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27365" w14:textId="77777777" w:rsidR="00A300F8" w:rsidRPr="00C53CD3" w:rsidRDefault="0073765F" w:rsidP="00E11853">
      <w:pPr>
        <w:adjustRightInd w:val="0"/>
        <w:snapToGrid w:val="0"/>
        <w:ind w:rightChars="-1" w:right="-2"/>
        <w:jc w:val="right"/>
        <w:rPr>
          <w:rFonts w:ascii="標楷體" w:eastAsia="標楷體" w:hAnsi="標楷體"/>
          <w:color w:val="808000"/>
          <w:sz w:val="24"/>
        </w:rPr>
      </w:pPr>
      <w:bookmarkStart w:id="0" w:name="top"/>
      <w:bookmarkEnd w:id="0"/>
      <w:r>
        <w:rPr>
          <w:noProof/>
          <w:color w:val="808000"/>
          <w:sz w:val="22"/>
          <w:szCs w:val="22"/>
        </w:rPr>
        <w:drawing>
          <wp:inline distT="0" distB="0" distL="0" distR="0" wp14:anchorId="68031F88" wp14:editId="376389E0">
            <wp:extent cx="5206696" cy="610235"/>
            <wp:effectExtent l="0" t="0" r="0" b="0"/>
            <wp:docPr id="2" name="圖片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5633714" cy="660282"/>
                    </a:xfrm>
                    <a:prstGeom prst="rect">
                      <a:avLst/>
                    </a:prstGeom>
                  </pic:spPr>
                </pic:pic>
              </a:graphicData>
            </a:graphic>
          </wp:inline>
        </w:drawing>
      </w:r>
    </w:p>
    <w:p w14:paraId="0DE1DFDB" w14:textId="77777777" w:rsidR="00A300F8" w:rsidRPr="0073765F" w:rsidRDefault="00A300F8" w:rsidP="00A300F8">
      <w:pPr>
        <w:jc w:val="right"/>
        <w:rPr>
          <w:rFonts w:ascii="標楷體" w:eastAsia="標楷體" w:hAnsi="標楷體"/>
          <w:sz w:val="22"/>
        </w:rPr>
      </w:pPr>
      <w:r w:rsidRPr="0073765F">
        <w:rPr>
          <w:rFonts w:ascii="標楷體" w:eastAsia="標楷體" w:hAnsi="標楷體" w:hint="eastAsia"/>
          <w:color w:val="808000"/>
          <w:sz w:val="22"/>
        </w:rPr>
        <w:t>（建議使用工具列--&gt;檢視--&gt;文件引導模式/功能窗格）</w:t>
      </w:r>
    </w:p>
    <w:p w14:paraId="2D559945" w14:textId="77777777" w:rsidR="00A300F8" w:rsidRPr="00C53CD3" w:rsidRDefault="00A300F8" w:rsidP="00A300F8">
      <w:pPr>
        <w:rPr>
          <w:rFonts w:ascii="標楷體" w:eastAsia="標楷體" w:hAnsi="標楷體"/>
          <w:sz w:val="24"/>
        </w:rPr>
      </w:pPr>
    </w:p>
    <w:p w14:paraId="47E5B532" w14:textId="77777777" w:rsidR="00A300F8" w:rsidRPr="008D413F" w:rsidRDefault="00A300F8" w:rsidP="00A300F8">
      <w:pPr>
        <w:spacing w:line="0" w:lineRule="atLeast"/>
        <w:jc w:val="center"/>
        <w:rPr>
          <w:rFonts w:ascii="標楷體" w:eastAsia="標楷體" w:hAnsi="標楷體"/>
          <w:b/>
          <w:bCs/>
          <w:color w:val="632423" w:themeColor="accent2" w:themeShade="80"/>
          <w:sz w:val="32"/>
        </w:rPr>
      </w:pPr>
      <w:r w:rsidRPr="008D413F">
        <w:rPr>
          <w:rFonts w:ascii="標楷體" w:eastAsia="標楷體" w:hAnsi="標楷體" w:hint="eastAsia"/>
          <w:b/>
          <w:color w:val="990000"/>
          <w:sz w:val="32"/>
          <w14:shadow w14:blurRad="50800" w14:dist="38100" w14:dir="5400000" w14:sx="100000" w14:sy="100000" w14:kx="0" w14:ky="0" w14:algn="t">
            <w14:srgbClr w14:val="000000">
              <w14:alpha w14:val="60000"/>
            </w14:srgbClr>
          </w14:shadow>
        </w:rPr>
        <w:t>《</w:t>
      </w:r>
      <w:r w:rsidR="00C53CD3" w:rsidRPr="008D413F">
        <w:rPr>
          <w:rFonts w:ascii="標楷體" w:eastAsia="標楷體" w:hAnsi="標楷體" w:hint="eastAsia"/>
          <w:b/>
          <w:bCs/>
          <w:color w:val="632423" w:themeColor="accent2" w:themeShade="80"/>
          <w:sz w:val="32"/>
        </w:rPr>
        <w:t>從犯罪預防觀點探討兩岸跨境網路犯罪之治理</w:t>
      </w:r>
      <w:r w:rsidRPr="008D413F">
        <w:rPr>
          <w:rFonts w:ascii="標楷體" w:eastAsia="標楷體" w:hAnsi="標楷體" w:hint="eastAsia"/>
          <w:b/>
          <w:color w:val="990000"/>
          <w:sz w:val="32"/>
          <w14:shadow w14:blurRad="50800" w14:dist="38100" w14:dir="5400000" w14:sx="100000" w14:sy="100000" w14:kx="0" w14:ky="0" w14:algn="t">
            <w14:srgbClr w14:val="000000">
              <w14:alpha w14:val="60000"/>
            </w14:srgbClr>
          </w14:shadow>
        </w:rPr>
        <w:t>》</w:t>
      </w:r>
    </w:p>
    <w:p w14:paraId="526523CB" w14:textId="77777777" w:rsidR="003C6586" w:rsidRDefault="003C6586" w:rsidP="008D413F">
      <w:pPr>
        <w:spacing w:line="0" w:lineRule="atLeast"/>
        <w:jc w:val="center"/>
        <w:rPr>
          <w:rFonts w:ascii="標楷體" w:eastAsia="標楷體" w:hAnsi="標楷體"/>
          <w:b/>
          <w:sz w:val="24"/>
        </w:rPr>
      </w:pPr>
      <w:r w:rsidRPr="00C53CD3">
        <w:rPr>
          <w:rFonts w:ascii="標楷體" w:eastAsia="標楷體" w:hAnsi="標楷體"/>
          <w:b/>
          <w:sz w:val="24"/>
        </w:rPr>
        <w:t>A Study on the Governing Policies against the Cross-Border Cybercrime Between Taiwan and Mainland China from the Perspective on the Crime Prevention</w:t>
      </w:r>
    </w:p>
    <w:p w14:paraId="0D1AFA6A" w14:textId="77777777" w:rsidR="008D413F" w:rsidRPr="00C53CD3" w:rsidRDefault="008D413F" w:rsidP="008D413F">
      <w:pPr>
        <w:spacing w:line="0" w:lineRule="atLeast"/>
        <w:jc w:val="center"/>
        <w:rPr>
          <w:rFonts w:ascii="標楷體" w:eastAsia="標楷體" w:hAnsi="標楷體"/>
          <w:b/>
          <w:sz w:val="24"/>
        </w:rPr>
      </w:pPr>
    </w:p>
    <w:p w14:paraId="5F057BEA" w14:textId="77777777" w:rsidR="003C6586" w:rsidRDefault="003C6586" w:rsidP="008D413F">
      <w:pPr>
        <w:spacing w:line="0" w:lineRule="atLeast"/>
        <w:jc w:val="center"/>
        <w:rPr>
          <w:rFonts w:ascii="標楷體" w:eastAsia="標楷體" w:hAnsi="標楷體"/>
          <w:b/>
          <w:sz w:val="24"/>
        </w:rPr>
      </w:pPr>
      <w:r w:rsidRPr="00C53CD3">
        <w:rPr>
          <w:rFonts w:ascii="標楷體" w:eastAsia="標楷體" w:hAnsi="標楷體"/>
          <w:b/>
          <w:sz w:val="24"/>
        </w:rPr>
        <w:t>柯雨瑞</w:t>
      </w:r>
      <w:r w:rsidRPr="00E647CF">
        <w:rPr>
          <w:rStyle w:val="af0"/>
          <w:b/>
        </w:rPr>
        <w:footnoteReference w:id="1"/>
      </w:r>
      <w:r w:rsidRPr="00C53CD3">
        <w:rPr>
          <w:rFonts w:ascii="標楷體" w:eastAsia="標楷體" w:hAnsi="標楷體"/>
          <w:b/>
          <w:sz w:val="24"/>
        </w:rPr>
        <w:t>、蔡政杰</w:t>
      </w:r>
      <w:r w:rsidRPr="00E647CF">
        <w:rPr>
          <w:rStyle w:val="af0"/>
          <w:b/>
        </w:rPr>
        <w:footnoteReference w:id="2"/>
      </w:r>
    </w:p>
    <w:p w14:paraId="706F9DD1" w14:textId="77777777" w:rsidR="008D413F" w:rsidRDefault="008D413F" w:rsidP="00C53CD3">
      <w:pPr>
        <w:spacing w:line="0" w:lineRule="atLeast"/>
        <w:ind w:firstLineChars="800" w:firstLine="1922"/>
        <w:rPr>
          <w:rFonts w:ascii="標楷體" w:eastAsia="標楷體" w:hAnsi="標楷體"/>
          <w:b/>
          <w:sz w:val="24"/>
        </w:rPr>
      </w:pPr>
    </w:p>
    <w:p w14:paraId="050644A7" w14:textId="77777777" w:rsidR="008D413F" w:rsidRPr="00C53CD3" w:rsidRDefault="008D413F" w:rsidP="00C53CD3">
      <w:pPr>
        <w:spacing w:line="0" w:lineRule="atLeast"/>
        <w:ind w:firstLineChars="800" w:firstLine="1922"/>
        <w:rPr>
          <w:rFonts w:ascii="標楷體" w:eastAsia="標楷體" w:hAnsi="標楷體"/>
          <w:b/>
          <w:sz w:val="24"/>
        </w:rPr>
      </w:pPr>
    </w:p>
    <w:p w14:paraId="5C847988" w14:textId="3A3AD9C6" w:rsidR="008D413F" w:rsidRPr="008D413F" w:rsidRDefault="008D413F" w:rsidP="008B1F82">
      <w:pPr>
        <w:pStyle w:val="1"/>
        <w:tabs>
          <w:tab w:val="left" w:pos="6334"/>
        </w:tabs>
      </w:pPr>
      <w:bookmarkStart w:id="1" w:name="a目次"/>
      <w:bookmarkEnd w:id="1"/>
      <w:r w:rsidRPr="008D413F">
        <w:rPr>
          <w:rFonts w:hint="eastAsia"/>
        </w:rPr>
        <w:t>目次</w:t>
      </w:r>
    </w:p>
    <w:p w14:paraId="61373F74" w14:textId="77777777" w:rsidR="008D413F" w:rsidRDefault="008D413F" w:rsidP="00CA2060">
      <w:pPr>
        <w:widowControl/>
        <w:spacing w:line="360" w:lineRule="auto"/>
        <w:ind w:leftChars="142" w:left="1558" w:hangingChars="490" w:hanging="1274"/>
        <w:rPr>
          <w:rFonts w:ascii="標楷體" w:eastAsia="標楷體" w:hAnsi="標楷體"/>
          <w:sz w:val="26"/>
        </w:rPr>
      </w:pPr>
      <w:r w:rsidRPr="00C53CD3">
        <w:rPr>
          <w:rFonts w:ascii="標楷體" w:eastAsia="標楷體" w:hAnsi="標楷體"/>
          <w:sz w:val="26"/>
        </w:rPr>
        <w:t>壹、</w:t>
      </w:r>
      <w:hyperlink w:anchor="_壹、前言" w:history="1">
        <w:r w:rsidRPr="007B06C3">
          <w:rPr>
            <w:rStyle w:val="a3"/>
            <w:rFonts w:ascii="標楷體" w:eastAsia="標楷體" w:hAnsi="標楷體"/>
            <w:sz w:val="26"/>
          </w:rPr>
          <w:t>前言</w:t>
        </w:r>
      </w:hyperlink>
      <w:bookmarkStart w:id="2" w:name="_GoBack"/>
      <w:bookmarkEnd w:id="2"/>
    </w:p>
    <w:p w14:paraId="1F8A384F" w14:textId="77777777" w:rsidR="008D413F" w:rsidRDefault="008D413F" w:rsidP="00CA2060">
      <w:pPr>
        <w:widowControl/>
        <w:spacing w:line="360" w:lineRule="auto"/>
        <w:ind w:leftChars="142" w:left="1558" w:hangingChars="490" w:hanging="1274"/>
        <w:rPr>
          <w:rFonts w:ascii="標楷體" w:eastAsia="標楷體" w:hAnsi="標楷體"/>
          <w:sz w:val="26"/>
        </w:rPr>
      </w:pPr>
      <w:r w:rsidRPr="00C53CD3">
        <w:rPr>
          <w:rFonts w:ascii="標楷體" w:eastAsia="標楷體" w:hAnsi="標楷體"/>
          <w:sz w:val="26"/>
        </w:rPr>
        <w:t>貳、</w:t>
      </w:r>
      <w:hyperlink w:anchor="_貳、兩岸跨境網路犯罪之定義" w:history="1">
        <w:r w:rsidRPr="007B06C3">
          <w:rPr>
            <w:rStyle w:val="a3"/>
            <w:rFonts w:ascii="標楷體" w:eastAsia="標楷體" w:hAnsi="標楷體"/>
            <w:sz w:val="26"/>
          </w:rPr>
          <w:t>兩岸跨境網路犯罪之定義</w:t>
        </w:r>
      </w:hyperlink>
    </w:p>
    <w:p w14:paraId="149EE925" w14:textId="77777777" w:rsidR="008D413F" w:rsidRDefault="008D413F" w:rsidP="00CA2060">
      <w:pPr>
        <w:widowControl/>
        <w:spacing w:line="360" w:lineRule="auto"/>
        <w:ind w:leftChars="142" w:left="1558" w:hangingChars="490" w:hanging="1274"/>
        <w:rPr>
          <w:rFonts w:ascii="標楷體" w:eastAsia="標楷體" w:hAnsi="標楷體"/>
          <w:sz w:val="26"/>
        </w:rPr>
      </w:pPr>
      <w:r w:rsidRPr="00C53CD3">
        <w:rPr>
          <w:rFonts w:ascii="標楷體" w:eastAsia="標楷體" w:hAnsi="標楷體"/>
          <w:sz w:val="26"/>
        </w:rPr>
        <w:t>參、</w:t>
      </w:r>
      <w:hyperlink w:anchor="_參、兩岸跨境網路犯罪之現況與危害性" w:history="1">
        <w:r w:rsidRPr="007B06C3">
          <w:rPr>
            <w:rStyle w:val="a3"/>
            <w:rFonts w:ascii="標楷體" w:eastAsia="標楷體" w:hAnsi="標楷體"/>
            <w:sz w:val="26"/>
          </w:rPr>
          <w:t>兩岸跨境網路犯罪之現況與危害性</w:t>
        </w:r>
      </w:hyperlink>
    </w:p>
    <w:p w14:paraId="2F62FDFE" w14:textId="77777777" w:rsidR="008D413F" w:rsidRDefault="008D413F" w:rsidP="00CA2060">
      <w:pPr>
        <w:widowControl/>
        <w:spacing w:line="360" w:lineRule="auto"/>
        <w:ind w:leftChars="142" w:left="1558" w:hangingChars="490" w:hanging="1274"/>
        <w:rPr>
          <w:rFonts w:ascii="標楷體" w:eastAsia="標楷體" w:hAnsi="標楷體"/>
          <w:kern w:val="0"/>
          <w:sz w:val="26"/>
        </w:rPr>
      </w:pPr>
      <w:r w:rsidRPr="00C53CD3">
        <w:rPr>
          <w:rFonts w:ascii="標楷體" w:eastAsia="標楷體" w:hAnsi="標楷體"/>
          <w:kern w:val="0"/>
          <w:sz w:val="26"/>
        </w:rPr>
        <w:t>肆、</w:t>
      </w:r>
      <w:hyperlink w:anchor="_肆、兩岸跨境網路犯罪的治理困境" w:history="1">
        <w:r w:rsidRPr="007B06C3">
          <w:rPr>
            <w:rStyle w:val="a3"/>
            <w:rFonts w:ascii="標楷體" w:eastAsia="標楷體" w:hAnsi="標楷體"/>
            <w:kern w:val="0"/>
            <w:sz w:val="26"/>
          </w:rPr>
          <w:t>兩岸跨境網路犯罪的治理困境</w:t>
        </w:r>
      </w:hyperlink>
    </w:p>
    <w:p w14:paraId="03B6D30B" w14:textId="77777777" w:rsidR="008D413F" w:rsidRPr="00C53CD3" w:rsidRDefault="008D413F" w:rsidP="00CA2060">
      <w:pPr>
        <w:widowControl/>
        <w:spacing w:line="360" w:lineRule="auto"/>
        <w:ind w:leftChars="142" w:left="1558" w:hangingChars="490" w:hanging="1274"/>
        <w:rPr>
          <w:rFonts w:ascii="標楷體" w:eastAsia="標楷體" w:hAnsi="標楷體"/>
          <w:sz w:val="26"/>
        </w:rPr>
      </w:pPr>
      <w:r w:rsidRPr="00C53CD3">
        <w:rPr>
          <w:rFonts w:ascii="標楷體" w:eastAsia="標楷體" w:hAnsi="標楷體"/>
          <w:sz w:val="26"/>
        </w:rPr>
        <w:t>伍、</w:t>
      </w:r>
      <w:hyperlink w:anchor="_伍、從犯罪預防觀點研析兩岸跨境網路犯罪防治的未來可行對策" w:history="1">
        <w:r w:rsidRPr="007B06C3">
          <w:rPr>
            <w:rStyle w:val="a3"/>
            <w:rFonts w:ascii="標楷體" w:eastAsia="標楷體" w:hAnsi="標楷體"/>
            <w:sz w:val="26"/>
          </w:rPr>
          <w:t>從犯罪預防觀點研析兩岸跨境網路犯罪防治的未來可行對策</w:t>
        </w:r>
      </w:hyperlink>
    </w:p>
    <w:p w14:paraId="17CAF157" w14:textId="77777777" w:rsidR="003C6586" w:rsidRDefault="008D413F" w:rsidP="00CA2060">
      <w:pPr>
        <w:widowControl/>
        <w:spacing w:line="360" w:lineRule="auto"/>
        <w:ind w:leftChars="142" w:left="1558" w:hangingChars="490" w:hanging="1274"/>
        <w:rPr>
          <w:rFonts w:ascii="標楷體" w:eastAsia="標楷體" w:hAnsi="標楷體"/>
          <w:kern w:val="0"/>
          <w:sz w:val="26"/>
        </w:rPr>
      </w:pPr>
      <w:r w:rsidRPr="00C53CD3">
        <w:rPr>
          <w:rFonts w:ascii="標楷體" w:eastAsia="標楷體" w:hAnsi="標楷體"/>
          <w:kern w:val="0"/>
          <w:sz w:val="26"/>
        </w:rPr>
        <w:t>陸、</w:t>
      </w:r>
      <w:hyperlink w:anchor="_陸、結論與建議" w:history="1">
        <w:r w:rsidRPr="007B06C3">
          <w:rPr>
            <w:rStyle w:val="a3"/>
            <w:rFonts w:ascii="標楷體" w:eastAsia="標楷體" w:hAnsi="標楷體"/>
            <w:kern w:val="0"/>
            <w:sz w:val="26"/>
          </w:rPr>
          <w:t>結論與建議</w:t>
        </w:r>
      </w:hyperlink>
    </w:p>
    <w:p w14:paraId="5F994DC0" w14:textId="77777777" w:rsidR="00CA2060" w:rsidRPr="00CB62FE" w:rsidRDefault="00CA2060" w:rsidP="00CA2060">
      <w:pPr>
        <w:adjustRightInd w:val="0"/>
        <w:snapToGrid w:val="0"/>
        <w:spacing w:line="360" w:lineRule="auto"/>
        <w:ind w:leftChars="71" w:left="142"/>
        <w:rPr>
          <w:rFonts w:ascii="標楷體" w:eastAsia="標楷體" w:hAnsi="標楷體"/>
          <w:sz w:val="24"/>
        </w:rPr>
      </w:pPr>
      <w:r w:rsidRPr="00CB62FE">
        <w:rPr>
          <w:rFonts w:ascii="標楷體" w:eastAsia="標楷體" w:hAnsi="標楷體" w:hint="eastAsia"/>
          <w:sz w:val="24"/>
        </w:rPr>
        <w:t>【</w:t>
      </w:r>
      <w:hyperlink w:anchor="_參考文獻" w:history="1">
        <w:r w:rsidRPr="00CB62FE">
          <w:rPr>
            <w:rStyle w:val="a3"/>
            <w:rFonts w:ascii="標楷體" w:eastAsia="標楷體" w:hAnsi="標楷體" w:hint="eastAsia"/>
            <w:sz w:val="24"/>
          </w:rPr>
          <w:t>參考文獻</w:t>
        </w:r>
      </w:hyperlink>
      <w:r w:rsidRPr="00CB62FE">
        <w:rPr>
          <w:rFonts w:ascii="標楷體" w:eastAsia="標楷體" w:hAnsi="標楷體" w:hint="eastAsia"/>
          <w:sz w:val="24"/>
        </w:rPr>
        <w:t>】</w:t>
      </w:r>
    </w:p>
    <w:p w14:paraId="1748B2F7" w14:textId="77777777" w:rsidR="008D413F" w:rsidRPr="00C53CD3" w:rsidRDefault="008D413F" w:rsidP="008D413F">
      <w:pPr>
        <w:widowControl/>
        <w:spacing w:line="0" w:lineRule="atLeast"/>
        <w:ind w:left="601" w:hangingChars="250" w:hanging="601"/>
        <w:rPr>
          <w:rFonts w:ascii="標楷體" w:eastAsia="標楷體" w:hAnsi="標楷體"/>
          <w:b/>
          <w:sz w:val="24"/>
        </w:rPr>
      </w:pPr>
    </w:p>
    <w:p w14:paraId="5B067D01" w14:textId="77777777" w:rsidR="003C6586" w:rsidRPr="00C53CD3" w:rsidRDefault="008D413F" w:rsidP="00E029DC">
      <w:pPr>
        <w:pStyle w:val="1"/>
      </w:pPr>
      <w:r w:rsidRPr="00C53CD3">
        <w:t>摘要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3C6586" w:rsidRPr="00C53CD3" w14:paraId="63839924" w14:textId="77777777" w:rsidTr="007B06C3">
        <w:tc>
          <w:tcPr>
            <w:tcW w:w="9497" w:type="dxa"/>
            <w:shd w:val="clear" w:color="auto" w:fill="auto"/>
          </w:tcPr>
          <w:p w14:paraId="22F66FF3" w14:textId="77777777" w:rsidR="003C6586" w:rsidRPr="00C53CD3" w:rsidRDefault="008D413F" w:rsidP="008D413F">
            <w:pPr>
              <w:widowControl/>
              <w:spacing w:line="360" w:lineRule="auto"/>
              <w:ind w:firstLineChars="14" w:firstLine="34"/>
              <w:jc w:val="both"/>
              <w:rPr>
                <w:rFonts w:ascii="標楷體" w:eastAsia="標楷體" w:hAnsi="標楷體"/>
                <w:sz w:val="24"/>
              </w:rPr>
            </w:pPr>
            <w:r>
              <w:rPr>
                <w:rFonts w:ascii="標楷體" w:eastAsia="標楷體" w:hAnsi="標楷體"/>
                <w:sz w:val="24"/>
              </w:rPr>
              <w:t xml:space="preserve">　　</w:t>
            </w:r>
            <w:r w:rsidR="003C6586" w:rsidRPr="00C53CD3">
              <w:rPr>
                <w:rFonts w:ascii="標楷體" w:eastAsia="標楷體" w:hAnsi="標楷體"/>
                <w:sz w:val="24"/>
              </w:rPr>
              <w:t>自2009年4月26日兩岸代表在南京市簽署「</w:t>
            </w:r>
            <w:hyperlink r:id="rId10" w:history="1">
              <w:r w:rsidR="003C6586" w:rsidRPr="006705EA">
                <w:rPr>
                  <w:rStyle w:val="a3"/>
                  <w:rFonts w:ascii="標楷體" w:eastAsia="標楷體" w:hAnsi="標楷體"/>
                  <w:sz w:val="24"/>
                </w:rPr>
                <w:t>海峽兩岸共同打擊犯罪及司法互助協議</w:t>
              </w:r>
            </w:hyperlink>
            <w:r w:rsidR="003C6586" w:rsidRPr="00C53CD3">
              <w:rPr>
                <w:rFonts w:ascii="標楷體" w:eastAsia="標楷體" w:hAnsi="標楷體"/>
                <w:sz w:val="24"/>
              </w:rPr>
              <w:t>」以來，兩岸執法部門已成功合作執行相當多的打擊跨境犯罪案例，例如電信詐欺、毒品販運、組織犯罪及人口販運等案件；然而，隨著資通訊設備普及的運用，跨境網路犯罪逐漸已成了各類跨境犯罪的常見手段，也成了兩岸共同打擊犯罪的新興挑戰，因跨境網路犯罪比一般實體犯罪更難掌握，讓兩岸執法部門面臨非常嚴峻之考驗。2010年4月，在巴西薩爾瓦多舉辦的第十二屆聯合國預防犯罪和刑事司法大會即指出，網路犯罪列該大會議程</w:t>
            </w:r>
            <w:r w:rsidR="003C6586" w:rsidRPr="00C53CD3">
              <w:rPr>
                <w:rFonts w:ascii="標楷體" w:eastAsia="標楷體" w:hAnsi="標楷體"/>
                <w:sz w:val="24"/>
              </w:rPr>
              <w:lastRenderedPageBreak/>
              <w:t>中的重要地位，說明了網路犯罪的重要性從未降低，並且帶來了嚴峻挑戰，因為網路犯罪具有以下之特色：犯罪範圍的不確定性、犯罪的跨境性、各國法律差異性及犯罪組織性等等相關之因素，對於各國刑事及司法部門帶來相當大的新挑戰</w:t>
            </w:r>
            <w:r w:rsidR="003C6586" w:rsidRPr="00E647CF">
              <w:rPr>
                <w:rStyle w:val="af0"/>
              </w:rPr>
              <w:footnoteReference w:id="3"/>
            </w:r>
            <w:r w:rsidR="003C6586" w:rsidRPr="00C53CD3">
              <w:rPr>
                <w:rFonts w:ascii="標楷體" w:eastAsia="標楷體" w:hAnsi="標楷體"/>
                <w:sz w:val="24"/>
              </w:rPr>
              <w:t>。</w:t>
            </w:r>
          </w:p>
          <w:p w14:paraId="633175EC" w14:textId="77777777" w:rsidR="003C6586" w:rsidRDefault="008D413F" w:rsidP="008D413F">
            <w:pPr>
              <w:widowControl/>
              <w:spacing w:line="360" w:lineRule="auto"/>
              <w:ind w:firstLineChars="14" w:firstLine="34"/>
              <w:jc w:val="both"/>
              <w:rPr>
                <w:rFonts w:ascii="標楷體" w:eastAsia="標楷體" w:hAnsi="標楷體"/>
                <w:sz w:val="24"/>
              </w:rPr>
            </w:pPr>
            <w:r>
              <w:rPr>
                <w:rFonts w:ascii="標楷體" w:eastAsia="標楷體" w:hAnsi="標楷體"/>
                <w:sz w:val="24"/>
              </w:rPr>
              <w:t xml:space="preserve">　　</w:t>
            </w:r>
            <w:r w:rsidR="003C6586" w:rsidRPr="00C53CD3">
              <w:rPr>
                <w:rFonts w:ascii="標楷體" w:eastAsia="標楷體" w:hAnsi="標楷體"/>
                <w:sz w:val="24"/>
              </w:rPr>
              <w:t>兩岸執法部門(指警察與公安部門)對於跨境網路犯罪的預防，原本就有一定之經驗及相關之治理對策，但是根據Gordon Earle Moore所提的「摩爾定律」，我們相信資訊科技發展的速度，將遠超過執法部門所能追趕之程度，故假若執法部門想要有效的防範(制)跨境網路犯罪，必須投入相當多之人力及資源，在硬體部分，需有高科技的資訊設備，作為偵查與鑑定之支援；在軟體部分，則要有完善的立法及配套措施，而這正是兩岸執法部門目前所欠缺的區塊。</w:t>
            </w:r>
          </w:p>
          <w:p w14:paraId="7B85C4DC" w14:textId="77777777" w:rsidR="008D413F" w:rsidRPr="008D413F" w:rsidRDefault="008D413F" w:rsidP="008D413F">
            <w:pPr>
              <w:widowControl/>
              <w:spacing w:line="360" w:lineRule="auto"/>
              <w:ind w:firstLineChars="14" w:firstLine="34"/>
              <w:jc w:val="both"/>
              <w:rPr>
                <w:rFonts w:ascii="標楷體" w:eastAsia="標楷體" w:hAnsi="標楷體"/>
                <w:sz w:val="24"/>
              </w:rPr>
            </w:pPr>
            <w:r w:rsidRPr="008D413F">
              <w:rPr>
                <w:rFonts w:ascii="標楷體" w:eastAsia="標楷體" w:hAnsi="標楷體" w:hint="eastAsia"/>
                <w:sz w:val="24"/>
              </w:rPr>
              <w:t xml:space="preserve">　　本文從犯罪預防機制(crime prevention mechanism)的觀點，探討兩岸執法部門對於跨境網路犯罪之治理的現況、問題與所面臨之諸多困境，以及共同合作預防跨境網路犯罪的未來可行之發展方向，並提出以下的具體建議，作為兩岸政府部門與民間社會的參考：</w:t>
            </w:r>
          </w:p>
          <w:p w14:paraId="55DE1BDD" w14:textId="77777777" w:rsidR="008D413F" w:rsidRPr="008D413F" w:rsidRDefault="008D413F" w:rsidP="008D413F">
            <w:pPr>
              <w:widowControl/>
              <w:spacing w:line="360" w:lineRule="auto"/>
              <w:ind w:firstLineChars="14" w:firstLine="34"/>
              <w:jc w:val="both"/>
              <w:rPr>
                <w:rFonts w:ascii="標楷體" w:eastAsia="標楷體" w:hAnsi="標楷體"/>
                <w:sz w:val="24"/>
              </w:rPr>
            </w:pPr>
            <w:r w:rsidRPr="008D413F">
              <w:rPr>
                <w:rFonts w:ascii="標楷體" w:eastAsia="標楷體" w:hAnsi="標楷體" w:hint="eastAsia"/>
                <w:sz w:val="24"/>
              </w:rPr>
              <w:t xml:space="preserve">　　一、加強與提升兩岸民眾對於兩岸跨境網路犯罪預防之意識、觀念與作為；</w:t>
            </w:r>
          </w:p>
          <w:p w14:paraId="44DFD583" w14:textId="77777777" w:rsidR="008D413F" w:rsidRPr="008D413F" w:rsidRDefault="008D413F" w:rsidP="008D413F">
            <w:pPr>
              <w:widowControl/>
              <w:spacing w:line="360" w:lineRule="auto"/>
              <w:ind w:firstLineChars="14" w:firstLine="34"/>
              <w:jc w:val="both"/>
              <w:rPr>
                <w:rFonts w:ascii="標楷體" w:eastAsia="標楷體" w:hAnsi="標楷體"/>
                <w:sz w:val="24"/>
              </w:rPr>
            </w:pPr>
            <w:r w:rsidRPr="008D413F">
              <w:rPr>
                <w:rFonts w:ascii="標楷體" w:eastAsia="標楷體" w:hAnsi="標楷體" w:hint="eastAsia"/>
                <w:sz w:val="24"/>
              </w:rPr>
              <w:t xml:space="preserve">　　二、兩岸警察與公安機關宜共同簽署防治兩岸跨境犯罪之犯罪預防（包括網路犯罪之預防）之協議或備忘錄；</w:t>
            </w:r>
          </w:p>
          <w:p w14:paraId="5A0ECF77" w14:textId="77777777" w:rsidR="008D413F" w:rsidRPr="008D413F" w:rsidRDefault="008D413F" w:rsidP="008D413F">
            <w:pPr>
              <w:widowControl/>
              <w:spacing w:line="360" w:lineRule="auto"/>
              <w:ind w:firstLineChars="14" w:firstLine="34"/>
              <w:jc w:val="both"/>
              <w:rPr>
                <w:rFonts w:ascii="標楷體" w:eastAsia="標楷體" w:hAnsi="標楷體"/>
                <w:sz w:val="24"/>
              </w:rPr>
            </w:pPr>
            <w:r w:rsidRPr="008D413F">
              <w:rPr>
                <w:rFonts w:ascii="標楷體" w:eastAsia="標楷體" w:hAnsi="標楷體" w:hint="eastAsia"/>
                <w:sz w:val="24"/>
              </w:rPr>
              <w:t xml:space="preserve">　　三、兩岸警察與公安機關宜共同攜手合作制定預防兩岸跨境犯罪（包括兩岸跨境網路犯罪之預防）之各式短、中、長期犯防計畫；</w:t>
            </w:r>
          </w:p>
          <w:p w14:paraId="0539F003" w14:textId="77777777" w:rsidR="008D413F" w:rsidRPr="008D413F" w:rsidRDefault="008D413F" w:rsidP="008D413F">
            <w:pPr>
              <w:widowControl/>
              <w:spacing w:line="360" w:lineRule="auto"/>
              <w:ind w:firstLineChars="14" w:firstLine="34"/>
              <w:jc w:val="both"/>
              <w:rPr>
                <w:rFonts w:ascii="標楷體" w:eastAsia="標楷體" w:hAnsi="標楷體"/>
                <w:sz w:val="24"/>
              </w:rPr>
            </w:pPr>
            <w:r w:rsidRPr="008D413F">
              <w:rPr>
                <w:rFonts w:ascii="標楷體" w:eastAsia="標楷體" w:hAnsi="標楷體" w:hint="eastAsia"/>
                <w:sz w:val="24"/>
              </w:rPr>
              <w:t xml:space="preserve">　　四、加大兩岸警察與公安機關對於違法網站之監控力道；</w:t>
            </w:r>
          </w:p>
          <w:p w14:paraId="1AB94629" w14:textId="77777777" w:rsidR="008D413F" w:rsidRPr="008D413F" w:rsidRDefault="008D413F" w:rsidP="008D413F">
            <w:pPr>
              <w:widowControl/>
              <w:spacing w:line="360" w:lineRule="auto"/>
              <w:ind w:firstLineChars="14" w:firstLine="34"/>
              <w:jc w:val="both"/>
              <w:rPr>
                <w:rFonts w:ascii="標楷體" w:eastAsia="標楷體" w:hAnsi="標楷體"/>
                <w:sz w:val="24"/>
              </w:rPr>
            </w:pPr>
            <w:r w:rsidRPr="008D413F">
              <w:rPr>
                <w:rFonts w:ascii="標楷體" w:eastAsia="標楷體" w:hAnsi="標楷體" w:hint="eastAsia"/>
                <w:sz w:val="24"/>
              </w:rPr>
              <w:t xml:space="preserve">　　五、提升兩岸網路巡邏密度；</w:t>
            </w:r>
          </w:p>
          <w:p w14:paraId="50C546AB" w14:textId="77777777" w:rsidR="008D413F" w:rsidRPr="008D413F" w:rsidRDefault="008D413F" w:rsidP="008D413F">
            <w:pPr>
              <w:widowControl/>
              <w:spacing w:line="360" w:lineRule="auto"/>
              <w:ind w:firstLineChars="14" w:firstLine="34"/>
              <w:jc w:val="both"/>
              <w:rPr>
                <w:rFonts w:ascii="標楷體" w:eastAsia="標楷體" w:hAnsi="標楷體"/>
                <w:sz w:val="24"/>
              </w:rPr>
            </w:pPr>
            <w:r w:rsidRPr="008D413F">
              <w:rPr>
                <w:rFonts w:ascii="標楷體" w:eastAsia="標楷體" w:hAnsi="標楷體" w:hint="eastAsia"/>
                <w:sz w:val="24"/>
              </w:rPr>
              <w:t xml:space="preserve">　　六、建構舉發兩岸跨境網路犯罪之專線；</w:t>
            </w:r>
          </w:p>
          <w:p w14:paraId="3B34FBAB" w14:textId="77777777" w:rsidR="008D413F" w:rsidRPr="008D413F" w:rsidRDefault="008D413F" w:rsidP="008D413F">
            <w:pPr>
              <w:widowControl/>
              <w:spacing w:line="360" w:lineRule="auto"/>
              <w:ind w:firstLineChars="14" w:firstLine="34"/>
              <w:jc w:val="both"/>
              <w:rPr>
                <w:rFonts w:ascii="標楷體" w:eastAsia="標楷體" w:hAnsi="標楷體"/>
                <w:sz w:val="24"/>
              </w:rPr>
            </w:pPr>
            <w:r w:rsidRPr="008D413F">
              <w:rPr>
                <w:rFonts w:ascii="標楷體" w:eastAsia="標楷體" w:hAnsi="標楷體" w:hint="eastAsia"/>
                <w:sz w:val="24"/>
              </w:rPr>
              <w:t xml:space="preserve">　　七、建構兩岸網路巡邏志工之機制；</w:t>
            </w:r>
          </w:p>
          <w:p w14:paraId="7AA79806" w14:textId="77777777" w:rsidR="008D413F" w:rsidRPr="008D413F" w:rsidRDefault="008D413F" w:rsidP="008D413F">
            <w:pPr>
              <w:widowControl/>
              <w:spacing w:line="360" w:lineRule="auto"/>
              <w:ind w:firstLineChars="14" w:firstLine="34"/>
              <w:jc w:val="both"/>
              <w:rPr>
                <w:rFonts w:ascii="標楷體" w:eastAsia="標楷體" w:hAnsi="標楷體"/>
                <w:sz w:val="24"/>
              </w:rPr>
            </w:pPr>
            <w:r w:rsidRPr="008D413F">
              <w:rPr>
                <w:rFonts w:ascii="標楷體" w:eastAsia="標楷體" w:hAnsi="標楷體" w:hint="eastAsia"/>
                <w:sz w:val="24"/>
              </w:rPr>
              <w:t xml:space="preserve">　　八、利用情境犯罪預防理論之觀點，建構兩岸人民監控網路犯罪之機制；</w:t>
            </w:r>
          </w:p>
          <w:p w14:paraId="0A801445" w14:textId="77777777" w:rsidR="008D413F" w:rsidRPr="008D413F" w:rsidRDefault="008D413F" w:rsidP="008D413F">
            <w:pPr>
              <w:widowControl/>
              <w:spacing w:line="360" w:lineRule="auto"/>
              <w:ind w:firstLineChars="14" w:firstLine="34"/>
              <w:jc w:val="both"/>
              <w:rPr>
                <w:rFonts w:ascii="標楷體" w:eastAsia="標楷體" w:hAnsi="標楷體"/>
                <w:sz w:val="24"/>
              </w:rPr>
            </w:pPr>
            <w:r w:rsidRPr="008D413F">
              <w:rPr>
                <w:rFonts w:ascii="標楷體" w:eastAsia="標楷體" w:hAnsi="標楷體" w:hint="eastAsia"/>
                <w:sz w:val="24"/>
              </w:rPr>
              <w:t xml:space="preserve">　　九、未來，兩岸之執法部門均應更完善並妥適地規劃跨境網路犯罪之立法工作，以達到犯罪預防的效果。亦可參照澳門之立法例，考量訂定專門抗制跨境網絡犯罪之專法之可</w:t>
            </w:r>
            <w:r w:rsidRPr="008D413F">
              <w:rPr>
                <w:rFonts w:ascii="標楷體" w:eastAsia="標楷體" w:hAnsi="標楷體" w:hint="eastAsia"/>
                <w:sz w:val="24"/>
              </w:rPr>
              <w:lastRenderedPageBreak/>
              <w:t>行性。</w:t>
            </w:r>
          </w:p>
          <w:p w14:paraId="6E9658BB" w14:textId="77777777" w:rsidR="008D413F" w:rsidRPr="008D413F" w:rsidRDefault="008D413F" w:rsidP="008D413F">
            <w:pPr>
              <w:widowControl/>
              <w:spacing w:line="360" w:lineRule="auto"/>
              <w:ind w:firstLineChars="14" w:firstLine="34"/>
              <w:jc w:val="both"/>
              <w:rPr>
                <w:rFonts w:ascii="標楷體" w:eastAsia="標楷體" w:hAnsi="標楷體"/>
                <w:sz w:val="24"/>
              </w:rPr>
            </w:pPr>
            <w:r w:rsidRPr="008D413F">
              <w:rPr>
                <w:rFonts w:ascii="標楷體" w:eastAsia="標楷體" w:hAnsi="標楷體" w:hint="eastAsia"/>
                <w:sz w:val="24"/>
              </w:rPr>
              <w:t xml:space="preserve">　　十、兩岸執法部門宜精進化跨境網路犯罪之預防機制，可行之作法，雙方似可建立「跨境網路犯罪預防」之實體及虛擬之交流平台，擴大辦理科學技術及實體法律之研討及交流；</w:t>
            </w:r>
          </w:p>
          <w:p w14:paraId="18D6EA95" w14:textId="77777777" w:rsidR="008D413F" w:rsidRPr="008D413F" w:rsidRDefault="008D413F" w:rsidP="008D413F">
            <w:pPr>
              <w:widowControl/>
              <w:spacing w:line="360" w:lineRule="auto"/>
              <w:ind w:firstLineChars="14" w:firstLine="34"/>
              <w:jc w:val="both"/>
              <w:rPr>
                <w:rFonts w:ascii="標楷體" w:eastAsia="標楷體" w:hAnsi="標楷體"/>
                <w:sz w:val="24"/>
              </w:rPr>
            </w:pPr>
            <w:r w:rsidRPr="008D413F">
              <w:rPr>
                <w:rFonts w:ascii="標楷體" w:eastAsia="標楷體" w:hAnsi="標楷體" w:hint="eastAsia"/>
                <w:sz w:val="24"/>
              </w:rPr>
              <w:t xml:space="preserve">　　十一、兩岸執法部門宜重視跨境網路犯罪偵查人力之培育與在職訓練之機制，同時，宜強化與提升跨境網絡犯罪偵查人力之專業素質與知能，俾利有效地抗制跨境網絡犯罪之惡行；</w:t>
            </w:r>
          </w:p>
          <w:p w14:paraId="07F2184B" w14:textId="77777777" w:rsidR="008D413F" w:rsidRPr="00C53CD3" w:rsidRDefault="008D413F" w:rsidP="008D413F">
            <w:pPr>
              <w:widowControl/>
              <w:spacing w:line="360" w:lineRule="auto"/>
              <w:ind w:firstLineChars="14" w:firstLine="34"/>
              <w:jc w:val="both"/>
              <w:rPr>
                <w:rFonts w:ascii="標楷體" w:eastAsia="標楷體" w:hAnsi="標楷體"/>
                <w:sz w:val="24"/>
              </w:rPr>
            </w:pPr>
            <w:r w:rsidRPr="008D413F">
              <w:rPr>
                <w:rFonts w:ascii="標楷體" w:eastAsia="標楷體" w:hAnsi="標楷體" w:hint="eastAsia"/>
                <w:sz w:val="24"/>
              </w:rPr>
              <w:t xml:space="preserve">　　十二、持續與新興通話軟體之公司，諸如：QQ、SKYPE、WeChat或LINE進行相互連繫，請其提供破解其通訊封包之解密軟體與技術給予我方警察之監聽機關。</w:t>
            </w:r>
          </w:p>
          <w:p w14:paraId="6D9AB7A1" w14:textId="77777777" w:rsidR="003C6586" w:rsidRPr="008D413F" w:rsidRDefault="003C6586" w:rsidP="008D413F">
            <w:pPr>
              <w:widowControl/>
              <w:spacing w:line="0" w:lineRule="atLeast"/>
              <w:jc w:val="both"/>
              <w:rPr>
                <w:rFonts w:ascii="標楷體" w:eastAsia="標楷體" w:hAnsi="標楷體"/>
                <w:b/>
              </w:rPr>
            </w:pPr>
          </w:p>
        </w:tc>
      </w:tr>
    </w:tbl>
    <w:p w14:paraId="4A96EB72" w14:textId="77777777" w:rsidR="003C6586" w:rsidRPr="00C53CD3" w:rsidRDefault="008D413F" w:rsidP="003C6586">
      <w:pPr>
        <w:widowControl/>
        <w:spacing w:line="0" w:lineRule="atLeast"/>
        <w:jc w:val="both"/>
        <w:rPr>
          <w:rFonts w:ascii="標楷體" w:eastAsia="標楷體" w:hAnsi="標楷體"/>
          <w:sz w:val="24"/>
        </w:rPr>
      </w:pPr>
      <w:r w:rsidRPr="008D413F">
        <w:rPr>
          <w:rFonts w:ascii="標楷體" w:eastAsia="標楷體" w:hAnsi="標楷體" w:hint="eastAsia"/>
          <w:sz w:val="24"/>
        </w:rPr>
        <w:lastRenderedPageBreak/>
        <w:t>【</w:t>
      </w:r>
      <w:r w:rsidR="003C6586" w:rsidRPr="00C53CD3">
        <w:rPr>
          <w:rFonts w:ascii="標楷體" w:eastAsia="標楷體" w:hAnsi="標楷體"/>
          <w:sz w:val="24"/>
        </w:rPr>
        <w:t>關鍵詞</w:t>
      </w:r>
      <w:r w:rsidRPr="008D413F">
        <w:rPr>
          <w:rFonts w:ascii="標楷體" w:eastAsia="標楷體" w:hAnsi="標楷體" w:hint="eastAsia"/>
          <w:sz w:val="24"/>
        </w:rPr>
        <w:t>】</w:t>
      </w:r>
      <w:r w:rsidR="003C6586" w:rsidRPr="00C53CD3">
        <w:rPr>
          <w:rFonts w:ascii="標楷體" w:eastAsia="標楷體" w:hAnsi="標楷體"/>
          <w:sz w:val="24"/>
        </w:rPr>
        <w:t>跨境網路犯罪、網路犯罪預防</w:t>
      </w:r>
    </w:p>
    <w:p w14:paraId="1AD34770" w14:textId="77777777" w:rsidR="003C6586" w:rsidRPr="00C53CD3" w:rsidRDefault="008D413F" w:rsidP="008D413F">
      <w:pPr>
        <w:widowControl/>
        <w:spacing w:line="0" w:lineRule="atLeast"/>
        <w:ind w:left="1440" w:hangingChars="600" w:hanging="1440"/>
        <w:jc w:val="both"/>
        <w:rPr>
          <w:rFonts w:ascii="標楷體" w:eastAsia="標楷體" w:hAnsi="標楷體"/>
          <w:sz w:val="24"/>
          <w:lang w:val="en-GB"/>
        </w:rPr>
      </w:pPr>
      <w:r w:rsidRPr="008D413F">
        <w:rPr>
          <w:rFonts w:ascii="標楷體" w:eastAsia="標楷體" w:hAnsi="標楷體" w:hint="eastAsia"/>
          <w:sz w:val="24"/>
        </w:rPr>
        <w:t>【</w:t>
      </w:r>
      <w:r w:rsidR="003C6586" w:rsidRPr="00C53CD3">
        <w:rPr>
          <w:rFonts w:ascii="標楷體" w:eastAsia="標楷體" w:hAnsi="標楷體"/>
          <w:sz w:val="24"/>
        </w:rPr>
        <w:t>Key words</w:t>
      </w:r>
      <w:r w:rsidRPr="008D413F">
        <w:rPr>
          <w:rFonts w:ascii="標楷體" w:eastAsia="標楷體" w:hAnsi="標楷體" w:hint="eastAsia"/>
          <w:sz w:val="24"/>
          <w:lang w:val="en-GB"/>
        </w:rPr>
        <w:t>】</w:t>
      </w:r>
      <w:r w:rsidR="003C6586" w:rsidRPr="00C53CD3">
        <w:rPr>
          <w:rFonts w:ascii="標楷體" w:eastAsia="標楷體" w:hAnsi="標楷體"/>
          <w:sz w:val="24"/>
          <w:lang w:val="en-GB"/>
        </w:rPr>
        <w:t>Cross-Border Cybercrime prevention; Cybercrime Prevention.</w:t>
      </w:r>
    </w:p>
    <w:p w14:paraId="3668510E" w14:textId="77777777" w:rsidR="003C6586" w:rsidRPr="00C53CD3" w:rsidRDefault="003C6586" w:rsidP="00C53CD3">
      <w:pPr>
        <w:widowControl/>
        <w:spacing w:line="0" w:lineRule="atLeast"/>
        <w:ind w:left="1440" w:hangingChars="600" w:hanging="1440"/>
        <w:jc w:val="both"/>
        <w:rPr>
          <w:rFonts w:ascii="標楷體" w:eastAsia="標楷體" w:hAnsi="標楷體"/>
          <w:sz w:val="24"/>
          <w:lang w:val="en-GB"/>
        </w:rPr>
      </w:pPr>
    </w:p>
    <w:p w14:paraId="5AFA56DB" w14:textId="77777777" w:rsidR="003C6586" w:rsidRPr="00C53CD3" w:rsidRDefault="00E029DC" w:rsidP="00E029DC">
      <w:pPr>
        <w:widowControl/>
        <w:spacing w:line="0" w:lineRule="atLeast"/>
        <w:ind w:left="1200" w:hangingChars="600" w:hanging="1200"/>
        <w:jc w:val="right"/>
        <w:rPr>
          <w:rFonts w:ascii="標楷體" w:eastAsia="標楷體" w:hAnsi="標楷體"/>
          <w:sz w:val="24"/>
          <w:lang w:val="en-GB"/>
        </w:rPr>
      </w:pPr>
      <w:r w:rsidRPr="0026266A">
        <w:rPr>
          <w:rFonts w:hint="eastAsia"/>
        </w:rPr>
        <w:t>。。。。。。。。。。。。。。。。。。。。。。。。。</w:t>
      </w:r>
      <w:hyperlink w:anchor="a目次" w:history="1">
        <w:r>
          <w:rPr>
            <w:rStyle w:val="a3"/>
            <w:sz w:val="18"/>
          </w:rPr>
          <w:t>回目次</w:t>
        </w:r>
      </w:hyperlink>
      <w:r w:rsidRPr="00E5474F">
        <w:rPr>
          <w:rFonts w:ascii="新細明體" w:hAnsi="新細明體"/>
          <w:color w:val="808000"/>
        </w:rPr>
        <w:t>&gt;&gt;</w:t>
      </w:r>
    </w:p>
    <w:p w14:paraId="50E3086B" w14:textId="77777777" w:rsidR="003C6586" w:rsidRPr="00C53CD3" w:rsidRDefault="003C6586" w:rsidP="00E029DC">
      <w:pPr>
        <w:pStyle w:val="1"/>
      </w:pPr>
      <w:bookmarkStart w:id="3" w:name="_壹、前言"/>
      <w:bookmarkEnd w:id="3"/>
      <w:r w:rsidRPr="00C53CD3">
        <w:t>壹、前言</w:t>
      </w:r>
    </w:p>
    <w:p w14:paraId="30C6CA30" w14:textId="77777777" w:rsidR="003C6586" w:rsidRPr="00C53CD3" w:rsidRDefault="003C6586" w:rsidP="008D413F">
      <w:pPr>
        <w:spacing w:line="360" w:lineRule="auto"/>
        <w:ind w:leftChars="71" w:left="142"/>
        <w:jc w:val="both"/>
        <w:rPr>
          <w:rFonts w:ascii="標楷體" w:eastAsia="標楷體" w:hAnsi="標楷體"/>
          <w:sz w:val="24"/>
        </w:rPr>
      </w:pPr>
      <w:r w:rsidRPr="00C53CD3">
        <w:rPr>
          <w:rFonts w:ascii="標楷體" w:eastAsia="標楷體" w:hAnsi="標楷體"/>
          <w:sz w:val="24"/>
        </w:rPr>
        <w:t xml:space="preserve">　　隨著資通訊科技的發達，無論是生活在城市或鄉村的現代人，在生活上都已相當依賴資通訊等相關網路設備，也因為資通訊設備改變了人們的生活習慣，犯罪者的犯罪手法也不得不跟著變化，現今的網路犯罪已不像以往傳統的犯罪手法，漸漸取而代之的是透過網際網路上的社群網站</w:t>
      </w:r>
      <w:r w:rsidRPr="00E647CF">
        <w:rPr>
          <w:rStyle w:val="af0"/>
        </w:rPr>
        <w:footnoteReference w:id="4"/>
      </w:r>
      <w:r w:rsidRPr="00C53CD3">
        <w:rPr>
          <w:rFonts w:ascii="標楷體" w:eastAsia="標楷體" w:hAnsi="標楷體"/>
          <w:sz w:val="24"/>
        </w:rPr>
        <w:t>（如Facebook、Instagram、Twitter、微博…等）及行動通訊裝置上的APP通訊網路</w:t>
      </w:r>
      <w:r w:rsidRPr="00E647CF">
        <w:rPr>
          <w:rStyle w:val="af0"/>
        </w:rPr>
        <w:footnoteReference w:id="5"/>
      </w:r>
      <w:r w:rsidRPr="00C53CD3">
        <w:rPr>
          <w:rFonts w:ascii="標楷體" w:eastAsia="標楷體" w:hAnsi="標楷體"/>
          <w:sz w:val="24"/>
        </w:rPr>
        <w:t>（如LINE、Tango、Mico、Paktor、BeeTalk、WeChat…等）作為犯罪媒介，形成新興的犯罪型態，意即任何一種可接收資通訊訊號的終端設備，都可能被用來當作犯罪的工具，如此一來，佈建全球各地的資通訊網路，儼然已成為犯罪者從事犯罪行為的重要管道。</w:t>
      </w:r>
    </w:p>
    <w:p w14:paraId="55475AB1" w14:textId="77777777" w:rsidR="003C6586" w:rsidRPr="00C53CD3" w:rsidRDefault="003C6586" w:rsidP="008D413F">
      <w:pPr>
        <w:spacing w:line="360" w:lineRule="auto"/>
        <w:ind w:leftChars="71" w:left="142"/>
        <w:jc w:val="both"/>
        <w:rPr>
          <w:rFonts w:ascii="標楷體" w:eastAsia="標楷體" w:hAnsi="標楷體"/>
          <w:sz w:val="24"/>
        </w:rPr>
      </w:pPr>
      <w:r w:rsidRPr="00C53CD3">
        <w:rPr>
          <w:rFonts w:ascii="標楷體" w:eastAsia="標楷體" w:hAnsi="標楷體"/>
          <w:sz w:val="24"/>
        </w:rPr>
        <w:t xml:space="preserve">　　網路犯罪的特色之一是犯罪區域不受邊界限制，因此，預防兩岸跨境網路犯罪必須是要整合區域資源，進行跨境合作才能有所成效，以2011年11月29日為例，我方警方人員與陸方公安部刑偵局暨江蘇省公安廳專案人員及印尼、柬埔寨、馬來西亞、泰國、斯里蘭卡、斐濟等</w:t>
      </w:r>
      <w:r w:rsidRPr="00C53CD3">
        <w:rPr>
          <w:rFonts w:ascii="標楷體" w:eastAsia="標楷體" w:hAnsi="標楷體"/>
          <w:sz w:val="24"/>
        </w:rPr>
        <w:lastRenderedPageBreak/>
        <w:t>國家執法機關共同合作，查獲「假冒公安」手法之詐騙集團，八地警方計查獲嫌犯200餘人，成功展現</w:t>
      </w:r>
      <w:r w:rsidR="00394A46" w:rsidRPr="00C53CD3">
        <w:rPr>
          <w:rFonts w:ascii="標楷體" w:eastAsia="標楷體" w:hAnsi="標楷體"/>
          <w:sz w:val="24"/>
        </w:rPr>
        <w:t>「</w:t>
      </w:r>
      <w:hyperlink r:id="rId11" w:history="1">
        <w:r w:rsidR="00394A46" w:rsidRPr="006705EA">
          <w:rPr>
            <w:rStyle w:val="a3"/>
            <w:rFonts w:ascii="標楷體" w:eastAsia="標楷體" w:hAnsi="標楷體"/>
            <w:sz w:val="24"/>
          </w:rPr>
          <w:t>海峽兩岸共同打擊犯罪及司法互助協議</w:t>
        </w:r>
      </w:hyperlink>
      <w:r w:rsidRPr="00C53CD3">
        <w:rPr>
          <w:rFonts w:ascii="標楷體" w:eastAsia="標楷體" w:hAnsi="標楷體"/>
          <w:sz w:val="24"/>
        </w:rPr>
        <w:t>」之成果，並建立起東南亞國家合作共同查緝犯罪的良好關係，這就是跨境網路犯罪治理的典範；尤其兩岸之間同屬中華民族，人文相近、語言互通，犯罪者更可較輕易的建立起犯罪網路，因此，兩岸之間更需要針對跨境網路的問題加以有效的規範。</w:t>
      </w:r>
    </w:p>
    <w:p w14:paraId="2D6F2E8A" w14:textId="77777777" w:rsidR="003C6586" w:rsidRPr="00C53CD3" w:rsidRDefault="003C6586" w:rsidP="008D413F">
      <w:pPr>
        <w:spacing w:line="360" w:lineRule="auto"/>
        <w:ind w:leftChars="71" w:left="142"/>
        <w:jc w:val="both"/>
        <w:rPr>
          <w:rFonts w:ascii="標楷體" w:eastAsia="標楷體" w:hAnsi="標楷體"/>
          <w:sz w:val="24"/>
        </w:rPr>
      </w:pPr>
      <w:r w:rsidRPr="00C53CD3">
        <w:rPr>
          <w:rFonts w:ascii="標楷體" w:eastAsia="標楷體" w:hAnsi="標楷體"/>
          <w:sz w:val="24"/>
        </w:rPr>
        <w:t xml:space="preserve">　　較為常見且最直接影響人民生活的網路犯罪行為，即為詐欺取財，通常被害人被詐取的財物很難取回，而犯罪者被查獲後之罪刑相對其他犯罪較低，但不論是詐欺取財，或是其他跨境洗錢、色情交易、人口販運、毒品交易及招募組織犯罪等行為，其實都不是新興的犯罪行為，但是若透過資通訊網路作為犯罪的手段，則會產生不同的犯罪手法和過程，加重執法單位在犯罪偵查上的壓力，又因兩岸在立法上並無對於網路犯罪訂定專法，也造成司法機關審理案件的困難度，故執法單位如擬欲運用犯罪預防的手段，防制網路犯罪發生，並不容易。本文將就兩岸跨境網路犯罪一般狀況，從法令面與執行面，研究其可能之危害性，再從犯罪預防的觀點深入探討，期望能從犯罪預防的觀點，提供兩岸執法單位在偵辦兩岸跨境網路犯罪案件時之參考。</w:t>
      </w:r>
    </w:p>
    <w:p w14:paraId="1D592FBD" w14:textId="77777777" w:rsidR="003C6586" w:rsidRPr="00C53CD3" w:rsidRDefault="00E029DC" w:rsidP="00E029DC">
      <w:pPr>
        <w:spacing w:line="360" w:lineRule="auto"/>
        <w:jc w:val="right"/>
        <w:rPr>
          <w:rFonts w:ascii="標楷體" w:eastAsia="標楷體" w:hAnsi="標楷體"/>
          <w:sz w:val="24"/>
        </w:rPr>
      </w:pPr>
      <w:r w:rsidRPr="0026266A">
        <w:rPr>
          <w:rFonts w:hint="eastAsia"/>
        </w:rPr>
        <w:t>。。。。。。。。。。。。。。。。。。。。。。。。。</w:t>
      </w:r>
      <w:hyperlink w:anchor="a目次" w:history="1">
        <w:r>
          <w:rPr>
            <w:rStyle w:val="a3"/>
            <w:sz w:val="18"/>
          </w:rPr>
          <w:t>回目次</w:t>
        </w:r>
      </w:hyperlink>
      <w:r w:rsidRPr="00E5474F">
        <w:rPr>
          <w:rFonts w:ascii="新細明體" w:hAnsi="新細明體"/>
          <w:color w:val="808000"/>
        </w:rPr>
        <w:t>&gt;&gt;</w:t>
      </w:r>
    </w:p>
    <w:p w14:paraId="018923B4" w14:textId="77777777" w:rsidR="003C6586" w:rsidRPr="00C53CD3" w:rsidRDefault="003C6586" w:rsidP="00E029DC">
      <w:pPr>
        <w:pStyle w:val="1"/>
      </w:pPr>
      <w:bookmarkStart w:id="4" w:name="_貳、兩岸跨境網路犯罪之定義"/>
      <w:bookmarkEnd w:id="4"/>
      <w:r w:rsidRPr="00C53CD3">
        <w:t>貳、兩岸跨境網路犯罪之定義</w:t>
      </w:r>
    </w:p>
    <w:p w14:paraId="052B7328" w14:textId="77777777" w:rsidR="003C6586" w:rsidRPr="00C53CD3" w:rsidRDefault="003C6586" w:rsidP="008D413F">
      <w:pPr>
        <w:spacing w:line="360" w:lineRule="auto"/>
        <w:ind w:leftChars="71" w:left="142"/>
        <w:jc w:val="both"/>
        <w:rPr>
          <w:rFonts w:ascii="標楷體" w:eastAsia="標楷體" w:hAnsi="標楷體"/>
          <w:sz w:val="24"/>
        </w:rPr>
      </w:pPr>
      <w:r w:rsidRPr="00C53CD3">
        <w:rPr>
          <w:rFonts w:ascii="標楷體" w:eastAsia="標楷體" w:hAnsi="標楷體"/>
          <w:sz w:val="24"/>
        </w:rPr>
        <w:t xml:space="preserve">　　本文所稱之「兩岸」，係指臺灣地區與大陸地區。所稱之「跨境犯罪」，是指同一案件之犯罪行為、犯罪結果、所使用之犯罪工具及其他涉及犯罪之相關事項等涉及犯罪之過程，部分在臺灣地區，部分在大陸地區，始屬跨境犯罪；亦即跨境犯罪是否成立，是以地區性作為要件，而不以犯罪者之身分作為要件。如同一案件之犯罪過程及結果均在同一地區發生，未有跨地區之情形，雖犯罪者非為本地區人民，在本文定義中，並不屬跨境犯罪</w:t>
      </w:r>
      <w:r w:rsidRPr="00E647CF">
        <w:rPr>
          <w:rStyle w:val="af0"/>
        </w:rPr>
        <w:footnoteReference w:id="6"/>
      </w:r>
      <w:r w:rsidRPr="00C53CD3">
        <w:rPr>
          <w:rFonts w:ascii="標楷體" w:eastAsia="標楷體" w:hAnsi="標楷體"/>
          <w:sz w:val="24"/>
        </w:rPr>
        <w:t>。</w:t>
      </w:r>
    </w:p>
    <w:p w14:paraId="6EED72F0" w14:textId="77777777" w:rsidR="003C6586" w:rsidRPr="00C53CD3" w:rsidRDefault="003C6586" w:rsidP="008D413F">
      <w:pPr>
        <w:spacing w:line="360" w:lineRule="auto"/>
        <w:ind w:leftChars="71" w:left="142"/>
        <w:jc w:val="both"/>
        <w:rPr>
          <w:rFonts w:ascii="標楷體" w:eastAsia="標楷體" w:hAnsi="標楷體"/>
          <w:sz w:val="24"/>
        </w:rPr>
      </w:pPr>
      <w:r w:rsidRPr="00C53CD3">
        <w:rPr>
          <w:rFonts w:ascii="標楷體" w:eastAsia="標楷體" w:hAnsi="標楷體"/>
          <w:sz w:val="24"/>
        </w:rPr>
        <w:t xml:space="preserve">　　至於網路犯罪(Cybercrime)一詞的定義，在學界中存在不同的見解，有學者認為網路犯罪只是在新興的網路空間(cyber space)中，利用傳統的手段進行犯罪，其實就是一般白領或組織型的犯罪，未必是全新的犯罪型態或結構</w:t>
      </w:r>
      <w:r w:rsidRPr="00E647CF">
        <w:rPr>
          <w:rStyle w:val="af0"/>
        </w:rPr>
        <w:footnoteReference w:id="7"/>
      </w:r>
      <w:r w:rsidRPr="00C53CD3">
        <w:rPr>
          <w:rFonts w:ascii="標楷體" w:eastAsia="標楷體" w:hAnsi="標楷體"/>
          <w:sz w:val="24"/>
        </w:rPr>
        <w:t>；也有學者認為網路犯罪只是日常生活中的通稱，並不是法典中的專用術語，指的是利用電腦網路為工具或環境，透過電腦病毒、蠕蟲、惡意程</w:t>
      </w:r>
      <w:r w:rsidRPr="00C53CD3">
        <w:rPr>
          <w:rFonts w:ascii="標楷體" w:eastAsia="標楷體" w:hAnsi="標楷體"/>
          <w:sz w:val="24"/>
        </w:rPr>
        <w:lastRenderedPageBreak/>
        <w:t>式、社交工程、網路釣魚等方式，進行犯罪行為</w:t>
      </w:r>
      <w:r w:rsidRPr="00E647CF">
        <w:rPr>
          <w:rStyle w:val="af0"/>
        </w:rPr>
        <w:footnoteReference w:id="8"/>
      </w:r>
      <w:r w:rsidRPr="00C53CD3">
        <w:rPr>
          <w:rFonts w:ascii="標楷體" w:eastAsia="標楷體" w:hAnsi="標楷體"/>
          <w:sz w:val="24"/>
        </w:rPr>
        <w:t>；而歐洲理事會(Council of Eurpoe, COE)於2001年11月23日在布達佩斯簽署之「網路犯罪公約」(Convention on Cybercrime)第一章的定義中，僅對於電腦系統(computer system)、電腦資料(computer data)、系統服務供應商(service provider)及流量資料(traffic data)等專有名詞給予定義，並未對於網路犯罪(cybercrime)進行定義</w:t>
      </w:r>
      <w:r w:rsidRPr="00E647CF">
        <w:rPr>
          <w:rStyle w:val="af0"/>
        </w:rPr>
        <w:footnoteReference w:id="9"/>
      </w:r>
      <w:r w:rsidRPr="00C53CD3">
        <w:rPr>
          <w:rFonts w:ascii="標楷體" w:eastAsia="標楷體" w:hAnsi="標楷體"/>
          <w:sz w:val="24"/>
        </w:rPr>
        <w:t>，然而，就該公約所規範的內容而言，所稱之網路犯罪仍屬於與電腦相關之犯罪行為(Computer-related crime)。</w:t>
      </w:r>
    </w:p>
    <w:p w14:paraId="265F495F" w14:textId="77777777" w:rsidR="003C6586" w:rsidRPr="00C53CD3" w:rsidRDefault="003C6586" w:rsidP="008D413F">
      <w:pPr>
        <w:spacing w:line="360" w:lineRule="auto"/>
        <w:ind w:leftChars="71" w:left="142"/>
        <w:jc w:val="both"/>
        <w:rPr>
          <w:rFonts w:ascii="標楷體" w:eastAsia="標楷體" w:hAnsi="標楷體"/>
          <w:sz w:val="24"/>
        </w:rPr>
      </w:pPr>
      <w:r w:rsidRPr="00C53CD3">
        <w:rPr>
          <w:rFonts w:ascii="標楷體" w:eastAsia="標楷體" w:hAnsi="標楷體"/>
          <w:sz w:val="24"/>
        </w:rPr>
        <w:t xml:space="preserve">　　不論是從學者的研究或是從國際公約制定的觀點，對於網路犯罪的通識認知，就是與電腦網路相關之犯罪行為，然而若就字義層面從最廣義的思維來解讀，可將「網路」與「犯罪」分開定義，而單就「網路」一詞，不同的學科領域在學術上就有截然不同的定義和解釋，如電力工程學所稱之網路(transmission and distribution network)，指的可能是輸、配電系統之網路；社會學所稱之「網路」（network），指的可能是社會交換理論(Social Exchange Theory)所解釋的人際互動行為</w:t>
      </w:r>
      <w:r w:rsidRPr="00E647CF">
        <w:rPr>
          <w:rStyle w:val="af0"/>
        </w:rPr>
        <w:footnoteReference w:id="10"/>
      </w:r>
      <w:r w:rsidRPr="00C53CD3">
        <w:rPr>
          <w:rFonts w:ascii="標楷體" w:eastAsia="標楷體" w:hAnsi="標楷體"/>
          <w:sz w:val="24"/>
        </w:rPr>
        <w:t>；通訊工程學所稱之網路(network or NET)，指的可能是通訊系統架構下有線及無線的溝通網路</w:t>
      </w:r>
      <w:r w:rsidRPr="00E647CF">
        <w:rPr>
          <w:rStyle w:val="af0"/>
        </w:rPr>
        <w:footnoteReference w:id="11"/>
      </w:r>
      <w:r w:rsidRPr="00C53CD3">
        <w:rPr>
          <w:rFonts w:ascii="標楷體" w:eastAsia="標楷體" w:hAnsi="標楷體"/>
          <w:sz w:val="24"/>
        </w:rPr>
        <w:t>；而資訊工程所稱之網路(network)，指的可能是資訊或終端設備溝通所使用之有線及無線之網路</w:t>
      </w:r>
      <w:r w:rsidRPr="00E647CF">
        <w:rPr>
          <w:rStyle w:val="af0"/>
        </w:rPr>
        <w:footnoteReference w:id="12"/>
      </w:r>
      <w:r w:rsidRPr="00C53CD3">
        <w:rPr>
          <w:rFonts w:ascii="標楷體" w:eastAsia="標楷體" w:hAnsi="標楷體"/>
          <w:sz w:val="24"/>
        </w:rPr>
        <w:t>；而將「網路」與「犯罪」結合解釋，指的應就是各學科領域的網路所涉及到實體法之犯罪行為，但是這樣的解釋範圍過於廣泛，也與一般學術界和民眾的認知有所差異。</w:t>
      </w:r>
    </w:p>
    <w:p w14:paraId="308E968E" w14:textId="77777777" w:rsidR="003C6586" w:rsidRPr="00C53CD3" w:rsidRDefault="003C6586" w:rsidP="008D413F">
      <w:pPr>
        <w:spacing w:line="360" w:lineRule="auto"/>
        <w:ind w:leftChars="71" w:left="142"/>
        <w:jc w:val="both"/>
        <w:rPr>
          <w:rFonts w:ascii="標楷體" w:eastAsia="標楷體" w:hAnsi="標楷體"/>
          <w:sz w:val="24"/>
        </w:rPr>
      </w:pPr>
      <w:r w:rsidRPr="00C53CD3">
        <w:rPr>
          <w:rFonts w:ascii="標楷體" w:eastAsia="標楷體" w:hAnsi="標楷體"/>
          <w:sz w:val="24"/>
        </w:rPr>
        <w:t xml:space="preserve">　　一般而言，在學術界所探討網路犯罪之「網路」，如以學科(門)分類，應屬資訊工程學所稱之網路，但卻又與社會學及通訊工程學之網路具有部分關連性，因此，網路犯罪則是以電腦為中心而延伸之相關犯罪行為，或是著重於與電子資料處理而涉及財產法益之罪刑</w:t>
      </w:r>
      <w:r w:rsidRPr="00E647CF">
        <w:rPr>
          <w:rStyle w:val="af0"/>
        </w:rPr>
        <w:footnoteReference w:id="13"/>
      </w:r>
      <w:r w:rsidRPr="00C53CD3">
        <w:rPr>
          <w:rFonts w:ascii="標楷體" w:eastAsia="標楷體" w:hAnsi="標楷體"/>
          <w:sz w:val="24"/>
        </w:rPr>
        <w:t>；亦有學者認為「網路犯罪」一詞，在學術界中，根本就沒有一個明確的定義；其實務上與「電腦犯罪」</w:t>
      </w:r>
      <w:r w:rsidRPr="00C53CD3">
        <w:rPr>
          <w:rFonts w:ascii="標楷體" w:eastAsia="標楷體" w:hAnsi="標楷體"/>
          <w:sz w:val="24"/>
        </w:rPr>
        <w:lastRenderedPageBreak/>
        <w:t>之語詞，也很難分辨</w:t>
      </w:r>
      <w:r w:rsidRPr="00E647CF">
        <w:rPr>
          <w:rStyle w:val="af0"/>
        </w:rPr>
        <w:footnoteReference w:id="14"/>
      </w:r>
      <w:r w:rsidRPr="00C53CD3">
        <w:rPr>
          <w:rFonts w:ascii="標楷體" w:eastAsia="標楷體" w:hAnsi="標楷體"/>
          <w:sz w:val="24"/>
        </w:rPr>
        <w:t>。若從法律概念論述，檢視臺灣地區之法律條文，並無任一法律條文使用「網路犯罪」一詞</w:t>
      </w:r>
      <w:r w:rsidRPr="00E647CF">
        <w:rPr>
          <w:rStyle w:val="af0"/>
        </w:rPr>
        <w:footnoteReference w:id="15"/>
      </w:r>
      <w:r w:rsidRPr="00C53CD3">
        <w:rPr>
          <w:rFonts w:ascii="標楷體" w:eastAsia="標楷體" w:hAnsi="標楷體"/>
          <w:sz w:val="24"/>
        </w:rPr>
        <w:t>；因此，想要非常明確定義「網路犯罪」一詞之，實屬不易。</w:t>
      </w:r>
    </w:p>
    <w:p w14:paraId="6932A5A4" w14:textId="77777777" w:rsidR="003C6586" w:rsidRPr="00C53CD3" w:rsidRDefault="003C6586" w:rsidP="008D413F">
      <w:pPr>
        <w:spacing w:line="360" w:lineRule="auto"/>
        <w:ind w:leftChars="71" w:left="142"/>
        <w:jc w:val="both"/>
        <w:rPr>
          <w:rFonts w:ascii="標楷體" w:eastAsia="標楷體" w:hAnsi="標楷體"/>
          <w:sz w:val="24"/>
        </w:rPr>
      </w:pPr>
      <w:r w:rsidRPr="00C53CD3">
        <w:rPr>
          <w:rFonts w:ascii="標楷體" w:eastAsia="標楷體" w:hAnsi="標楷體"/>
          <w:sz w:val="24"/>
        </w:rPr>
        <w:t xml:space="preserve">　　在大數據(Big Data)時代的社會，一般社會大眾對於網路的認知，已不再將網路單純視為是電腦的延伸空間，而是數位科技的代名詞，近年來，智慧型手機及社群網路的運用已造成網路犯罪的轉型</w:t>
      </w:r>
      <w:r w:rsidRPr="00E647CF">
        <w:rPr>
          <w:rStyle w:val="af0"/>
        </w:rPr>
        <w:footnoteReference w:id="16"/>
      </w:r>
      <w:r w:rsidRPr="00C53CD3">
        <w:rPr>
          <w:rFonts w:ascii="標楷體" w:eastAsia="標楷體" w:hAnsi="標楷體"/>
          <w:sz w:val="24"/>
        </w:rPr>
        <w:t>，網路犯罪不再只是傳統型的電腦犯罪，網路犯罪已成為高科技資通訊犯罪之一環</w:t>
      </w:r>
      <w:r w:rsidRPr="00E647CF">
        <w:rPr>
          <w:rStyle w:val="af0"/>
        </w:rPr>
        <w:footnoteReference w:id="17"/>
      </w:r>
      <w:r w:rsidRPr="00C53CD3">
        <w:rPr>
          <w:rFonts w:ascii="標楷體" w:eastAsia="標楷體" w:hAnsi="標楷體"/>
          <w:sz w:val="24"/>
        </w:rPr>
        <w:t>。</w:t>
      </w:r>
    </w:p>
    <w:p w14:paraId="57097F89" w14:textId="77777777" w:rsidR="008D413F" w:rsidRDefault="003C6586" w:rsidP="008D413F">
      <w:pPr>
        <w:spacing w:line="360" w:lineRule="auto"/>
        <w:ind w:leftChars="71" w:left="142"/>
        <w:jc w:val="both"/>
        <w:rPr>
          <w:rFonts w:ascii="標楷體" w:eastAsia="標楷體" w:hAnsi="標楷體"/>
          <w:sz w:val="24"/>
        </w:rPr>
      </w:pPr>
      <w:r w:rsidRPr="00C53CD3">
        <w:rPr>
          <w:rFonts w:ascii="標楷體" w:eastAsia="標楷體" w:hAnsi="標楷體"/>
          <w:sz w:val="24"/>
        </w:rPr>
        <w:t xml:space="preserve">　　結合以上各種網路犯罪之定義，本文認為「網路犯罪」不應單指與電腦相關或其延伸性之犯罪行為，亦應包含通訊網路犯罪(Mobile Communications Network)等數位科技犯罪的範疇。而網路犯罪之本身，除了屬實體法定之罪刑之外，尚可以包括：犯罪者常常是透過「網路」(含通訊網路(Mobile Communications Network)作為媒介，進而違反實體法定罪刑之犯罪行為。網路犯罪之定義，可以從多個面向加以切入。</w:t>
      </w:r>
    </w:p>
    <w:p w14:paraId="226E8762" w14:textId="77777777" w:rsidR="008D413F" w:rsidRDefault="008D413F" w:rsidP="008D413F">
      <w:pPr>
        <w:spacing w:line="360" w:lineRule="auto"/>
        <w:ind w:leftChars="71" w:left="142"/>
        <w:jc w:val="both"/>
        <w:rPr>
          <w:rFonts w:ascii="標楷體" w:eastAsia="標楷體" w:hAnsi="標楷體"/>
          <w:sz w:val="24"/>
        </w:rPr>
      </w:pPr>
      <w:r>
        <w:rPr>
          <w:rFonts w:ascii="標楷體" w:eastAsia="標楷體" w:hAnsi="標楷體"/>
          <w:sz w:val="24"/>
        </w:rPr>
        <w:t xml:space="preserve">　　</w:t>
      </w:r>
      <w:r w:rsidR="003C6586" w:rsidRPr="00C53CD3">
        <w:rPr>
          <w:rFonts w:ascii="標楷體" w:eastAsia="標楷體" w:hAnsi="標楷體"/>
          <w:sz w:val="24"/>
        </w:rPr>
        <w:t>第一個面向，係從是否將「網路」(含通訊網路 (Mobile Communications Network))作為犯罪之工具或媒介而論，凡犯罪者違反實體法定罪刑之犯罪行為之過程之中，曾利用「網路」(含通訊網路 (Mobile Communications Network))作為工具或媒介者，均稱之為「網路犯罪」，而不論其網路媒介之過程及內容與犯罪要件是否具關聯性，如透過社群網路進行聚眾後，至特定地點鬥毆殺人</w:t>
      </w:r>
      <w:r w:rsidR="003C6586" w:rsidRPr="00E647CF">
        <w:rPr>
          <w:rStyle w:val="af0"/>
        </w:rPr>
        <w:footnoteReference w:id="18"/>
      </w:r>
      <w:r w:rsidR="003C6586" w:rsidRPr="00C53CD3">
        <w:rPr>
          <w:rFonts w:ascii="標楷體" w:eastAsia="標楷體" w:hAnsi="標楷體"/>
          <w:sz w:val="24"/>
        </w:rPr>
        <w:t>亦屬之。</w:t>
      </w:r>
    </w:p>
    <w:p w14:paraId="054C8190" w14:textId="77777777" w:rsidR="008D413F" w:rsidRDefault="008D413F" w:rsidP="00E647CF">
      <w:pPr>
        <w:spacing w:line="360" w:lineRule="auto"/>
        <w:ind w:leftChars="71" w:left="142"/>
        <w:jc w:val="both"/>
        <w:rPr>
          <w:rFonts w:ascii="標楷體" w:eastAsia="標楷體" w:hAnsi="標楷體"/>
          <w:sz w:val="24"/>
        </w:rPr>
      </w:pPr>
      <w:r>
        <w:rPr>
          <w:rFonts w:ascii="標楷體" w:eastAsia="標楷體" w:hAnsi="標楷體"/>
          <w:sz w:val="24"/>
        </w:rPr>
        <w:t xml:space="preserve">　　</w:t>
      </w:r>
      <w:r w:rsidR="003C6586" w:rsidRPr="00C53CD3">
        <w:rPr>
          <w:rFonts w:ascii="標楷體" w:eastAsia="標楷體" w:hAnsi="標楷體"/>
          <w:sz w:val="24"/>
        </w:rPr>
        <w:t>第二個面向，係從犯罪行為或結果，是否在網路上發生加以解釋之，如犯罪之行為或結果，在網路上發生者，始稱之為「網路犯罪」，如於公開中之社群網路中，以恐嚇之言語表示將至</w:t>
      </w:r>
      <w:r w:rsidR="003C6586" w:rsidRPr="00C53CD3">
        <w:rPr>
          <w:rFonts w:ascii="標楷體" w:eastAsia="標楷體" w:hAnsi="標楷體"/>
          <w:sz w:val="24"/>
        </w:rPr>
        <w:lastRenderedPageBreak/>
        <w:t>公開場所殺害不特定對象，嚴重影響公安，構成恐嚇罪之要件</w:t>
      </w:r>
      <w:r w:rsidR="003C6586" w:rsidRPr="00E647CF">
        <w:rPr>
          <w:rStyle w:val="af0"/>
        </w:rPr>
        <w:footnoteReference w:id="19"/>
      </w:r>
      <w:r w:rsidR="003C6586" w:rsidRPr="00C53CD3">
        <w:rPr>
          <w:rFonts w:ascii="標楷體" w:eastAsia="標楷體" w:hAnsi="標楷體"/>
          <w:sz w:val="24"/>
        </w:rPr>
        <w:t>屬之。</w:t>
      </w:r>
    </w:p>
    <w:p w14:paraId="63132550" w14:textId="77777777" w:rsidR="008D413F" w:rsidRPr="00E647CF" w:rsidRDefault="008D413F" w:rsidP="00E647CF">
      <w:pPr>
        <w:spacing w:line="360" w:lineRule="auto"/>
        <w:ind w:leftChars="71" w:left="142"/>
        <w:rPr>
          <w:rFonts w:ascii="標楷體" w:eastAsia="標楷體" w:hAnsi="標楷體"/>
          <w:sz w:val="24"/>
        </w:rPr>
      </w:pPr>
      <w:r w:rsidRPr="00E647CF">
        <w:rPr>
          <w:rFonts w:ascii="標楷體" w:eastAsia="標楷體" w:hAnsi="標楷體"/>
          <w:sz w:val="24"/>
        </w:rPr>
        <w:t xml:space="preserve">　　</w:t>
      </w:r>
      <w:r w:rsidR="003C6586" w:rsidRPr="00E647CF">
        <w:rPr>
          <w:rFonts w:ascii="標楷體" w:eastAsia="標楷體" w:hAnsi="標楷體"/>
          <w:sz w:val="24"/>
        </w:rPr>
        <w:t>「網路犯罪」定義之第三個面向，係從凡犯罪者違反實體法定罪刑之犯罪，其「犯罪構成要件」與網路行為有直接關連性者，或具有一定之因果關係者，即稱之為「網路犯罪」，如透過人蛇集團架設之網站進行媒介，而從事性交易者屬之。</w:t>
      </w:r>
    </w:p>
    <w:p w14:paraId="708B4A26" w14:textId="77777777" w:rsidR="008D413F" w:rsidRDefault="008D413F" w:rsidP="008D413F">
      <w:pPr>
        <w:spacing w:line="360" w:lineRule="auto"/>
        <w:ind w:leftChars="71" w:left="142"/>
        <w:jc w:val="both"/>
        <w:rPr>
          <w:rFonts w:ascii="標楷體" w:eastAsia="標楷體" w:hAnsi="標楷體"/>
          <w:sz w:val="24"/>
        </w:rPr>
      </w:pPr>
      <w:r>
        <w:rPr>
          <w:rFonts w:ascii="標楷體" w:eastAsia="標楷體" w:hAnsi="標楷體"/>
          <w:sz w:val="24"/>
        </w:rPr>
        <w:t xml:space="preserve">　　</w:t>
      </w:r>
      <w:r w:rsidR="003C6586" w:rsidRPr="00C53CD3">
        <w:rPr>
          <w:rFonts w:ascii="標楷體" w:eastAsia="標楷體" w:hAnsi="標楷體"/>
          <w:sz w:val="24"/>
        </w:rPr>
        <w:t>涉及</w:t>
      </w:r>
      <w:r w:rsidR="003C6586" w:rsidRPr="00C53CD3">
        <w:rPr>
          <w:rFonts w:ascii="標楷體" w:eastAsia="標楷體" w:hAnsi="標楷體"/>
          <w:kern w:val="0"/>
          <w:sz w:val="24"/>
        </w:rPr>
        <w:t>網路犯罪之定義之第4個面向，亦有學者專家係從國際公約之角度，論及網路犯罪。在歐洲地區，最有名的防治網路犯罪之公約，係為2004年7月1日正式生效之</w:t>
      </w:r>
      <w:r w:rsidR="003C6586" w:rsidRPr="00C53CD3">
        <w:rPr>
          <w:rFonts w:ascii="標楷體" w:eastAsia="標楷體" w:hAnsi="標楷體"/>
          <w:sz w:val="24"/>
        </w:rPr>
        <w:t>「關於</w:t>
      </w:r>
      <w:r w:rsidR="003C6586" w:rsidRPr="00C53CD3">
        <w:rPr>
          <w:rFonts w:ascii="標楷體" w:eastAsia="標楷體" w:hAnsi="標楷體"/>
          <w:kern w:val="0"/>
          <w:sz w:val="24"/>
        </w:rPr>
        <w:t>網路（絡）犯罪的公約</w:t>
      </w:r>
      <w:r w:rsidR="003C6586" w:rsidRPr="00C53CD3">
        <w:rPr>
          <w:rFonts w:ascii="標楷體" w:eastAsia="標楷體" w:hAnsi="標楷體"/>
          <w:sz w:val="24"/>
        </w:rPr>
        <w:t>」</w:t>
      </w:r>
      <w:r w:rsidR="003C6586" w:rsidRPr="00C53CD3">
        <w:rPr>
          <w:rFonts w:ascii="標楷體" w:eastAsia="標楷體" w:hAnsi="標楷體"/>
          <w:kern w:val="0"/>
          <w:sz w:val="24"/>
        </w:rPr>
        <w:t>。在此一公約之序言之中，有論及</w:t>
      </w:r>
      <w:r w:rsidR="003C6586" w:rsidRPr="00C53CD3">
        <w:rPr>
          <w:rFonts w:ascii="標楷體" w:eastAsia="標楷體" w:hAnsi="標楷體"/>
          <w:sz w:val="24"/>
        </w:rPr>
        <w:t>「</w:t>
      </w:r>
      <w:r w:rsidR="003C6586" w:rsidRPr="00C53CD3">
        <w:rPr>
          <w:rFonts w:ascii="標楷體" w:eastAsia="標楷體" w:hAnsi="標楷體"/>
          <w:kern w:val="0"/>
          <w:sz w:val="24"/>
        </w:rPr>
        <w:t>網路犯罪</w:t>
      </w:r>
      <w:r w:rsidR="003C6586" w:rsidRPr="00C53CD3">
        <w:rPr>
          <w:rFonts w:ascii="標楷體" w:eastAsia="標楷體" w:hAnsi="標楷體"/>
          <w:sz w:val="24"/>
        </w:rPr>
        <w:t>」之定義，此乃指「危害計算機系統</w:t>
      </w:r>
      <w:r w:rsidR="003C6586" w:rsidRPr="00C53CD3">
        <w:rPr>
          <w:rFonts w:ascii="標楷體" w:eastAsia="標楷體" w:hAnsi="標楷體"/>
          <w:kern w:val="0"/>
          <w:sz w:val="24"/>
        </w:rPr>
        <w:t>網路（絡）和數據的保密性、完整性和可利用性，以及濫用這些系統、網路（絡）和數據之行為。</w:t>
      </w:r>
      <w:r w:rsidR="003C6586" w:rsidRPr="00C53CD3">
        <w:rPr>
          <w:rFonts w:ascii="標楷體" w:eastAsia="標楷體" w:hAnsi="標楷體"/>
          <w:sz w:val="24"/>
        </w:rPr>
        <w:t>」</w:t>
      </w:r>
      <w:r w:rsidR="003C6586" w:rsidRPr="00E647CF">
        <w:rPr>
          <w:rStyle w:val="af0"/>
        </w:rPr>
        <w:footnoteReference w:id="20"/>
      </w:r>
      <w:r w:rsidR="003C6586" w:rsidRPr="00C53CD3">
        <w:rPr>
          <w:rFonts w:ascii="標楷體" w:eastAsia="標楷體" w:hAnsi="標楷體"/>
          <w:sz w:val="24"/>
        </w:rPr>
        <w:t>。本文所指網路（絡）犯罪之定義，擬採用上述歐洲之</w:t>
      </w:r>
      <w:r w:rsidR="003C6586" w:rsidRPr="00C53CD3">
        <w:rPr>
          <w:rFonts w:ascii="標楷體" w:eastAsia="標楷體" w:hAnsi="標楷體"/>
          <w:kern w:val="0"/>
          <w:sz w:val="24"/>
        </w:rPr>
        <w:t>「關於網路犯罪的公約」中之定義，並稍作一些調整，而將「網路犯罪」之定義，界定為「行為人危害計算機系統網路（含網際網路系統）及其數據之保密性、完整性與可利用性，以及濫用這些系統、網際網路與其數據之行為。」上述之內容，係為本文有關「網路犯罪」之定義</w:t>
      </w:r>
      <w:r w:rsidR="003C6586" w:rsidRPr="00C53CD3">
        <w:rPr>
          <w:rFonts w:ascii="標楷體" w:eastAsia="標楷體" w:hAnsi="標楷體"/>
          <w:sz w:val="24"/>
        </w:rPr>
        <w:t>。</w:t>
      </w:r>
    </w:p>
    <w:p w14:paraId="2AA876B6" w14:textId="77777777" w:rsidR="003C6586" w:rsidRPr="00C53CD3" w:rsidRDefault="008D413F" w:rsidP="008D413F">
      <w:pPr>
        <w:spacing w:line="360" w:lineRule="auto"/>
        <w:ind w:leftChars="71" w:left="142"/>
        <w:jc w:val="both"/>
        <w:rPr>
          <w:rFonts w:ascii="標楷體" w:eastAsia="標楷體" w:hAnsi="標楷體"/>
          <w:kern w:val="0"/>
          <w:sz w:val="24"/>
        </w:rPr>
      </w:pPr>
      <w:r>
        <w:rPr>
          <w:rFonts w:ascii="標楷體" w:eastAsia="標楷體" w:hAnsi="標楷體"/>
          <w:sz w:val="24"/>
        </w:rPr>
        <w:t xml:space="preserve">　　</w:t>
      </w:r>
      <w:r w:rsidR="003C6586" w:rsidRPr="00C53CD3">
        <w:rPr>
          <w:rFonts w:ascii="標楷體" w:eastAsia="標楷體" w:hAnsi="標楷體"/>
          <w:sz w:val="24"/>
        </w:rPr>
        <w:t>而在</w:t>
      </w:r>
      <w:r w:rsidR="003C6586" w:rsidRPr="00C53CD3">
        <w:rPr>
          <w:rFonts w:ascii="標楷體" w:eastAsia="標楷體" w:hAnsi="標楷體"/>
          <w:kern w:val="0"/>
          <w:sz w:val="24"/>
        </w:rPr>
        <w:t>「兩岸跨境網路犯罪」之定義部分，乃指「兩岸所屬之行為人危害他方之計算機系統網路（含網際網路系統）及其數據之保密性、完整性與可利用性，以及濫用己方或他方之此等系統、網際網路與其數據之行為。」上述之定義，可以從兩個面向加以論述之</w:t>
      </w:r>
      <w:r w:rsidR="003C6586" w:rsidRPr="00C53CD3">
        <w:rPr>
          <w:rFonts w:ascii="標楷體" w:eastAsia="標楷體" w:hAnsi="標楷體"/>
          <w:sz w:val="24"/>
        </w:rPr>
        <w:t>。第一個面向，是行為人攻擊或危害他方之計算機網路系統（包含網際網路系統）、數據與信息之犯行；第二個面向，是利用互聯網（我方稱網際網路系統）實施之各類型犯行。上述第一個面向之網路犯行，可稱為兩岸跨境之</w:t>
      </w:r>
      <w:r w:rsidR="003C6586" w:rsidRPr="00C53CD3">
        <w:rPr>
          <w:rFonts w:ascii="標楷體" w:eastAsia="標楷體" w:hAnsi="標楷體"/>
          <w:kern w:val="0"/>
          <w:sz w:val="24"/>
        </w:rPr>
        <w:t>「網路虛擬犯罪」（virtual crime）；而第2個面向之網路犯行，可稱為兩岸跨境之「實境犯罪」（real crime）。</w:t>
      </w:r>
    </w:p>
    <w:p w14:paraId="1BDEF4F8" w14:textId="77777777" w:rsidR="003C6586" w:rsidRPr="00C53CD3" w:rsidRDefault="00E029DC" w:rsidP="00E029DC">
      <w:pPr>
        <w:spacing w:line="0" w:lineRule="atLeast"/>
        <w:ind w:leftChars="71" w:left="142"/>
        <w:jc w:val="right"/>
        <w:rPr>
          <w:rFonts w:ascii="標楷體" w:eastAsia="標楷體" w:hAnsi="標楷體"/>
          <w:sz w:val="24"/>
        </w:rPr>
      </w:pPr>
      <w:r w:rsidRPr="0026266A">
        <w:rPr>
          <w:rFonts w:hint="eastAsia"/>
        </w:rPr>
        <w:t>。。。。。。。。。。。。。。。。。。。。。。。。。</w:t>
      </w:r>
      <w:hyperlink w:anchor="a目次" w:history="1">
        <w:r>
          <w:rPr>
            <w:rStyle w:val="a3"/>
            <w:sz w:val="18"/>
          </w:rPr>
          <w:t>回目次</w:t>
        </w:r>
      </w:hyperlink>
      <w:r w:rsidRPr="00E5474F">
        <w:rPr>
          <w:rFonts w:ascii="新細明體" w:hAnsi="新細明體"/>
          <w:color w:val="808000"/>
        </w:rPr>
        <w:t>&gt;&gt;</w:t>
      </w:r>
    </w:p>
    <w:p w14:paraId="53688132" w14:textId="77777777" w:rsidR="003C6586" w:rsidRPr="00C53CD3" w:rsidRDefault="003C6586" w:rsidP="00E029DC">
      <w:pPr>
        <w:pStyle w:val="1"/>
      </w:pPr>
      <w:bookmarkStart w:id="5" w:name="_參、兩岸跨境網路犯罪之現況與危害性"/>
      <w:bookmarkEnd w:id="5"/>
      <w:r w:rsidRPr="00C53CD3">
        <w:t>參、兩岸跨境網路犯罪之現況與危害性</w:t>
      </w:r>
    </w:p>
    <w:p w14:paraId="6B31305B" w14:textId="77777777" w:rsidR="003C6586" w:rsidRPr="00C53CD3" w:rsidRDefault="003C6586" w:rsidP="008D413F">
      <w:pPr>
        <w:spacing w:line="360" w:lineRule="auto"/>
        <w:ind w:leftChars="71" w:left="142"/>
        <w:jc w:val="both"/>
        <w:rPr>
          <w:rFonts w:ascii="標楷體" w:eastAsia="標楷體" w:hAnsi="標楷體"/>
          <w:sz w:val="24"/>
        </w:rPr>
      </w:pPr>
      <w:r w:rsidRPr="00C53CD3">
        <w:rPr>
          <w:rFonts w:ascii="標楷體" w:eastAsia="標楷體" w:hAnsi="標楷體"/>
          <w:sz w:val="24"/>
        </w:rPr>
        <w:t xml:space="preserve">　　根據上述網路犯罪之定義，略可將網路犯罪區分為兩種類型，一種為網路虛擬犯罪(virtual crime)，另一種為網路實境犯罪(real crime)。所謂網路虛擬犯罪，係指駭客(hacker)</w:t>
      </w:r>
      <w:r w:rsidRPr="00C53CD3">
        <w:rPr>
          <w:rFonts w:ascii="標楷體" w:eastAsia="標楷體" w:hAnsi="標楷體"/>
          <w:sz w:val="24"/>
        </w:rPr>
        <w:lastRenderedPageBreak/>
        <w:t>或病毒(Virus)入侵</w:t>
      </w:r>
      <w:r w:rsidRPr="00E647CF">
        <w:rPr>
          <w:rStyle w:val="af0"/>
        </w:rPr>
        <w:footnoteReference w:id="21"/>
      </w:r>
      <w:r w:rsidRPr="00C53CD3">
        <w:rPr>
          <w:rFonts w:ascii="標楷體" w:eastAsia="標楷體" w:hAnsi="標楷體"/>
          <w:sz w:val="24"/>
        </w:rPr>
        <w:t>，指專門破壞資訊系統、竊取、竄改電腦資料、散播電腦病毒等犯罪行為；而網路實境犯罪則是指透過網路作為媒介，進行詐欺取財、從事性交易等犯罪行為。以現行兩岸刑法所訂之電腦犯罪相關條文，如陸方刑法</w:t>
      </w:r>
      <w:hyperlink r:id="rId12" w:anchor="a285" w:history="1">
        <w:r w:rsidRPr="001A19BC">
          <w:rPr>
            <w:rStyle w:val="a3"/>
            <w:rFonts w:ascii="標楷體" w:eastAsia="標楷體" w:hAnsi="標楷體"/>
            <w:sz w:val="24"/>
          </w:rPr>
          <w:t>第285條</w:t>
        </w:r>
      </w:hyperlink>
      <w:r w:rsidRPr="00C53CD3">
        <w:rPr>
          <w:rFonts w:ascii="標楷體" w:eastAsia="標楷體" w:hAnsi="標楷體"/>
          <w:sz w:val="24"/>
        </w:rPr>
        <w:t>【非法侵入電腦資訊系統罪；非法獲取電腦資訊系統數據、非法控制電腦資訊系統罪；提供侵入、非法控制電腦資訊系統程式、工具罪】、</w:t>
      </w:r>
      <w:hyperlink r:id="rId13" w:anchor="a286" w:history="1">
        <w:r w:rsidRPr="001A19BC">
          <w:rPr>
            <w:rStyle w:val="a3"/>
            <w:rFonts w:ascii="標楷體" w:eastAsia="標楷體" w:hAnsi="標楷體"/>
            <w:sz w:val="24"/>
          </w:rPr>
          <w:t>第286條</w:t>
        </w:r>
      </w:hyperlink>
      <w:r w:rsidRPr="00C53CD3">
        <w:rPr>
          <w:rFonts w:ascii="標楷體" w:eastAsia="標楷體" w:hAnsi="標楷體"/>
          <w:sz w:val="24"/>
        </w:rPr>
        <w:t>【破壞電腦資訊系統罪】及</w:t>
      </w:r>
      <w:hyperlink r:id="rId14" w:anchor="a287" w:history="1">
        <w:r w:rsidRPr="001A19BC">
          <w:rPr>
            <w:rStyle w:val="a3"/>
            <w:rFonts w:ascii="標楷體" w:eastAsia="標楷體" w:hAnsi="標楷體"/>
            <w:sz w:val="24"/>
          </w:rPr>
          <w:t>第287條</w:t>
        </w:r>
      </w:hyperlink>
      <w:r w:rsidRPr="00C53CD3">
        <w:rPr>
          <w:rFonts w:ascii="標楷體" w:eastAsia="標楷體" w:hAnsi="標楷體"/>
          <w:sz w:val="24"/>
        </w:rPr>
        <w:t>【利用電腦實施犯罪的提示性規定】，以及我方刑法第36章【妨害電腦使用罪】</w:t>
      </w:r>
      <w:hyperlink r:id="rId15" w:anchor="a358" w:history="1">
        <w:r w:rsidRPr="001A19BC">
          <w:rPr>
            <w:rStyle w:val="a3"/>
            <w:rFonts w:ascii="標楷體" w:eastAsia="標楷體" w:hAnsi="標楷體"/>
            <w:sz w:val="24"/>
          </w:rPr>
          <w:t>第358條</w:t>
        </w:r>
      </w:hyperlink>
      <w:r w:rsidRPr="00C53CD3">
        <w:rPr>
          <w:rFonts w:ascii="標楷體" w:eastAsia="標楷體" w:hAnsi="標楷體"/>
          <w:sz w:val="24"/>
        </w:rPr>
        <w:t>【入侵他人之電腦或其相關設備罪】、</w:t>
      </w:r>
      <w:hyperlink r:id="rId16" w:anchor="a359" w:history="1">
        <w:r w:rsidRPr="001A19BC">
          <w:rPr>
            <w:rStyle w:val="a3"/>
            <w:rFonts w:ascii="標楷體" w:eastAsia="標楷體" w:hAnsi="標楷體"/>
            <w:sz w:val="24"/>
          </w:rPr>
          <w:t>第359條</w:t>
        </w:r>
      </w:hyperlink>
      <w:r w:rsidRPr="00C53CD3">
        <w:rPr>
          <w:rFonts w:ascii="標楷體" w:eastAsia="標楷體" w:hAnsi="標楷體"/>
          <w:sz w:val="24"/>
        </w:rPr>
        <w:t>【無故取得、刪除或變更他人電腦或其相關設備之電磁紀錄罪】、</w:t>
      </w:r>
      <w:hyperlink r:id="rId17" w:anchor="a360" w:history="1">
        <w:r w:rsidRPr="001A19BC">
          <w:rPr>
            <w:rStyle w:val="a3"/>
            <w:rFonts w:ascii="標楷體" w:eastAsia="標楷體" w:hAnsi="標楷體"/>
            <w:sz w:val="24"/>
          </w:rPr>
          <w:t>第360條</w:t>
        </w:r>
      </w:hyperlink>
      <w:r w:rsidRPr="00C53CD3">
        <w:rPr>
          <w:rFonts w:ascii="標楷體" w:eastAsia="標楷體" w:hAnsi="標楷體"/>
          <w:sz w:val="24"/>
        </w:rPr>
        <w:t>【干擾他人電腦或其相關設備罪】及</w:t>
      </w:r>
      <w:hyperlink r:id="rId18" w:anchor="a362" w:history="1">
        <w:r w:rsidRPr="001A19BC">
          <w:rPr>
            <w:rStyle w:val="a3"/>
            <w:rFonts w:ascii="標楷體" w:eastAsia="標楷體" w:hAnsi="標楷體"/>
            <w:sz w:val="24"/>
          </w:rPr>
          <w:t>362條</w:t>
        </w:r>
      </w:hyperlink>
      <w:r w:rsidRPr="00C53CD3">
        <w:rPr>
          <w:rFonts w:ascii="標楷體" w:eastAsia="標楷體" w:hAnsi="標楷體"/>
          <w:sz w:val="24"/>
        </w:rPr>
        <w:t>【製作專供犯罪之電腦程式罪】等規定，均屬於網路虛擬犯罪之範疇。而兩岸對於網路實境犯罪之處罰，仍回歸到犯罪行為本質所違反之罪刑予以處罰</w:t>
      </w:r>
      <w:r w:rsidRPr="00E647CF">
        <w:rPr>
          <w:rStyle w:val="af0"/>
        </w:rPr>
        <w:footnoteReference w:id="22"/>
      </w:r>
      <w:r w:rsidRPr="00C53CD3">
        <w:rPr>
          <w:rFonts w:ascii="標楷體" w:eastAsia="標楷體" w:hAnsi="標楷體"/>
          <w:sz w:val="24"/>
        </w:rPr>
        <w:t>。</w:t>
      </w:r>
    </w:p>
    <w:p w14:paraId="5919010D" w14:textId="77777777" w:rsidR="003C6586" w:rsidRPr="00C53CD3" w:rsidRDefault="003C6586" w:rsidP="008D413F">
      <w:pPr>
        <w:spacing w:line="360" w:lineRule="auto"/>
        <w:ind w:leftChars="71" w:left="142"/>
        <w:jc w:val="both"/>
        <w:rPr>
          <w:rFonts w:ascii="標楷體" w:eastAsia="標楷體" w:hAnsi="標楷體"/>
          <w:sz w:val="24"/>
        </w:rPr>
      </w:pPr>
      <w:r w:rsidRPr="00C53CD3">
        <w:rPr>
          <w:rFonts w:ascii="標楷體" w:eastAsia="標楷體" w:hAnsi="標楷體"/>
          <w:sz w:val="24"/>
        </w:rPr>
        <w:t xml:space="preserve">　　以兩岸跨境網路犯罪之現況而言，常常發生之現象，第一類部分，係為虛擬犯罪之類型，虛擬犯罪通常具有特殊之目的，如侵入特定目標竊取資料、破壞電腦系統或植入惡意程式等，而其特定目標大部分為中、大型企業、政府機關及重要人士，一般小公司、家庭及民眾鮮少會成為網路虛擬犯罪之對象，因此發生之地點，集中於中、大型企業、政府機關(含軍事及情報機關)及重要人士。第一類部分，係為因兩岸民間交流情形熱絡，遂造成網路實境犯罪之盛行，如：詐欺犯罪與網路賭博犯罪等。</w:t>
      </w:r>
    </w:p>
    <w:p w14:paraId="2F4A4270" w14:textId="77777777" w:rsidR="003C6586" w:rsidRPr="00C53CD3" w:rsidRDefault="008D413F" w:rsidP="008D413F">
      <w:pPr>
        <w:spacing w:line="360" w:lineRule="auto"/>
        <w:ind w:leftChars="71" w:left="142"/>
        <w:jc w:val="both"/>
        <w:rPr>
          <w:rFonts w:ascii="標楷體" w:eastAsia="標楷體" w:hAnsi="標楷體"/>
          <w:sz w:val="24"/>
        </w:rPr>
      </w:pPr>
      <w:r>
        <w:rPr>
          <w:rFonts w:ascii="標楷體" w:eastAsia="標楷體" w:hAnsi="標楷體"/>
          <w:sz w:val="24"/>
        </w:rPr>
        <w:t xml:space="preserve">　　</w:t>
      </w:r>
      <w:r w:rsidR="003C6586" w:rsidRPr="00C53CD3">
        <w:rPr>
          <w:rFonts w:ascii="標楷體" w:eastAsia="標楷體" w:hAnsi="標楷體"/>
          <w:sz w:val="24"/>
        </w:rPr>
        <w:t>兩岸跨境網路犯罪可能造成之危害如下：</w:t>
      </w:r>
    </w:p>
    <w:p w14:paraId="4EE3A00C" w14:textId="77777777" w:rsidR="003C6586" w:rsidRPr="00C53CD3" w:rsidRDefault="008D413F" w:rsidP="008D413F">
      <w:pPr>
        <w:spacing w:line="360" w:lineRule="auto"/>
        <w:ind w:leftChars="71" w:left="142"/>
        <w:jc w:val="both"/>
        <w:rPr>
          <w:rFonts w:ascii="標楷體" w:eastAsia="標楷體" w:hAnsi="標楷體"/>
          <w:sz w:val="24"/>
        </w:rPr>
      </w:pPr>
      <w:r>
        <w:rPr>
          <w:rFonts w:ascii="標楷體" w:eastAsia="標楷體" w:hAnsi="標楷體"/>
          <w:sz w:val="24"/>
        </w:rPr>
        <w:t xml:space="preserve">　　</w:t>
      </w:r>
      <w:r w:rsidR="003C6586" w:rsidRPr="00C53CD3">
        <w:rPr>
          <w:rFonts w:ascii="標楷體" w:eastAsia="標楷體" w:hAnsi="標楷體"/>
          <w:sz w:val="24"/>
        </w:rPr>
        <w:t xml:space="preserve">一、造成兩岸犯罪組織合作之形成及擴展，與犯罪擴溢現象  </w:t>
      </w:r>
    </w:p>
    <w:p w14:paraId="0D7FD2A4" w14:textId="77777777" w:rsidR="003C6586" w:rsidRPr="00C53CD3" w:rsidRDefault="008D413F" w:rsidP="008D413F">
      <w:pPr>
        <w:spacing w:line="360" w:lineRule="auto"/>
        <w:ind w:leftChars="71" w:left="142"/>
        <w:jc w:val="both"/>
        <w:rPr>
          <w:rFonts w:ascii="標楷體" w:eastAsia="標楷體" w:hAnsi="標楷體"/>
          <w:sz w:val="24"/>
        </w:rPr>
      </w:pPr>
      <w:r>
        <w:rPr>
          <w:rFonts w:ascii="標楷體" w:eastAsia="標楷體" w:hAnsi="標楷體"/>
          <w:sz w:val="24"/>
        </w:rPr>
        <w:t xml:space="preserve">　　</w:t>
      </w:r>
      <w:r w:rsidR="003C6586" w:rsidRPr="00C53CD3">
        <w:rPr>
          <w:rFonts w:ascii="標楷體" w:eastAsia="標楷體" w:hAnsi="標楷體"/>
          <w:sz w:val="24"/>
        </w:rPr>
        <w:t>兩岸跨境網路犯罪行為，大部分均屬於集團性犯罪，較少有個體犯罪之情形，在兩岸犯罪集團為謀求更大之不法利益之前提下，通常都會跨組織合作，如此將使犯罪組織網更為綿密且複雜，且造成犯罪擴溢現象，增加執法機關在案件偵查上之困難度；再者，跨境犯罪組織之間因合作關係而進行擴展，會增加犯罪的區域性，也會對兩岸社會造成更大的不安定性，並增加執法機關的查緝成本。</w:t>
      </w:r>
    </w:p>
    <w:p w14:paraId="7BC08EBA" w14:textId="77777777" w:rsidR="003C6586" w:rsidRPr="008D413F" w:rsidRDefault="008D413F" w:rsidP="008D413F">
      <w:pPr>
        <w:spacing w:line="360" w:lineRule="auto"/>
        <w:ind w:leftChars="71" w:left="142"/>
        <w:rPr>
          <w:rFonts w:ascii="標楷體" w:eastAsia="標楷體" w:hAnsi="標楷體"/>
          <w:sz w:val="24"/>
        </w:rPr>
      </w:pPr>
      <w:r w:rsidRPr="008D413F">
        <w:rPr>
          <w:rFonts w:ascii="標楷體" w:eastAsia="標楷體" w:hAnsi="標楷體"/>
          <w:sz w:val="24"/>
        </w:rPr>
        <w:t xml:space="preserve">　　</w:t>
      </w:r>
      <w:r w:rsidR="003C6586" w:rsidRPr="008D413F">
        <w:rPr>
          <w:rFonts w:ascii="標楷體" w:eastAsia="標楷體" w:hAnsi="標楷體"/>
          <w:sz w:val="24"/>
        </w:rPr>
        <w:t>二、造成犯罪被害人追償困難</w:t>
      </w:r>
    </w:p>
    <w:p w14:paraId="25307BC5" w14:textId="77777777" w:rsidR="003C6586" w:rsidRPr="00C53CD3" w:rsidRDefault="008D413F" w:rsidP="008D413F">
      <w:pPr>
        <w:spacing w:line="360" w:lineRule="auto"/>
        <w:ind w:leftChars="71" w:left="142"/>
        <w:jc w:val="both"/>
        <w:rPr>
          <w:rFonts w:ascii="標楷體" w:eastAsia="標楷體" w:hAnsi="標楷體"/>
          <w:sz w:val="24"/>
        </w:rPr>
      </w:pPr>
      <w:r>
        <w:rPr>
          <w:rFonts w:ascii="標楷體" w:eastAsia="標楷體" w:hAnsi="標楷體"/>
          <w:sz w:val="24"/>
        </w:rPr>
        <w:t xml:space="preserve">　　</w:t>
      </w:r>
      <w:r w:rsidR="003C6586" w:rsidRPr="00C53CD3">
        <w:rPr>
          <w:rFonts w:ascii="標楷體" w:eastAsia="標楷體" w:hAnsi="標楷體"/>
          <w:sz w:val="24"/>
        </w:rPr>
        <w:t>網路犯罪原本即具有大量傳播、即時性、匿名性等特性</w:t>
      </w:r>
      <w:r w:rsidR="003C6586" w:rsidRPr="00E647CF">
        <w:rPr>
          <w:rStyle w:val="af0"/>
        </w:rPr>
        <w:footnoteReference w:id="23"/>
      </w:r>
      <w:r w:rsidR="003C6586" w:rsidRPr="00C53CD3">
        <w:rPr>
          <w:rFonts w:ascii="標楷體" w:eastAsia="標楷體" w:hAnsi="標楷體"/>
          <w:sz w:val="24"/>
        </w:rPr>
        <w:t>，在證據蒐集及加害人追查上即</w:t>
      </w:r>
      <w:r w:rsidR="003C6586" w:rsidRPr="00C53CD3">
        <w:rPr>
          <w:rFonts w:ascii="標楷體" w:eastAsia="標楷體" w:hAnsi="標楷體"/>
          <w:sz w:val="24"/>
        </w:rPr>
        <w:lastRenderedPageBreak/>
        <w:t>屬不易，若再屬跨境犯罪之性質，基於兩岸法律規定不一及管轄權等問題，犯罪被害人將難以對於加害人進行法律上之追償，因此，犯罪者將更有恃無恐，而使跨境網路犯罪更加猖獗。</w:t>
      </w:r>
    </w:p>
    <w:p w14:paraId="5008F454" w14:textId="77777777" w:rsidR="003C6586" w:rsidRPr="00C53CD3" w:rsidRDefault="008D413F" w:rsidP="008D413F">
      <w:pPr>
        <w:spacing w:line="360" w:lineRule="auto"/>
        <w:ind w:leftChars="71" w:left="142"/>
        <w:jc w:val="both"/>
        <w:rPr>
          <w:rFonts w:ascii="標楷體" w:eastAsia="標楷體" w:hAnsi="標楷體"/>
          <w:sz w:val="24"/>
        </w:rPr>
      </w:pPr>
      <w:r>
        <w:rPr>
          <w:rFonts w:ascii="標楷體" w:eastAsia="標楷體" w:hAnsi="標楷體"/>
          <w:sz w:val="24"/>
        </w:rPr>
        <w:t xml:space="preserve">　　</w:t>
      </w:r>
      <w:r w:rsidR="003C6586" w:rsidRPr="00C53CD3">
        <w:rPr>
          <w:rFonts w:ascii="標楷體" w:eastAsia="標楷體" w:hAnsi="標楷體"/>
          <w:sz w:val="24"/>
        </w:rPr>
        <w:t>三、破壞兩岸交流之互信基礎</w:t>
      </w:r>
    </w:p>
    <w:p w14:paraId="02922A76" w14:textId="77777777" w:rsidR="003C6586" w:rsidRPr="00C53CD3" w:rsidRDefault="008D413F" w:rsidP="008D413F">
      <w:pPr>
        <w:spacing w:line="360" w:lineRule="auto"/>
        <w:ind w:leftChars="71" w:left="142"/>
        <w:jc w:val="both"/>
        <w:rPr>
          <w:rFonts w:ascii="標楷體" w:eastAsia="標楷體" w:hAnsi="標楷體"/>
          <w:sz w:val="24"/>
        </w:rPr>
      </w:pPr>
      <w:r>
        <w:rPr>
          <w:rFonts w:ascii="標楷體" w:eastAsia="標楷體" w:hAnsi="標楷體"/>
          <w:sz w:val="24"/>
        </w:rPr>
        <w:t xml:space="preserve">　　</w:t>
      </w:r>
      <w:r w:rsidR="003C6586" w:rsidRPr="00C53CD3">
        <w:rPr>
          <w:rFonts w:ascii="標楷體" w:eastAsia="標楷體" w:hAnsi="標楷體"/>
          <w:sz w:val="24"/>
        </w:rPr>
        <w:t>自2008年以來，兩岸之間各項交流日益頻繁，單2014年一年內入境臺灣地區之大陸地區人民即高達將近400萬人</w:t>
      </w:r>
      <w:r w:rsidR="003C6586" w:rsidRPr="00E647CF">
        <w:rPr>
          <w:rStyle w:val="af0"/>
        </w:rPr>
        <w:footnoteReference w:id="24"/>
      </w:r>
      <w:r w:rsidR="003C6586" w:rsidRPr="00C53CD3">
        <w:rPr>
          <w:rFonts w:ascii="標楷體" w:eastAsia="標楷體" w:hAnsi="標楷體"/>
          <w:sz w:val="24"/>
        </w:rPr>
        <w:t>，不論是人民及官方均有相當程度之交流及互信基礎。但是，因為跨境網路犯罪行為之情況若過於嚴重，在一定程度上，將會破壞雙方交流之互信基礎，造成雙方人民之間的彼此不信任，甚至產生排斥感，影響兩岸交流之契機。</w:t>
      </w:r>
    </w:p>
    <w:p w14:paraId="3C73B294" w14:textId="77777777" w:rsidR="003C6586" w:rsidRPr="00C53CD3" w:rsidRDefault="00E029DC" w:rsidP="00E029DC">
      <w:pPr>
        <w:spacing w:line="0" w:lineRule="atLeast"/>
        <w:ind w:left="600" w:hangingChars="300" w:hanging="600"/>
        <w:jc w:val="right"/>
        <w:rPr>
          <w:rFonts w:ascii="標楷體" w:eastAsia="標楷體" w:hAnsi="標楷體"/>
          <w:sz w:val="24"/>
        </w:rPr>
      </w:pPr>
      <w:r w:rsidRPr="0026266A">
        <w:rPr>
          <w:rFonts w:hint="eastAsia"/>
        </w:rPr>
        <w:t>。。。。。。。。。。。。。。。。。。。。。。。。。</w:t>
      </w:r>
      <w:hyperlink w:anchor="a目次" w:history="1">
        <w:r>
          <w:rPr>
            <w:rStyle w:val="a3"/>
            <w:sz w:val="18"/>
          </w:rPr>
          <w:t>回目次</w:t>
        </w:r>
      </w:hyperlink>
      <w:r w:rsidRPr="00E5474F">
        <w:rPr>
          <w:rFonts w:ascii="新細明體" w:hAnsi="新細明體"/>
          <w:color w:val="808000"/>
        </w:rPr>
        <w:t>&gt;&gt;</w:t>
      </w:r>
    </w:p>
    <w:p w14:paraId="3D96BD12" w14:textId="77777777" w:rsidR="003C6586" w:rsidRPr="00C53CD3" w:rsidRDefault="003C6586" w:rsidP="00E029DC">
      <w:pPr>
        <w:pStyle w:val="1"/>
      </w:pPr>
      <w:bookmarkStart w:id="6" w:name="_肆、兩岸跨境網路犯罪的治理困境"/>
      <w:bookmarkEnd w:id="6"/>
      <w:r w:rsidRPr="00C53CD3">
        <w:t>肆、兩岸跨境網路犯罪的治理困境</w:t>
      </w:r>
    </w:p>
    <w:p w14:paraId="5AE03C32" w14:textId="77777777" w:rsidR="003C6586" w:rsidRPr="00C53CD3" w:rsidRDefault="005965BC" w:rsidP="00EA10A9">
      <w:pPr>
        <w:spacing w:line="360" w:lineRule="auto"/>
        <w:ind w:firstLineChars="200" w:firstLine="480"/>
        <w:jc w:val="both"/>
        <w:rPr>
          <w:rFonts w:ascii="標楷體" w:eastAsia="標楷體" w:hAnsi="標楷體"/>
          <w:kern w:val="0"/>
          <w:sz w:val="24"/>
        </w:rPr>
      </w:pPr>
      <w:r>
        <w:rPr>
          <w:rFonts w:ascii="標楷體" w:eastAsia="標楷體" w:hAnsi="標楷體"/>
          <w:kern w:val="0"/>
          <w:sz w:val="24"/>
        </w:rPr>
        <w:t xml:space="preserve">　　</w:t>
      </w:r>
      <w:r w:rsidR="003C6586" w:rsidRPr="00C53CD3">
        <w:rPr>
          <w:rFonts w:ascii="標楷體" w:eastAsia="標楷體" w:hAnsi="標楷體"/>
          <w:kern w:val="0"/>
          <w:sz w:val="24"/>
        </w:rPr>
        <w:t>在兩岸執法人員治理兩岸跨境之網路犯罪部分，所遭遇的困境，作者檢視與綜整相關之文獻，並與相關之學者、警察與主任檢察官相互討論之結果，彙整如下之困境：</w:t>
      </w:r>
    </w:p>
    <w:p w14:paraId="67723024" w14:textId="77777777" w:rsidR="003C6586" w:rsidRPr="00C53CD3" w:rsidRDefault="003C6586" w:rsidP="003C6586">
      <w:pPr>
        <w:spacing w:line="0" w:lineRule="atLeast"/>
        <w:jc w:val="both"/>
        <w:rPr>
          <w:rFonts w:ascii="標楷體" w:eastAsia="標楷體" w:hAnsi="標楷體"/>
          <w:kern w:val="0"/>
          <w:sz w:val="24"/>
        </w:rPr>
      </w:pPr>
    </w:p>
    <w:p w14:paraId="22ADB716" w14:textId="77777777" w:rsidR="003C6586" w:rsidRPr="00C53CD3" w:rsidRDefault="003C6586" w:rsidP="00E647CF">
      <w:pPr>
        <w:pStyle w:val="2"/>
      </w:pPr>
      <w:r w:rsidRPr="00C53CD3">
        <w:t>一、陸方民眾對於如何預防與防治來自於我方之電信詐欺犯行，仍普遍未具防範之意識與作為</w:t>
      </w:r>
    </w:p>
    <w:p w14:paraId="7D5590F1" w14:textId="77777777" w:rsidR="003C6586" w:rsidRDefault="005965BC" w:rsidP="00CA2060">
      <w:pPr>
        <w:spacing w:line="360" w:lineRule="auto"/>
        <w:ind w:leftChars="71" w:left="142"/>
        <w:jc w:val="both"/>
        <w:rPr>
          <w:rFonts w:ascii="標楷體" w:eastAsia="標楷體" w:hAnsi="標楷體"/>
          <w:kern w:val="0"/>
          <w:sz w:val="24"/>
        </w:rPr>
      </w:pPr>
      <w:r>
        <w:rPr>
          <w:rFonts w:ascii="標楷體" w:eastAsia="標楷體" w:hAnsi="標楷體"/>
          <w:kern w:val="0"/>
          <w:sz w:val="24"/>
        </w:rPr>
        <w:t xml:space="preserve">　　</w:t>
      </w:r>
      <w:r w:rsidR="003C6586" w:rsidRPr="00C53CD3">
        <w:rPr>
          <w:rFonts w:ascii="標楷體" w:eastAsia="標楷體" w:hAnsi="標楷體"/>
          <w:kern w:val="0"/>
          <w:sz w:val="24"/>
        </w:rPr>
        <w:t>本文茲以「3仟萬城堡別墅機房」兩岸電信詐欺之組織犯罪案為例，說明陸方之民眾，對於來自於我方之電信詐欺，仍普遍欠缺電信詐欺犯罪預防之犯防意識與作為</w:t>
      </w:r>
      <w:r w:rsidR="003C6586" w:rsidRPr="00C53CD3">
        <w:rPr>
          <w:rFonts w:ascii="標楷體" w:eastAsia="標楷體" w:hAnsi="標楷體"/>
          <w:sz w:val="24"/>
        </w:rPr>
        <w:t>。本案</w:t>
      </w:r>
      <w:r w:rsidR="003C6586" w:rsidRPr="00C53CD3">
        <w:rPr>
          <w:rFonts w:ascii="標楷體" w:eastAsia="標楷體" w:hAnsi="標楷體"/>
          <w:kern w:val="0"/>
          <w:sz w:val="24"/>
        </w:rPr>
        <w:t>電信詐欺之組織犯罪集團之首領人物，綽號「阿東」。此一電信詐欺之組織犯罪集團之犯罪手法，具有以下之特點</w:t>
      </w:r>
      <w:r w:rsidR="003C6586" w:rsidRPr="00E029DC">
        <w:rPr>
          <w:rStyle w:val="af0"/>
          <w:kern w:val="0"/>
        </w:rPr>
        <w:footnoteReference w:id="25"/>
      </w:r>
      <w:r w:rsidR="003C6586" w:rsidRPr="00C53CD3">
        <w:rPr>
          <w:rFonts w:ascii="標楷體" w:eastAsia="標楷體" w:hAnsi="標楷體"/>
          <w:kern w:val="0"/>
          <w:sz w:val="24"/>
        </w:rPr>
        <w:t>：</w:t>
      </w:r>
    </w:p>
    <w:p w14:paraId="56A67877" w14:textId="77777777" w:rsidR="00E647CF" w:rsidRPr="00E647CF" w:rsidRDefault="00E647CF" w:rsidP="00CA2060">
      <w:pPr>
        <w:spacing w:line="360" w:lineRule="auto"/>
        <w:ind w:leftChars="71" w:left="142"/>
        <w:jc w:val="both"/>
        <w:rPr>
          <w:rFonts w:ascii="標楷體" w:eastAsia="標楷體" w:hAnsi="標楷體"/>
          <w:kern w:val="0"/>
          <w:sz w:val="24"/>
        </w:rPr>
      </w:pPr>
      <w:r w:rsidRPr="00E647CF">
        <w:rPr>
          <w:rFonts w:ascii="標楷體" w:eastAsia="標楷體" w:hAnsi="標楷體" w:hint="eastAsia"/>
          <w:kern w:val="0"/>
          <w:sz w:val="24"/>
        </w:rPr>
        <w:t xml:space="preserve">　　(一)該犯罪組織之機房，係設在我方高雄市仁武區鳳仁路；</w:t>
      </w:r>
    </w:p>
    <w:p w14:paraId="4B686471" w14:textId="77777777" w:rsidR="00E647CF" w:rsidRPr="00E647CF" w:rsidRDefault="00E647CF" w:rsidP="00CA2060">
      <w:pPr>
        <w:spacing w:line="360" w:lineRule="auto"/>
        <w:ind w:leftChars="71" w:left="142"/>
        <w:jc w:val="both"/>
        <w:rPr>
          <w:rFonts w:ascii="標楷體" w:eastAsia="標楷體" w:hAnsi="標楷體"/>
          <w:kern w:val="0"/>
          <w:sz w:val="24"/>
        </w:rPr>
      </w:pPr>
      <w:r w:rsidRPr="00E647CF">
        <w:rPr>
          <w:rFonts w:ascii="標楷體" w:eastAsia="標楷體" w:hAnsi="標楷體" w:hint="eastAsia"/>
          <w:kern w:val="0"/>
          <w:sz w:val="24"/>
        </w:rPr>
        <w:t xml:space="preserve">　　(二)該詐騙集團行騙之對象，亦即，被害人分佈之地點，係在陸方，遍及陸方多個省份；</w:t>
      </w:r>
    </w:p>
    <w:p w14:paraId="7EE21C83" w14:textId="77777777" w:rsidR="00E647CF" w:rsidRPr="00E647CF" w:rsidRDefault="00E647CF" w:rsidP="00CA2060">
      <w:pPr>
        <w:spacing w:line="360" w:lineRule="auto"/>
        <w:ind w:leftChars="71" w:left="142"/>
        <w:jc w:val="both"/>
        <w:rPr>
          <w:rFonts w:ascii="標楷體" w:eastAsia="標楷體" w:hAnsi="標楷體"/>
          <w:kern w:val="0"/>
          <w:sz w:val="24"/>
        </w:rPr>
      </w:pPr>
      <w:r w:rsidRPr="00E647CF">
        <w:rPr>
          <w:rFonts w:ascii="標楷體" w:eastAsia="標楷體" w:hAnsi="標楷體" w:hint="eastAsia"/>
          <w:kern w:val="0"/>
          <w:sz w:val="24"/>
        </w:rPr>
        <w:t xml:space="preserve">　　(三)電信詐欺之手法（方式），主要係透由網際網路，以語音「群發方式」，利用隨機發送之手段，發送該犯罪組織之詐騙語音；</w:t>
      </w:r>
    </w:p>
    <w:p w14:paraId="436CC926" w14:textId="77777777" w:rsidR="00E647CF" w:rsidRPr="00E647CF" w:rsidRDefault="00E647CF" w:rsidP="00CA2060">
      <w:pPr>
        <w:spacing w:line="360" w:lineRule="auto"/>
        <w:ind w:leftChars="71" w:left="142"/>
        <w:jc w:val="both"/>
        <w:rPr>
          <w:rFonts w:ascii="標楷體" w:eastAsia="標楷體" w:hAnsi="標楷體"/>
          <w:kern w:val="0"/>
          <w:sz w:val="24"/>
        </w:rPr>
      </w:pPr>
      <w:r w:rsidRPr="00E647CF">
        <w:rPr>
          <w:rFonts w:ascii="標楷體" w:eastAsia="標楷體" w:hAnsi="標楷體" w:hint="eastAsia"/>
          <w:kern w:val="0"/>
          <w:sz w:val="24"/>
        </w:rPr>
        <w:t xml:space="preserve">　　(四)在電信詐欺之內容方面，其犯罪劇情如下所述：先劃分為3組，第1組劃編為陸方武漢市、南通市等各省市之「醫保局」人員；第2個工作組，劃編為「福州市公安局」之公安人員；第3組劃編為陸方之「檢察官」；該犯罪組織之任務分工，共分由以上3個組別（部門），各司其職；當陸方民眾接獲來電之後，第1組人員會謊稱：被害人之醫保卡在福州市被濫用，</w:t>
      </w:r>
      <w:r w:rsidRPr="00E647CF">
        <w:rPr>
          <w:rFonts w:ascii="標楷體" w:eastAsia="標楷體" w:hAnsi="標楷體" w:hint="eastAsia"/>
          <w:kern w:val="0"/>
          <w:sz w:val="24"/>
        </w:rPr>
        <w:lastRenderedPageBreak/>
        <w:t>亦即，其醫保卡被犯罪人盜辦，並購買國家之管制藥品，涉嫌違法，請被害人應立即向陸方之「福州市公安局」報案；第1組之工作人員，再將上述被害人之電話，以層層轉接之掩護手法，轉接至第2組之工作人員；第2組之工作人員，佯稱為陸方被害人製作「線上筆錄」，騙稱被害人所屬之銀行帳戶，已被利用，而提供犯罪集團洗錢，涉嫌觸犯陸方之洗錢罪；第2組工作人員遂將電話轉接至第3組；第3組所屬之假冒之檢察官，向陸方被害人聲稱，須進行被害人之「資金比對清查」，要求陸方被害人將所謂之「司法保證金」，匯款至指定帳戶。假若，陸方被害人果真將「司法保證金」匯款至上述詐騙集團之「指定帳戶」，事實上，本款項已流入上述電信詐欺犯罪集團之帳戶之中，陸方被害人當下已無法取回。在上述電信詐欺之流程中，第2組工作人員之辦公背景脈絡，該犯罪組織尚會使用警用無線電之呼叫聲，與鳴放警車之警報器，透由這些背景聲音，以更取信於陸方被害人。被害人聽到這些背景聲音，更加誤以為該犯罪組織第2組之人員，果真為陸方「福州市公安局」之公安人員。</w:t>
      </w:r>
    </w:p>
    <w:p w14:paraId="3F6D7E83" w14:textId="77777777" w:rsidR="00E647CF" w:rsidRDefault="00E647CF" w:rsidP="00CA2060">
      <w:pPr>
        <w:spacing w:line="360" w:lineRule="auto"/>
        <w:ind w:leftChars="71" w:left="142"/>
        <w:jc w:val="both"/>
        <w:rPr>
          <w:rFonts w:ascii="標楷體" w:eastAsia="標楷體" w:hAnsi="標楷體"/>
          <w:kern w:val="0"/>
          <w:sz w:val="24"/>
        </w:rPr>
      </w:pPr>
      <w:r w:rsidRPr="00E647CF">
        <w:rPr>
          <w:rFonts w:ascii="標楷體" w:eastAsia="標楷體" w:hAnsi="標楷體" w:hint="eastAsia"/>
          <w:kern w:val="0"/>
          <w:sz w:val="24"/>
        </w:rPr>
        <w:t xml:space="preserve">　　(五)在被害人與金額方面，該犯罪組織自2014年10月，即正式運作進行詐欺犯行，截至2015年4月22日被我方檢察官拘提為止，獲利超過新台幣數仟萬元，陸方被害人數，遍及多個省份，被害總人數，超過1萬人以上。</w:t>
      </w:r>
    </w:p>
    <w:p w14:paraId="669B3AE8" w14:textId="77777777" w:rsidR="00E647CF" w:rsidRPr="00E647CF" w:rsidRDefault="00E647CF" w:rsidP="00CA2060">
      <w:pPr>
        <w:spacing w:line="360" w:lineRule="auto"/>
        <w:ind w:leftChars="71" w:left="142"/>
        <w:jc w:val="both"/>
        <w:rPr>
          <w:rFonts w:ascii="標楷體" w:eastAsia="標楷體" w:hAnsi="標楷體"/>
          <w:kern w:val="0"/>
          <w:sz w:val="24"/>
        </w:rPr>
      </w:pPr>
      <w:r w:rsidRPr="00E647CF">
        <w:rPr>
          <w:rFonts w:ascii="標楷體" w:eastAsia="標楷體" w:hAnsi="標楷體" w:hint="eastAsia"/>
          <w:kern w:val="0"/>
          <w:sz w:val="24"/>
        </w:rPr>
        <w:t xml:space="preserve">　　就本案而言，陸方之被害人，具有以下之特點：</w:t>
      </w:r>
    </w:p>
    <w:p w14:paraId="6C2FD5E2" w14:textId="77777777" w:rsidR="00E647CF" w:rsidRPr="00E647CF" w:rsidRDefault="00E647CF" w:rsidP="00CA2060">
      <w:pPr>
        <w:spacing w:line="360" w:lineRule="auto"/>
        <w:ind w:leftChars="71" w:left="142"/>
        <w:jc w:val="both"/>
        <w:rPr>
          <w:rFonts w:ascii="標楷體" w:eastAsia="標楷體" w:hAnsi="標楷體"/>
          <w:kern w:val="0"/>
          <w:sz w:val="24"/>
        </w:rPr>
      </w:pPr>
      <w:r w:rsidRPr="00E647CF">
        <w:rPr>
          <w:rFonts w:ascii="標楷體" w:eastAsia="標楷體" w:hAnsi="標楷體" w:hint="eastAsia"/>
          <w:kern w:val="0"/>
          <w:sz w:val="24"/>
        </w:rPr>
        <w:t xml:space="preserve">　　(一)對於透由網際網路而來之電話語音，特別是來自於台灣之電話語音，陸方被害人接收語音電話之後，無法於非常短之數秒之內，立即判讀此為來自於台灣之語音；或者，係來自於陸方內地之語音電話；</w:t>
      </w:r>
    </w:p>
    <w:p w14:paraId="022D25C2" w14:textId="77777777" w:rsidR="00E647CF" w:rsidRPr="00E647CF" w:rsidRDefault="00E647CF" w:rsidP="00CA2060">
      <w:pPr>
        <w:spacing w:line="360" w:lineRule="auto"/>
        <w:ind w:leftChars="71" w:left="142"/>
        <w:jc w:val="both"/>
        <w:rPr>
          <w:rFonts w:ascii="標楷體" w:eastAsia="標楷體" w:hAnsi="標楷體"/>
          <w:kern w:val="0"/>
          <w:sz w:val="24"/>
        </w:rPr>
      </w:pPr>
      <w:r w:rsidRPr="00E647CF">
        <w:rPr>
          <w:rFonts w:ascii="標楷體" w:eastAsia="標楷體" w:hAnsi="標楷體" w:hint="eastAsia"/>
          <w:kern w:val="0"/>
          <w:sz w:val="24"/>
        </w:rPr>
        <w:t xml:space="preserve">　　(二)陸方被害人在與電信詐欺犯罪集團成員對話時，未提高警覺性，而未能判別來電說話者之語音模式與腔調，並非陸方之人民，而是我方民眾；</w:t>
      </w:r>
    </w:p>
    <w:p w14:paraId="190E3143" w14:textId="77777777" w:rsidR="00E647CF" w:rsidRPr="00E647CF" w:rsidRDefault="00E647CF" w:rsidP="00CA2060">
      <w:pPr>
        <w:spacing w:line="360" w:lineRule="auto"/>
        <w:ind w:leftChars="71" w:left="142"/>
        <w:jc w:val="both"/>
        <w:rPr>
          <w:rFonts w:ascii="標楷體" w:eastAsia="標楷體" w:hAnsi="標楷體"/>
          <w:kern w:val="0"/>
          <w:sz w:val="24"/>
        </w:rPr>
      </w:pPr>
      <w:r w:rsidRPr="00E647CF">
        <w:rPr>
          <w:rFonts w:ascii="標楷體" w:eastAsia="標楷體" w:hAnsi="標楷體" w:hint="eastAsia"/>
          <w:kern w:val="0"/>
          <w:sz w:val="24"/>
        </w:rPr>
        <w:t xml:space="preserve">　　(三)陸方被害人在接收犯罪組織第1組工作人員之來電，了解其來電內容之後，未能掛斷電話，以「事後查證」之方式，立即向陸方有關單位，諸如：醫保局求證，究竟其醫保卡是否果真被盜用？其次，陸方被害人在接通電信詐欺犯罪集團第2組工作人員之後，針對其所指稱之被害人銀行帳戶涉嫌洗錢乙事，陸方被害人未立即掛斷電話，轉而向其所屬之銀行求證，究竟其銀行之帳戶，是否已涉嫌洗錢？再者，當陸方被害人已了解上述犯罪組織第3組工作人員所指稱之內容之後，未立即掛斷電話，轉而向所屬之檢察院查證，是否果真有「司法保證金」之機制？由於陸方被害人連續錯失3次「事後查證」之機會，最後，其銀行帳戶內之資金，遂</w:t>
      </w:r>
      <w:r w:rsidRPr="00E647CF">
        <w:rPr>
          <w:rFonts w:ascii="標楷體" w:eastAsia="標楷體" w:hAnsi="標楷體" w:hint="eastAsia"/>
          <w:kern w:val="0"/>
          <w:sz w:val="24"/>
        </w:rPr>
        <w:lastRenderedPageBreak/>
        <w:t>被詐騙至犯罪組織之帳戶之中。</w:t>
      </w:r>
    </w:p>
    <w:p w14:paraId="50848A25" w14:textId="77777777" w:rsidR="00E647CF" w:rsidRPr="00E647CF" w:rsidRDefault="00E647CF" w:rsidP="00CA2060">
      <w:pPr>
        <w:spacing w:line="360" w:lineRule="auto"/>
        <w:ind w:leftChars="71" w:left="142"/>
        <w:jc w:val="both"/>
        <w:rPr>
          <w:rFonts w:ascii="標楷體" w:eastAsia="標楷體" w:hAnsi="標楷體"/>
          <w:kern w:val="0"/>
          <w:sz w:val="24"/>
        </w:rPr>
      </w:pPr>
      <w:r w:rsidRPr="00E647CF">
        <w:rPr>
          <w:rFonts w:ascii="標楷體" w:eastAsia="標楷體" w:hAnsi="標楷體" w:hint="eastAsia"/>
          <w:kern w:val="0"/>
          <w:sz w:val="24"/>
        </w:rPr>
        <w:t xml:space="preserve">　　(四)陸方被害人對於「電信詐欺」之名稱、概念、犯行模式、犯罪手法與犯罪損害等，未具有犯罪預防之意識，普遍欠缺犯防意識；</w:t>
      </w:r>
    </w:p>
    <w:p w14:paraId="07B47DC5" w14:textId="77777777" w:rsidR="003C6586" w:rsidRPr="00C53CD3" w:rsidRDefault="00E647CF" w:rsidP="00394A46">
      <w:pPr>
        <w:spacing w:line="360" w:lineRule="auto"/>
        <w:ind w:leftChars="71" w:left="142"/>
        <w:jc w:val="both"/>
        <w:rPr>
          <w:rFonts w:ascii="標楷體" w:eastAsia="標楷體" w:hAnsi="標楷體"/>
          <w:sz w:val="24"/>
        </w:rPr>
      </w:pPr>
      <w:r w:rsidRPr="00E647CF">
        <w:rPr>
          <w:rFonts w:ascii="標楷體" w:eastAsia="標楷體" w:hAnsi="標楷體" w:hint="eastAsia"/>
          <w:kern w:val="0"/>
          <w:sz w:val="24"/>
        </w:rPr>
        <w:t xml:space="preserve">　　(五)陸方被害人對於來電之發話者，究意是否屬於「犯罪人」？無法作出正確之判斷，過於相信發話者之所言，未具備「事後查證」之意識。</w:t>
      </w:r>
    </w:p>
    <w:p w14:paraId="32499741" w14:textId="77777777" w:rsidR="003C6586" w:rsidRPr="00C53CD3" w:rsidRDefault="003C6586" w:rsidP="008F7979">
      <w:pPr>
        <w:pStyle w:val="2"/>
      </w:pPr>
      <w:r w:rsidRPr="00C53CD3">
        <w:t>二、兩岸與第3地之跨境網路賭博線上遊戲，極具誘惑媚力，民眾極易沈迷其中而不知業已觸法</w:t>
      </w:r>
    </w:p>
    <w:p w14:paraId="4C3C644A" w14:textId="77777777" w:rsidR="003C6586" w:rsidRPr="00C53CD3" w:rsidRDefault="00CA2060" w:rsidP="005965BC">
      <w:pPr>
        <w:spacing w:line="360" w:lineRule="auto"/>
        <w:ind w:leftChars="71" w:left="142"/>
        <w:jc w:val="both"/>
        <w:rPr>
          <w:rFonts w:ascii="標楷體" w:eastAsia="標楷體" w:hAnsi="標楷體"/>
          <w:kern w:val="0"/>
          <w:sz w:val="24"/>
        </w:rPr>
      </w:pPr>
      <w:r>
        <w:rPr>
          <w:rFonts w:ascii="標楷體" w:eastAsia="標楷體" w:hAnsi="標楷體"/>
          <w:sz w:val="24"/>
        </w:rPr>
        <w:t xml:space="preserve">　　</w:t>
      </w:r>
      <w:r w:rsidR="003C6586" w:rsidRPr="00C53CD3">
        <w:rPr>
          <w:rFonts w:ascii="標楷體" w:eastAsia="標楷體" w:hAnsi="標楷體"/>
          <w:sz w:val="24"/>
        </w:rPr>
        <w:t>於2013年12月13日，兩岸執法人員共同攜手合作，偵破我方最大宗的網路賭博</w:t>
      </w:r>
      <w:r w:rsidR="003C6586" w:rsidRPr="00C53CD3">
        <w:rPr>
          <w:rFonts w:ascii="標楷體" w:eastAsia="標楷體" w:hAnsi="標楷體"/>
          <w:kern w:val="0"/>
          <w:sz w:val="24"/>
        </w:rPr>
        <w:t>「金船娛樂城案」；「金船娛樂城」是簽賭網站之站名；其犯罪之手法與方式，詳如下述</w:t>
      </w:r>
      <w:r w:rsidR="003C6586" w:rsidRPr="00EA10A9">
        <w:rPr>
          <w:rStyle w:val="af0"/>
          <w:kern w:val="0"/>
        </w:rPr>
        <w:footnoteReference w:id="26"/>
      </w:r>
      <w:r w:rsidR="003C6586" w:rsidRPr="00C53CD3">
        <w:rPr>
          <w:rFonts w:ascii="標楷體" w:eastAsia="標楷體" w:hAnsi="標楷體"/>
          <w:kern w:val="0"/>
          <w:sz w:val="24"/>
        </w:rPr>
        <w:t>：</w:t>
      </w:r>
    </w:p>
    <w:p w14:paraId="43E05641" w14:textId="77777777" w:rsidR="005965BC" w:rsidRDefault="00E647CF" w:rsidP="005965BC">
      <w:pPr>
        <w:spacing w:line="360" w:lineRule="auto"/>
        <w:ind w:leftChars="71" w:left="142"/>
        <w:jc w:val="both"/>
        <w:rPr>
          <w:rFonts w:ascii="標楷體" w:eastAsia="標楷體" w:hAnsi="標楷體"/>
          <w:sz w:val="24"/>
        </w:rPr>
      </w:pPr>
      <w:r w:rsidRPr="00E647CF">
        <w:rPr>
          <w:rFonts w:ascii="標楷體" w:eastAsia="標楷體" w:hAnsi="標楷體" w:hint="eastAsia"/>
          <w:kern w:val="0"/>
          <w:sz w:val="24"/>
        </w:rPr>
        <w:t xml:space="preserve">　　(一)</w:t>
      </w:r>
      <w:r w:rsidR="003C6586" w:rsidRPr="00C53CD3">
        <w:rPr>
          <w:rFonts w:ascii="標楷體" w:eastAsia="標楷體" w:hAnsi="標楷體"/>
          <w:sz w:val="24"/>
        </w:rPr>
        <w:t>它是屬於涉及兩岸與第三地之網路賭博犯罪案件，在此「金船娛樂城」簽賭網站內，賭客可以隨意購買與兌換各大簽賭網站之「籌碼」與「點數」；再者；賭客若持有非屬賭博屬性，而是屬於一般娛樂性質之博奕網站點數，「金船娛樂城」網站亦提供可將上述點數兌換成現金之服務</w:t>
      </w:r>
      <w:r w:rsidR="003C6586" w:rsidRPr="00E647CF">
        <w:rPr>
          <w:rStyle w:val="af0"/>
        </w:rPr>
        <w:footnoteReference w:id="27"/>
      </w:r>
      <w:r w:rsidR="003C6586" w:rsidRPr="00C53CD3">
        <w:rPr>
          <w:rFonts w:ascii="標楷體" w:eastAsia="標楷體" w:hAnsi="標楷體"/>
          <w:sz w:val="24"/>
        </w:rPr>
        <w:t>；此外，該賭博網站亦提供相當便利之交付賭資（金）之機制，亦即，賭客可在我方之各大超商付款，並列印繳費之單據，代表業已交付賭資，即可進行數百種之網上博奕遊戲，令賭客相當著迷；</w:t>
      </w:r>
    </w:p>
    <w:p w14:paraId="1059E09F" w14:textId="77777777" w:rsidR="005965BC" w:rsidRDefault="00CA2060" w:rsidP="005965BC">
      <w:pPr>
        <w:spacing w:line="360" w:lineRule="auto"/>
        <w:ind w:leftChars="71" w:left="142"/>
        <w:jc w:val="both"/>
        <w:rPr>
          <w:rFonts w:ascii="標楷體" w:eastAsia="標楷體" w:hAnsi="標楷體"/>
          <w:sz w:val="24"/>
        </w:rPr>
      </w:pPr>
      <w:r>
        <w:rPr>
          <w:rFonts w:ascii="標楷體" w:eastAsia="標楷體" w:hAnsi="標楷體" w:hint="eastAsia"/>
          <w:sz w:val="24"/>
        </w:rPr>
        <w:t xml:space="preserve">　　</w:t>
      </w:r>
      <w:r w:rsidR="00E647CF" w:rsidRPr="00E647CF">
        <w:rPr>
          <w:rFonts w:ascii="標楷體" w:eastAsia="標楷體" w:hAnsi="標楷體" w:hint="eastAsia"/>
          <w:sz w:val="24"/>
        </w:rPr>
        <w:t>(二)「金船娛樂城」簽賭網站宛然成為華人地區之「地下網路賭博匯兌中心」；為何其具有「網路賭博匯兌中心」之屬性？因它公開販售與兌換各大簽賭網站之籌碼與點數。</w:t>
      </w:r>
    </w:p>
    <w:p w14:paraId="630AE18B" w14:textId="77777777" w:rsidR="005965BC" w:rsidRDefault="00E647CF" w:rsidP="005965BC">
      <w:pPr>
        <w:spacing w:line="360" w:lineRule="auto"/>
        <w:ind w:leftChars="71" w:left="142"/>
        <w:jc w:val="both"/>
        <w:rPr>
          <w:rFonts w:ascii="標楷體" w:eastAsia="標楷體" w:hAnsi="標楷體"/>
          <w:sz w:val="24"/>
        </w:rPr>
      </w:pPr>
      <w:r w:rsidRPr="00E647CF">
        <w:rPr>
          <w:rFonts w:ascii="標楷體" w:eastAsia="標楷體" w:hAnsi="標楷體" w:hint="eastAsia"/>
          <w:sz w:val="24"/>
        </w:rPr>
        <w:t xml:space="preserve">　　(三)「金船娛樂城」的主嫌，均為我方民眾，但其網站之主機，則架設在加拿大；而其客服系統，則架設於陸方；是以，它以跨越兩岸與加拿大之經營模式，逃避被偵破之風險，亦即，運用分散被逮捕風險之方式，進行網上賭博網站之經營。</w:t>
      </w:r>
    </w:p>
    <w:p w14:paraId="337B6AA9" w14:textId="77777777" w:rsidR="005965BC" w:rsidRDefault="00E647CF" w:rsidP="005965BC">
      <w:pPr>
        <w:spacing w:line="360" w:lineRule="auto"/>
        <w:ind w:leftChars="71" w:left="142"/>
        <w:jc w:val="both"/>
        <w:rPr>
          <w:rFonts w:ascii="標楷體" w:eastAsia="標楷體" w:hAnsi="標楷體"/>
          <w:sz w:val="24"/>
        </w:rPr>
      </w:pPr>
      <w:r w:rsidRPr="00E647CF">
        <w:rPr>
          <w:rFonts w:ascii="標楷體" w:eastAsia="標楷體" w:hAnsi="標楷體" w:hint="eastAsia"/>
          <w:sz w:val="24"/>
        </w:rPr>
        <w:t xml:space="preserve">　　(四)本案之所以被我方偵破，主因在於我方刑事警察局偵查第9大隊第1組之偵查人員，主動發現該簽賭網站；之後，我方刑事警察局與陸方「網安局」相互交換該賭博網站之情資；我方在陸方「網安局」之協助之下，取得該網站之重要情資，成功鎖定犯嫌在我方之網路IP，長期蒐證之後，將其偵破；在簽賭之金額部分，超過上億元新台幣，其危害性相當嚴重；</w:t>
      </w:r>
      <w:r w:rsidR="003C6586" w:rsidRPr="00C53CD3">
        <w:rPr>
          <w:rFonts w:ascii="標楷體" w:eastAsia="標楷體" w:hAnsi="標楷體"/>
          <w:sz w:val="24"/>
        </w:rPr>
        <w:t>「金船娛樂城」之犯罪手段，乃在其簽賭網站上宣稱，可協助線上玩家轉賣（轉售）點數，實際上，</w:t>
      </w:r>
      <w:r w:rsidR="003C6586" w:rsidRPr="00C53CD3">
        <w:rPr>
          <w:rFonts w:ascii="標楷體" w:eastAsia="標楷體" w:hAnsi="標楷體"/>
          <w:sz w:val="24"/>
        </w:rPr>
        <w:lastRenderedPageBreak/>
        <w:t>則是與其他網上簽賭網站相互掛勾，以外觀上，看似合法之「代售」點數之手法，實則掩護「非法」之遊戲點數之變現（將籌碼換回現金，即構成賭博罪</w:t>
      </w:r>
      <w:r w:rsidR="003C6586" w:rsidRPr="00E647CF">
        <w:rPr>
          <w:rStyle w:val="af0"/>
        </w:rPr>
        <w:footnoteReference w:id="28"/>
      </w:r>
      <w:r w:rsidR="003C6586" w:rsidRPr="00C53CD3">
        <w:rPr>
          <w:rFonts w:ascii="標楷體" w:eastAsia="標楷體" w:hAnsi="標楷體"/>
          <w:sz w:val="24"/>
        </w:rPr>
        <w:t>）。</w:t>
      </w:r>
    </w:p>
    <w:p w14:paraId="20B7B515" w14:textId="77777777" w:rsidR="005965BC" w:rsidRDefault="00E647CF" w:rsidP="005965BC">
      <w:pPr>
        <w:spacing w:line="360" w:lineRule="auto"/>
        <w:ind w:leftChars="71" w:left="142"/>
        <w:jc w:val="both"/>
        <w:rPr>
          <w:rFonts w:ascii="標楷體" w:eastAsia="標楷體" w:hAnsi="標楷體"/>
          <w:sz w:val="24"/>
        </w:rPr>
      </w:pPr>
      <w:r w:rsidRPr="00E647CF">
        <w:rPr>
          <w:rFonts w:ascii="標楷體" w:eastAsia="標楷體" w:hAnsi="標楷體" w:hint="eastAsia"/>
          <w:sz w:val="24"/>
        </w:rPr>
        <w:t xml:space="preserve">　　(</w:t>
      </w:r>
      <w:r>
        <w:rPr>
          <w:rFonts w:ascii="標楷體" w:eastAsia="標楷體" w:hAnsi="標楷體" w:hint="eastAsia"/>
          <w:sz w:val="24"/>
          <w:lang w:eastAsia="zh-HK"/>
        </w:rPr>
        <w:t>五</w:t>
      </w:r>
      <w:r w:rsidRPr="00E647CF">
        <w:rPr>
          <w:rFonts w:ascii="標楷體" w:eastAsia="標楷體" w:hAnsi="標楷體" w:hint="eastAsia"/>
          <w:sz w:val="24"/>
        </w:rPr>
        <w:t>)</w:t>
      </w:r>
      <w:r w:rsidR="003C6586" w:rsidRPr="00C53CD3">
        <w:rPr>
          <w:rFonts w:ascii="標楷體" w:eastAsia="標楷體" w:hAnsi="標楷體"/>
          <w:sz w:val="24"/>
        </w:rPr>
        <w:t>「金船娛樂城」之兌換點數機制，它連結多個知名之線上賭博網站，包括：黃金俱樂部、皇家娛樂城、太陽遊戲城、運動娛樂王等；而其線上賭博之遊戲項目，則包括：真人百家樂、真人三公、輪盤、骰寶、鬥地主、麻將、梭哈、21點、職棒球類簽賭與電子博奕遊戲，共上百種以上，相當誘惑民眾簽賭。</w:t>
      </w:r>
    </w:p>
    <w:p w14:paraId="42AA9862" w14:textId="77777777" w:rsidR="005965BC" w:rsidRDefault="00E647CF" w:rsidP="005965BC">
      <w:pPr>
        <w:spacing w:line="360" w:lineRule="auto"/>
        <w:ind w:leftChars="71" w:left="142"/>
        <w:jc w:val="both"/>
        <w:rPr>
          <w:rFonts w:ascii="標楷體" w:eastAsia="標楷體" w:hAnsi="標楷體"/>
          <w:sz w:val="24"/>
        </w:rPr>
      </w:pPr>
      <w:r w:rsidRPr="00E647CF">
        <w:rPr>
          <w:rFonts w:ascii="標楷體" w:eastAsia="標楷體" w:hAnsi="標楷體" w:hint="eastAsia"/>
          <w:sz w:val="24"/>
        </w:rPr>
        <w:t xml:space="preserve">　　(</w:t>
      </w:r>
      <w:r>
        <w:rPr>
          <w:rFonts w:ascii="標楷體" w:eastAsia="標楷體" w:hAnsi="標楷體" w:hint="eastAsia"/>
          <w:sz w:val="24"/>
          <w:lang w:eastAsia="zh-HK"/>
        </w:rPr>
        <w:t>六</w:t>
      </w:r>
      <w:r w:rsidRPr="00E647CF">
        <w:rPr>
          <w:rFonts w:ascii="標楷體" w:eastAsia="標楷體" w:hAnsi="標楷體" w:hint="eastAsia"/>
          <w:sz w:val="24"/>
        </w:rPr>
        <w:t>)</w:t>
      </w:r>
      <w:r w:rsidR="003C6586" w:rsidRPr="00C53CD3">
        <w:rPr>
          <w:rFonts w:ascii="標楷體" w:eastAsia="標楷體" w:hAnsi="標楷體"/>
          <w:sz w:val="24"/>
        </w:rPr>
        <w:t>賭客支付賭金之方式，類似於第3方支付之手法，而變現線上博奕遊戲之點數；</w:t>
      </w:r>
    </w:p>
    <w:p w14:paraId="25A4B275" w14:textId="77777777" w:rsidR="005965BC" w:rsidRDefault="00E647CF" w:rsidP="005965BC">
      <w:pPr>
        <w:spacing w:line="360" w:lineRule="auto"/>
        <w:ind w:leftChars="71" w:left="142"/>
        <w:jc w:val="both"/>
        <w:rPr>
          <w:rFonts w:ascii="標楷體" w:eastAsia="標楷體" w:hAnsi="標楷體"/>
          <w:sz w:val="24"/>
        </w:rPr>
      </w:pPr>
      <w:r w:rsidRPr="00E647CF">
        <w:rPr>
          <w:rFonts w:ascii="標楷體" w:eastAsia="標楷體" w:hAnsi="標楷體" w:hint="eastAsia"/>
          <w:sz w:val="24"/>
        </w:rPr>
        <w:t xml:space="preserve">　　執法機關在預防本案之網路賭博犯罪時，遭遇以下之困境：</w:t>
      </w:r>
    </w:p>
    <w:p w14:paraId="3A5EF797" w14:textId="77777777" w:rsidR="005965BC" w:rsidRDefault="00E647CF" w:rsidP="005965BC">
      <w:pPr>
        <w:spacing w:line="360" w:lineRule="auto"/>
        <w:ind w:leftChars="71" w:left="142"/>
        <w:jc w:val="both"/>
        <w:rPr>
          <w:rFonts w:ascii="標楷體" w:eastAsia="標楷體" w:hAnsi="標楷體"/>
          <w:sz w:val="24"/>
        </w:rPr>
      </w:pPr>
      <w:r w:rsidRPr="00E647CF">
        <w:rPr>
          <w:rFonts w:ascii="標楷體" w:eastAsia="標楷體" w:hAnsi="標楷體" w:hint="eastAsia"/>
          <w:sz w:val="24"/>
        </w:rPr>
        <w:t xml:space="preserve">　　(一)該網站之主機，架設在加拿大，而非在兩岸；兩岸執法人員即使啟動「兩岸共同打擊犯罪及司法互助」機制，仍然無法查扣「金船娛樂城」之主機；主因在於，其主機架設於加拿大；</w:t>
      </w:r>
    </w:p>
    <w:p w14:paraId="684D2176" w14:textId="77777777" w:rsidR="005965BC" w:rsidRDefault="00E647CF" w:rsidP="005965BC">
      <w:pPr>
        <w:spacing w:line="360" w:lineRule="auto"/>
        <w:ind w:leftChars="71" w:left="142"/>
        <w:jc w:val="both"/>
        <w:rPr>
          <w:rFonts w:ascii="標楷體" w:eastAsia="標楷體" w:hAnsi="標楷體"/>
          <w:sz w:val="24"/>
        </w:rPr>
      </w:pPr>
      <w:r w:rsidRPr="00E647CF">
        <w:rPr>
          <w:rFonts w:ascii="標楷體" w:eastAsia="標楷體" w:hAnsi="標楷體" w:hint="eastAsia"/>
          <w:sz w:val="24"/>
        </w:rPr>
        <w:t xml:space="preserve">　　(二)利用類似於第3方支付手法，免除線上簽賭時，須以「上線」或「組頭」之方式，收取賭金，逃避交付賭金之風險；</w:t>
      </w:r>
    </w:p>
    <w:p w14:paraId="7209A240" w14:textId="77777777" w:rsidR="005965BC" w:rsidRDefault="00E647CF" w:rsidP="005965BC">
      <w:pPr>
        <w:spacing w:line="360" w:lineRule="auto"/>
        <w:ind w:leftChars="71" w:left="142"/>
        <w:jc w:val="both"/>
        <w:rPr>
          <w:rFonts w:ascii="標楷體" w:eastAsia="標楷體" w:hAnsi="標楷體"/>
          <w:sz w:val="24"/>
        </w:rPr>
      </w:pPr>
      <w:r w:rsidRPr="00E647CF">
        <w:rPr>
          <w:rFonts w:ascii="標楷體" w:eastAsia="標楷體" w:hAnsi="標楷體" w:hint="eastAsia"/>
          <w:sz w:val="24"/>
        </w:rPr>
        <w:t xml:space="preserve">　　(三)加入賭局之低門檻，與從事一般線上遊戲無異，容易令民眾誤以為於此「金船娛樂城」將點數或籌碼兌換成現金之行為，未構成賭博罪；</w:t>
      </w:r>
    </w:p>
    <w:p w14:paraId="76A27126" w14:textId="77777777" w:rsidR="00E647CF" w:rsidRDefault="00E647CF" w:rsidP="005965BC">
      <w:pPr>
        <w:spacing w:line="360" w:lineRule="auto"/>
        <w:ind w:leftChars="71" w:left="142"/>
        <w:jc w:val="both"/>
        <w:rPr>
          <w:rFonts w:ascii="標楷體" w:eastAsia="標楷體" w:hAnsi="標楷體"/>
          <w:sz w:val="24"/>
        </w:rPr>
      </w:pPr>
      <w:r w:rsidRPr="00E647CF">
        <w:rPr>
          <w:rFonts w:ascii="標楷體" w:eastAsia="標楷體" w:hAnsi="標楷體" w:hint="eastAsia"/>
          <w:sz w:val="24"/>
        </w:rPr>
        <w:t xml:space="preserve">　　(四)該網站以「代售」籌碼與點數之合法手法與外表，掩護非法的遊戲點數變現為金錢，易令民眾誤以為「金船娛樂城」係屬合法之網站，迷惑民眾之判斷能力；</w:t>
      </w:r>
    </w:p>
    <w:p w14:paraId="50DBC167" w14:textId="77777777" w:rsidR="003C6586" w:rsidRPr="00C53CD3" w:rsidRDefault="003C6586" w:rsidP="00E647CF">
      <w:pPr>
        <w:pStyle w:val="2"/>
      </w:pPr>
      <w:r w:rsidRPr="00C53CD3">
        <w:t>三、兩岸跨境犯罪組織利用新興網路通話軟體進行犯罪計畫之溝通，查緝與監聽不易</w:t>
      </w:r>
    </w:p>
    <w:p w14:paraId="19977D56" w14:textId="77777777" w:rsidR="003C6586" w:rsidRPr="00C53CD3" w:rsidRDefault="00E647CF" w:rsidP="005965BC">
      <w:pPr>
        <w:spacing w:line="360" w:lineRule="auto"/>
        <w:ind w:leftChars="71" w:left="142"/>
        <w:jc w:val="both"/>
        <w:rPr>
          <w:rFonts w:ascii="標楷體" w:eastAsia="標楷體" w:hAnsi="標楷體"/>
          <w:sz w:val="24"/>
        </w:rPr>
      </w:pPr>
      <w:r>
        <w:rPr>
          <w:rFonts w:ascii="標楷體" w:eastAsia="標楷體" w:hAnsi="標楷體"/>
          <w:sz w:val="24"/>
        </w:rPr>
        <w:t xml:space="preserve">　　</w:t>
      </w:r>
      <w:r w:rsidR="003C6586" w:rsidRPr="00C53CD3">
        <w:rPr>
          <w:rFonts w:ascii="標楷體" w:eastAsia="標楷體" w:hAnsi="標楷體"/>
          <w:sz w:val="24"/>
        </w:rPr>
        <w:t>以兩岸跨境毒品犯罪為例，根據劉邦乾氏之研究</w:t>
      </w:r>
      <w:r w:rsidR="003C6586" w:rsidRPr="00E647CF">
        <w:rPr>
          <w:rStyle w:val="af0"/>
        </w:rPr>
        <w:footnoteReference w:id="29"/>
      </w:r>
      <w:r w:rsidR="003C6586" w:rsidRPr="00C53CD3">
        <w:rPr>
          <w:rFonts w:ascii="標楷體" w:eastAsia="標楷體" w:hAnsi="標楷體"/>
          <w:sz w:val="24"/>
        </w:rPr>
        <w:t>，我方之3級毒品K他命，在毒品市場之中，佔有主流之地位；我方之K他命，主要之來源地，係為陸方；毒品犯罪組織在從事販運</w:t>
      </w:r>
      <w:r w:rsidR="003C6586" w:rsidRPr="00C53CD3">
        <w:rPr>
          <w:rFonts w:ascii="標楷體" w:eastAsia="標楷體" w:hAnsi="標楷體"/>
          <w:sz w:val="24"/>
        </w:rPr>
        <w:lastRenderedPageBreak/>
        <w:t>之過程之中，具有以下之特色</w:t>
      </w:r>
      <w:r w:rsidR="003C6586" w:rsidRPr="00E647CF">
        <w:rPr>
          <w:rStyle w:val="af0"/>
        </w:rPr>
        <w:footnoteReference w:id="30"/>
      </w:r>
      <w:r w:rsidR="003C6586" w:rsidRPr="00C53CD3">
        <w:rPr>
          <w:rFonts w:ascii="標楷體" w:eastAsia="標楷體" w:hAnsi="標楷體"/>
          <w:sz w:val="24"/>
        </w:rPr>
        <w:t>：</w:t>
      </w:r>
    </w:p>
    <w:p w14:paraId="63B01BD0" w14:textId="77777777" w:rsidR="00E647CF" w:rsidRPr="00E647CF" w:rsidRDefault="00E647CF" w:rsidP="005965BC">
      <w:pPr>
        <w:spacing w:line="360" w:lineRule="auto"/>
        <w:ind w:leftChars="71" w:left="142"/>
        <w:jc w:val="both"/>
        <w:rPr>
          <w:rFonts w:ascii="標楷體" w:eastAsia="標楷體" w:hAnsi="標楷體"/>
          <w:kern w:val="0"/>
          <w:sz w:val="24"/>
        </w:rPr>
      </w:pPr>
      <w:r w:rsidRPr="00E647CF">
        <w:rPr>
          <w:rFonts w:ascii="標楷體" w:eastAsia="標楷體" w:hAnsi="標楷體" w:hint="eastAsia"/>
          <w:kern w:val="0"/>
          <w:sz w:val="24"/>
        </w:rPr>
        <w:t xml:space="preserve">　　(一)毒品犯罪組織會與黑幫組織進行策略性之合作，亦即，黑幫之勢力，亦會介入兩岸跨境之毒品犯罪組織；</w:t>
      </w:r>
    </w:p>
    <w:p w14:paraId="7627F704" w14:textId="77777777" w:rsidR="00E647CF" w:rsidRPr="00E647CF" w:rsidRDefault="00E647CF" w:rsidP="005965BC">
      <w:pPr>
        <w:spacing w:line="360" w:lineRule="auto"/>
        <w:ind w:leftChars="71" w:left="142"/>
        <w:jc w:val="both"/>
        <w:rPr>
          <w:rFonts w:ascii="標楷體" w:eastAsia="標楷體" w:hAnsi="標楷體"/>
          <w:kern w:val="0"/>
          <w:sz w:val="24"/>
        </w:rPr>
      </w:pPr>
      <w:r w:rsidRPr="00E647CF">
        <w:rPr>
          <w:rFonts w:ascii="標楷體" w:eastAsia="標楷體" w:hAnsi="標楷體" w:hint="eastAsia"/>
          <w:kern w:val="0"/>
          <w:sz w:val="24"/>
        </w:rPr>
        <w:t xml:space="preserve">　　(二)K他命從陸方運輸至我方之運毒路線，主要以海路運輸為主；</w:t>
      </w:r>
    </w:p>
    <w:p w14:paraId="763C4957" w14:textId="77777777" w:rsidR="003C6586" w:rsidRDefault="00E647CF" w:rsidP="005965BC">
      <w:pPr>
        <w:spacing w:line="360" w:lineRule="auto"/>
        <w:ind w:leftChars="71" w:left="142"/>
        <w:jc w:val="both"/>
        <w:rPr>
          <w:rFonts w:ascii="標楷體" w:eastAsia="標楷體" w:hAnsi="標楷體"/>
          <w:kern w:val="0"/>
          <w:sz w:val="24"/>
        </w:rPr>
      </w:pPr>
      <w:r w:rsidRPr="00E647CF">
        <w:rPr>
          <w:rFonts w:ascii="標楷體" w:eastAsia="標楷體" w:hAnsi="標楷體" w:hint="eastAsia"/>
          <w:kern w:val="0"/>
          <w:sz w:val="24"/>
        </w:rPr>
        <w:t xml:space="preserve">　　(三)兩岸跨境之毒品犯罪組織，亦使用網路電話與新興通話軟體，諸如：QQ、SKYPE或LINE進行相互連繫，逃避查緝。</w:t>
      </w:r>
    </w:p>
    <w:p w14:paraId="01D6763C" w14:textId="77777777" w:rsidR="0009073C" w:rsidRPr="0009073C" w:rsidRDefault="0009073C" w:rsidP="005965BC">
      <w:pPr>
        <w:spacing w:line="360" w:lineRule="auto"/>
        <w:ind w:leftChars="71" w:left="142"/>
        <w:jc w:val="both"/>
        <w:rPr>
          <w:rFonts w:ascii="標楷體" w:eastAsia="標楷體" w:hAnsi="標楷體"/>
          <w:kern w:val="0"/>
          <w:sz w:val="24"/>
        </w:rPr>
      </w:pPr>
      <w:r>
        <w:rPr>
          <w:rFonts w:ascii="標楷體" w:eastAsia="標楷體" w:hAnsi="標楷體" w:hint="eastAsia"/>
          <w:kern w:val="0"/>
          <w:sz w:val="24"/>
        </w:rPr>
        <w:t xml:space="preserve">　　</w:t>
      </w:r>
      <w:r w:rsidRPr="0009073C">
        <w:rPr>
          <w:rFonts w:ascii="標楷體" w:eastAsia="標楷體" w:hAnsi="標楷體" w:hint="eastAsia"/>
          <w:kern w:val="0"/>
          <w:sz w:val="24"/>
        </w:rPr>
        <w:t>兩岸執法人員於預防兩岸跨境網路犯罪之過程中，就毒品犯罪與網路犯罪之結合而論，主要之執法問題如下所述：</w:t>
      </w:r>
    </w:p>
    <w:p w14:paraId="1B82975E" w14:textId="77777777" w:rsidR="0009073C" w:rsidRPr="0009073C" w:rsidRDefault="0009073C" w:rsidP="005965BC">
      <w:pPr>
        <w:spacing w:line="360" w:lineRule="auto"/>
        <w:ind w:leftChars="71" w:left="142"/>
        <w:jc w:val="both"/>
        <w:rPr>
          <w:rFonts w:ascii="標楷體" w:eastAsia="標楷體" w:hAnsi="標楷體"/>
          <w:kern w:val="0"/>
          <w:sz w:val="24"/>
        </w:rPr>
      </w:pPr>
      <w:r w:rsidRPr="0009073C">
        <w:rPr>
          <w:rFonts w:ascii="標楷體" w:eastAsia="標楷體" w:hAnsi="標楷體" w:hint="eastAsia"/>
          <w:kern w:val="0"/>
          <w:sz w:val="24"/>
        </w:rPr>
        <w:t xml:space="preserve">　　(一)若就毒品犯罪而言，其利益龐大，極易吸引犯罪組織投入此一毒品市場，俾利獲取暴利；</w:t>
      </w:r>
    </w:p>
    <w:p w14:paraId="7BF5B422" w14:textId="77777777" w:rsidR="0009073C" w:rsidRPr="0009073C" w:rsidRDefault="0009073C" w:rsidP="005965BC">
      <w:pPr>
        <w:spacing w:line="360" w:lineRule="auto"/>
        <w:ind w:leftChars="71" w:left="142"/>
        <w:jc w:val="both"/>
        <w:rPr>
          <w:rFonts w:ascii="標楷體" w:eastAsia="標楷體" w:hAnsi="標楷體"/>
          <w:kern w:val="0"/>
          <w:sz w:val="24"/>
        </w:rPr>
      </w:pPr>
      <w:r w:rsidRPr="0009073C">
        <w:rPr>
          <w:rFonts w:ascii="標楷體" w:eastAsia="標楷體" w:hAnsi="標楷體" w:hint="eastAsia"/>
          <w:kern w:val="0"/>
          <w:sz w:val="24"/>
        </w:rPr>
        <w:t xml:space="preserve">　　(二)我方之民眾與學生，對於K他命之需求，相當龐大；亦即，就需求面，市場上有龐大之民眾愛好施用K他命；</w:t>
      </w:r>
    </w:p>
    <w:p w14:paraId="1C0C7C08" w14:textId="77777777" w:rsidR="0009073C" w:rsidRPr="0009073C" w:rsidRDefault="0009073C" w:rsidP="005965BC">
      <w:pPr>
        <w:spacing w:line="360" w:lineRule="auto"/>
        <w:ind w:leftChars="71" w:left="142"/>
        <w:jc w:val="both"/>
        <w:rPr>
          <w:rFonts w:ascii="標楷體" w:eastAsia="標楷體" w:hAnsi="標楷體"/>
          <w:kern w:val="0"/>
          <w:sz w:val="24"/>
        </w:rPr>
      </w:pPr>
      <w:r w:rsidRPr="0009073C">
        <w:rPr>
          <w:rFonts w:ascii="標楷體" w:eastAsia="標楷體" w:hAnsi="標楷體" w:hint="eastAsia"/>
          <w:kern w:val="0"/>
          <w:sz w:val="24"/>
        </w:rPr>
        <w:t xml:space="preserve">　　(三)極為少數之兩岸執法人員，甚至加入毒品組織犯罪之行列之中；</w:t>
      </w:r>
    </w:p>
    <w:p w14:paraId="25FF062A" w14:textId="77777777" w:rsidR="0009073C" w:rsidRPr="0009073C" w:rsidRDefault="0009073C" w:rsidP="005965BC">
      <w:pPr>
        <w:spacing w:line="360" w:lineRule="auto"/>
        <w:ind w:leftChars="71" w:left="142"/>
        <w:jc w:val="both"/>
        <w:rPr>
          <w:rFonts w:ascii="標楷體" w:eastAsia="標楷體" w:hAnsi="標楷體"/>
          <w:kern w:val="0"/>
          <w:sz w:val="24"/>
        </w:rPr>
      </w:pPr>
      <w:r w:rsidRPr="0009073C">
        <w:rPr>
          <w:rFonts w:ascii="標楷體" w:eastAsia="標楷體" w:hAnsi="標楷體" w:hint="eastAsia"/>
          <w:kern w:val="0"/>
          <w:sz w:val="24"/>
        </w:rPr>
        <w:t xml:space="preserve">　　(四)毒品非常難以加以戒治，當我方民眾一涉及施用K他命之後，不易戒治，反覆施用，遂促使供給之陸方，不斷地輸出K他命；由於陸方不斷輸出K他命，更促使我方K他命之氾濫；</w:t>
      </w:r>
    </w:p>
    <w:p w14:paraId="439C4922" w14:textId="77777777" w:rsidR="0009073C" w:rsidRPr="0009073C" w:rsidRDefault="0009073C" w:rsidP="005965BC">
      <w:pPr>
        <w:spacing w:line="360" w:lineRule="auto"/>
        <w:ind w:leftChars="71" w:left="142"/>
        <w:jc w:val="both"/>
        <w:rPr>
          <w:rFonts w:ascii="標楷體" w:eastAsia="標楷體" w:hAnsi="標楷體"/>
          <w:kern w:val="0"/>
          <w:sz w:val="24"/>
        </w:rPr>
      </w:pPr>
      <w:r w:rsidRPr="0009073C">
        <w:rPr>
          <w:rFonts w:ascii="標楷體" w:eastAsia="標楷體" w:hAnsi="標楷體" w:hint="eastAsia"/>
          <w:kern w:val="0"/>
          <w:sz w:val="24"/>
        </w:rPr>
        <w:t xml:space="preserve">　　(五)台灣海峽之海面地理之便，利於兩岸毒品犯罪組織以隱匿之方式，運毒進入我方；</w:t>
      </w:r>
    </w:p>
    <w:p w14:paraId="5DAE68F4" w14:textId="77777777" w:rsidR="0009073C" w:rsidRPr="0009073C" w:rsidRDefault="0009073C" w:rsidP="005965BC">
      <w:pPr>
        <w:spacing w:line="360" w:lineRule="auto"/>
        <w:ind w:leftChars="71" w:left="142"/>
        <w:jc w:val="both"/>
        <w:rPr>
          <w:rFonts w:ascii="標楷體" w:eastAsia="標楷體" w:hAnsi="標楷體"/>
          <w:kern w:val="0"/>
          <w:sz w:val="24"/>
        </w:rPr>
      </w:pPr>
      <w:r w:rsidRPr="0009073C">
        <w:rPr>
          <w:rFonts w:ascii="標楷體" w:eastAsia="標楷體" w:hAnsi="標楷體" w:hint="eastAsia"/>
          <w:kern w:val="0"/>
          <w:sz w:val="24"/>
        </w:rPr>
        <w:t xml:space="preserve">　　(六)假若兩岸跨境毒品犯罪組織份子使用QQ、SKYPE、WeChat與LINE相互連絡毒品販運計畫，因此等之新興通話軟體保密性極強，無法監聽，常導致偵查之中斷，無法繼續偵辦；</w:t>
      </w:r>
    </w:p>
    <w:p w14:paraId="06FD3D0C" w14:textId="77777777" w:rsidR="0009073C" w:rsidRDefault="0009073C" w:rsidP="00E029DC">
      <w:pPr>
        <w:spacing w:line="360" w:lineRule="auto"/>
        <w:ind w:leftChars="71" w:left="142"/>
        <w:jc w:val="both"/>
        <w:rPr>
          <w:rFonts w:ascii="標楷體" w:eastAsia="標楷體" w:hAnsi="標楷體"/>
          <w:kern w:val="0"/>
          <w:sz w:val="24"/>
        </w:rPr>
      </w:pPr>
      <w:r w:rsidRPr="0009073C">
        <w:rPr>
          <w:rFonts w:ascii="標楷體" w:eastAsia="標楷體" w:hAnsi="標楷體" w:hint="eastAsia"/>
          <w:kern w:val="0"/>
          <w:sz w:val="24"/>
        </w:rPr>
        <w:t xml:space="preserve">　　(七)假若兩岸跨境之毒品犯罪組織之犯嫌，其使用QQ、SKYPE、WeChat與LINE相互連繫，在此情形之下，如兩岸執法人員於其QQ、SKYPE、WeChat或LINE之發話方，或接收方之電腦或手機之中，輸入監聽與搜索之電腦特殊軟體，以利監聽案情發展，此種之特種偵查作為，是否合憲？有無侵犯人權(通訊自由權與隱私權)？頗具爭議性。</w:t>
      </w:r>
    </w:p>
    <w:p w14:paraId="3C1BB81F" w14:textId="77777777" w:rsidR="0009073C" w:rsidRPr="00C53CD3" w:rsidRDefault="00E029DC" w:rsidP="00E029DC">
      <w:pPr>
        <w:spacing w:line="0" w:lineRule="atLeast"/>
        <w:jc w:val="right"/>
        <w:rPr>
          <w:rFonts w:ascii="標楷體" w:eastAsia="標楷體" w:hAnsi="標楷體"/>
          <w:sz w:val="24"/>
        </w:rPr>
      </w:pPr>
      <w:r w:rsidRPr="0026266A">
        <w:rPr>
          <w:rFonts w:hint="eastAsia"/>
        </w:rPr>
        <w:t>。。。。。。。。。。。。。。。。。。。。。。。。。</w:t>
      </w:r>
      <w:hyperlink w:anchor="a目次" w:history="1">
        <w:r>
          <w:rPr>
            <w:rStyle w:val="a3"/>
            <w:sz w:val="18"/>
          </w:rPr>
          <w:t>回目次</w:t>
        </w:r>
      </w:hyperlink>
      <w:r w:rsidRPr="00E5474F">
        <w:rPr>
          <w:rFonts w:ascii="新細明體" w:hAnsi="新細明體"/>
          <w:color w:val="808000"/>
        </w:rPr>
        <w:t>&gt;&gt;</w:t>
      </w:r>
    </w:p>
    <w:p w14:paraId="0E735109" w14:textId="77777777" w:rsidR="003C6586" w:rsidRPr="00E029DC" w:rsidRDefault="003C6586" w:rsidP="00E029DC">
      <w:pPr>
        <w:pStyle w:val="1"/>
      </w:pPr>
      <w:bookmarkStart w:id="7" w:name="_伍、從犯罪預防觀點研析兩岸跨境網路犯罪防治的未來可行對策"/>
      <w:bookmarkEnd w:id="7"/>
      <w:r w:rsidRPr="00E029DC">
        <w:t>伍、從犯罪預防觀點研析兩岸跨境網路犯罪防治的未來可行對策</w:t>
      </w:r>
    </w:p>
    <w:p w14:paraId="78F87C97" w14:textId="77777777" w:rsidR="003C6586" w:rsidRPr="00C53CD3" w:rsidRDefault="003C6586" w:rsidP="008F7979">
      <w:pPr>
        <w:pStyle w:val="2"/>
      </w:pPr>
      <w:r w:rsidRPr="00C53CD3">
        <w:t>一、加強與提昇兩岸民眾對於兩岸跨境網路犯罪預防之意識、觀念與作法</w:t>
      </w:r>
    </w:p>
    <w:p w14:paraId="6FD0A124" w14:textId="77777777" w:rsidR="003C6586" w:rsidRPr="00C53CD3" w:rsidRDefault="008D413F" w:rsidP="00EA10A9">
      <w:pPr>
        <w:spacing w:line="360" w:lineRule="auto"/>
        <w:ind w:leftChars="71" w:left="142"/>
        <w:jc w:val="both"/>
        <w:rPr>
          <w:rFonts w:ascii="標楷體" w:eastAsia="標楷體" w:hAnsi="標楷體"/>
          <w:kern w:val="0"/>
          <w:sz w:val="24"/>
        </w:rPr>
      </w:pPr>
      <w:r>
        <w:rPr>
          <w:rFonts w:ascii="標楷體" w:eastAsia="標楷體" w:hAnsi="標楷體"/>
          <w:kern w:val="0"/>
          <w:sz w:val="24"/>
        </w:rPr>
        <w:t xml:space="preserve">　　</w:t>
      </w:r>
      <w:r w:rsidR="003C6586" w:rsidRPr="00C53CD3">
        <w:rPr>
          <w:rFonts w:ascii="標楷體" w:eastAsia="標楷體" w:hAnsi="標楷體"/>
          <w:kern w:val="0"/>
          <w:sz w:val="24"/>
        </w:rPr>
        <w:t>在本文所提及之「3仟萬城堡別墅機房兩岸電信詐欺案」之中，陸方被害人對於電信詐欺</w:t>
      </w:r>
      <w:r w:rsidR="003C6586" w:rsidRPr="00C53CD3">
        <w:rPr>
          <w:rFonts w:ascii="標楷體" w:eastAsia="標楷體" w:hAnsi="標楷體"/>
          <w:kern w:val="0"/>
          <w:sz w:val="24"/>
        </w:rPr>
        <w:lastRenderedPageBreak/>
        <w:t>之犯防意識，尚待強化與提升。本文建議，陸方公安機關宜透由各種管道，如新聞媒體、網際網路與文宣等，強化陸方民眾對於「電信詐欺」犯罪行為概念、犯行模式（手法）與犯行損害之正確認識(知)，並教導民眾如何預防電信詐欺，諸如：宜具備「事後查證」之犯防意識，並付諸實際之行動，利用「事後查證」之作法，破解電信詐欺之犯行。就我方而言，可向民眾宣導警政署165反詐騙諮詢專線查詢，可資利用。就陸方而言，本文建議陸方建制一套類似於我方警政署165反詐騙之諮詢專線查詢，以供陸方民眾利用。</w:t>
      </w:r>
    </w:p>
    <w:p w14:paraId="31C2DEAF" w14:textId="77777777" w:rsidR="003C6586" w:rsidRPr="00C53CD3" w:rsidRDefault="008D413F" w:rsidP="00EA10A9">
      <w:pPr>
        <w:spacing w:line="360" w:lineRule="auto"/>
        <w:ind w:leftChars="71" w:left="142"/>
        <w:jc w:val="both"/>
        <w:rPr>
          <w:rFonts w:ascii="標楷體" w:eastAsia="標楷體" w:hAnsi="標楷體"/>
          <w:kern w:val="0"/>
          <w:sz w:val="24"/>
        </w:rPr>
      </w:pPr>
      <w:r>
        <w:rPr>
          <w:rFonts w:ascii="標楷體" w:eastAsia="標楷體" w:hAnsi="標楷體"/>
          <w:kern w:val="0"/>
          <w:sz w:val="24"/>
        </w:rPr>
        <w:t xml:space="preserve">　　</w:t>
      </w:r>
      <w:r w:rsidR="003C6586" w:rsidRPr="00C53CD3">
        <w:rPr>
          <w:rFonts w:ascii="標楷體" w:eastAsia="標楷體" w:hAnsi="標楷體"/>
          <w:kern w:val="0"/>
          <w:sz w:val="24"/>
        </w:rPr>
        <w:t>另外，在本文所提及之「金船娛樂城簽賭網站」案例之中，我方執法機關宜大力宣導網路簽賭之違法性、犯行模式、手法與法律效果等，諸如：正確告知民眾，如遊戲網站提供將遊戲點數變現之作法(行為)，此種之遊戲網站，係屬於違法，且已構成觸犯我方刑法之賭博罪，勸導民眾勿將遊戲點數變現。</w:t>
      </w:r>
    </w:p>
    <w:p w14:paraId="1BE5BC1D" w14:textId="77777777" w:rsidR="003C6586" w:rsidRPr="00C53CD3" w:rsidRDefault="008D413F" w:rsidP="00EA10A9">
      <w:pPr>
        <w:spacing w:line="360" w:lineRule="auto"/>
        <w:ind w:leftChars="71" w:left="142"/>
        <w:jc w:val="both"/>
        <w:rPr>
          <w:rFonts w:ascii="標楷體" w:eastAsia="標楷體" w:hAnsi="標楷體"/>
          <w:kern w:val="0"/>
          <w:sz w:val="24"/>
        </w:rPr>
      </w:pPr>
      <w:r>
        <w:rPr>
          <w:rFonts w:ascii="標楷體" w:eastAsia="標楷體" w:hAnsi="標楷體"/>
          <w:kern w:val="0"/>
          <w:sz w:val="24"/>
        </w:rPr>
        <w:t xml:space="preserve">　　</w:t>
      </w:r>
      <w:r w:rsidR="003C6586" w:rsidRPr="00C53CD3">
        <w:rPr>
          <w:rFonts w:ascii="標楷體" w:eastAsia="標楷體" w:hAnsi="標楷體"/>
          <w:kern w:val="0"/>
          <w:sz w:val="24"/>
        </w:rPr>
        <w:t>再者，亦須明確地告知民眾，於賭博網站之內，民眾將遊戲點數變現之作法(行為)，亦觸犯我方之賭博罪</w:t>
      </w:r>
      <w:r w:rsidR="003C6586" w:rsidRPr="00E647CF">
        <w:rPr>
          <w:rStyle w:val="af0"/>
          <w:kern w:val="0"/>
        </w:rPr>
        <w:footnoteReference w:id="31"/>
      </w:r>
      <w:r w:rsidR="003C6586" w:rsidRPr="00C53CD3">
        <w:rPr>
          <w:rFonts w:ascii="標楷體" w:eastAsia="標楷體" w:hAnsi="標楷體"/>
          <w:kern w:val="0"/>
          <w:sz w:val="24"/>
        </w:rPr>
        <w:t>。透由針對於網路賭博犯罪之犯防宣導，藉以激發民眾對於網路賭博犯行之犯防意識。此處之犯防意識，乃指由於民眾對於網路賭博犯罪具有正確之了解與認知，拒絕將遊戲點數變現，進而避免進入網路賭博之網站，並且免於觸犯我方之賭博罪行。為何民眾能免於觸犯我方之賭博罪行，因其具備犯防意識。而此處之犯防意識，則係來自於我方執法機關大力宣導網路簽賭之違法性、犯行模式、手法與法律效果等之成果之展現。同樣之模式，陸方之執法機關，亦可仿效之。</w:t>
      </w:r>
    </w:p>
    <w:p w14:paraId="576E6486" w14:textId="77777777" w:rsidR="003C6586" w:rsidRPr="00C53CD3" w:rsidRDefault="003C6586" w:rsidP="00726453">
      <w:pPr>
        <w:pStyle w:val="2"/>
        <w:ind w:left="142"/>
      </w:pPr>
      <w:r w:rsidRPr="00C53CD3">
        <w:rPr>
          <w:kern w:val="0"/>
        </w:rPr>
        <w:t>二、</w:t>
      </w:r>
      <w:r w:rsidRPr="00C53CD3">
        <w:t>兩岸警察與公安機關宜共同簽訂「犯罪預防」（包括網路犯罪預防）之協議或備忘錄</w:t>
      </w:r>
    </w:p>
    <w:p w14:paraId="4113472A" w14:textId="77777777" w:rsidR="003C6586" w:rsidRPr="00C53CD3" w:rsidRDefault="008D413F" w:rsidP="0009073C">
      <w:pPr>
        <w:spacing w:line="360" w:lineRule="auto"/>
        <w:ind w:leftChars="71" w:left="142"/>
        <w:jc w:val="both"/>
        <w:rPr>
          <w:rFonts w:ascii="標楷體" w:eastAsia="標楷體" w:hAnsi="標楷體"/>
          <w:kern w:val="0"/>
          <w:sz w:val="24"/>
        </w:rPr>
      </w:pPr>
      <w:r>
        <w:rPr>
          <w:rFonts w:ascii="標楷體" w:eastAsia="標楷體" w:hAnsi="標楷體"/>
          <w:sz w:val="24"/>
        </w:rPr>
        <w:t xml:space="preserve">　　</w:t>
      </w:r>
      <w:r w:rsidR="003C6586" w:rsidRPr="00C53CD3">
        <w:rPr>
          <w:rFonts w:ascii="標楷體" w:eastAsia="標楷體" w:hAnsi="標楷體"/>
          <w:sz w:val="24"/>
        </w:rPr>
        <w:t>在目前階段，海峽兩岸業已簽署</w:t>
      </w:r>
      <w:r w:rsidR="003C6586" w:rsidRPr="00C53CD3">
        <w:rPr>
          <w:rFonts w:ascii="標楷體" w:eastAsia="標楷體" w:hAnsi="標楷體"/>
          <w:kern w:val="0"/>
          <w:sz w:val="24"/>
        </w:rPr>
        <w:t>「</w:t>
      </w:r>
      <w:hyperlink r:id="rId19" w:history="1">
        <w:r w:rsidR="003C6586" w:rsidRPr="00CA2060">
          <w:rPr>
            <w:rStyle w:val="a3"/>
            <w:rFonts w:ascii="標楷體" w:eastAsia="標楷體" w:hAnsi="標楷體"/>
            <w:kern w:val="0"/>
            <w:sz w:val="24"/>
          </w:rPr>
          <w:t>海峽兩岸共同打擊犯罪及司法互助協議</w:t>
        </w:r>
      </w:hyperlink>
      <w:r w:rsidR="003C6586" w:rsidRPr="00C53CD3">
        <w:rPr>
          <w:rFonts w:ascii="標楷體" w:eastAsia="標楷體" w:hAnsi="標楷體"/>
          <w:kern w:val="0"/>
          <w:sz w:val="24"/>
        </w:rPr>
        <w:t>」，並將其落實於實務之工作上。上述之協議，就其本質而論，具有以下之特性：(一)它是偏向於兩岸共同打擊犯罪與司法上之互助及聯繫；亦即，似乎是針對於打擊業已發生之犯罪，這些之犯罪種類，規範於本協議中之</w:t>
      </w:r>
      <w:hyperlink r:id="rId20" w:anchor="a4" w:history="1">
        <w:r w:rsidR="003C6586" w:rsidRPr="00CA2060">
          <w:rPr>
            <w:rStyle w:val="a3"/>
            <w:rFonts w:ascii="標楷體" w:eastAsia="標楷體" w:hAnsi="標楷體"/>
            <w:kern w:val="0"/>
            <w:sz w:val="24"/>
          </w:rPr>
          <w:t>第4條</w:t>
        </w:r>
      </w:hyperlink>
      <w:r w:rsidR="003C6586" w:rsidRPr="00C53CD3">
        <w:rPr>
          <w:rFonts w:ascii="標楷體" w:eastAsia="標楷體" w:hAnsi="標楷體"/>
          <w:kern w:val="0"/>
          <w:sz w:val="24"/>
        </w:rPr>
        <w:t>。就「犯罪預防」(crime prevention)機制而論，本協議未提及之；(二)</w:t>
      </w:r>
      <w:r w:rsidR="00394A46" w:rsidRPr="00C53CD3">
        <w:rPr>
          <w:rFonts w:ascii="標楷體" w:eastAsia="標楷體" w:hAnsi="標楷體"/>
          <w:sz w:val="24"/>
        </w:rPr>
        <w:t>「</w:t>
      </w:r>
      <w:hyperlink r:id="rId21" w:history="1">
        <w:r w:rsidR="00394A46" w:rsidRPr="006705EA">
          <w:rPr>
            <w:rStyle w:val="a3"/>
            <w:rFonts w:ascii="標楷體" w:eastAsia="標楷體" w:hAnsi="標楷體"/>
            <w:sz w:val="24"/>
          </w:rPr>
          <w:t>海峽兩岸共同打擊犯罪及司法互助協議</w:t>
        </w:r>
      </w:hyperlink>
      <w:r w:rsidR="003C6586" w:rsidRPr="00C53CD3">
        <w:rPr>
          <w:rFonts w:ascii="標楷體" w:eastAsia="標楷體" w:hAnsi="標楷體"/>
          <w:kern w:val="0"/>
          <w:sz w:val="24"/>
        </w:rPr>
        <w:t>」之另外一個本質，它是被動的，先非先發式之性質；亦即，兩岸執法部門所擬欲打擊之犯罪，係待該犯罪發生之後，先行檢視是否符合本協</w:t>
      </w:r>
      <w:r w:rsidR="008F7979" w:rsidRPr="00C53CD3">
        <w:rPr>
          <w:rFonts w:ascii="標楷體" w:eastAsia="標楷體" w:hAnsi="標楷體"/>
          <w:kern w:val="0"/>
          <w:sz w:val="24"/>
        </w:rPr>
        <w:lastRenderedPageBreak/>
        <w:t>議</w:t>
      </w:r>
      <w:hyperlink r:id="rId22" w:anchor="a4" w:history="1">
        <w:r w:rsidR="008F7979" w:rsidRPr="00CA2060">
          <w:rPr>
            <w:rStyle w:val="a3"/>
            <w:rFonts w:ascii="標楷體" w:eastAsia="標楷體" w:hAnsi="標楷體"/>
            <w:kern w:val="0"/>
            <w:sz w:val="24"/>
          </w:rPr>
          <w:t>第4條</w:t>
        </w:r>
      </w:hyperlink>
      <w:r w:rsidR="003C6586" w:rsidRPr="00C53CD3">
        <w:rPr>
          <w:rFonts w:ascii="標楷體" w:eastAsia="標楷體" w:hAnsi="標楷體"/>
          <w:kern w:val="0"/>
          <w:sz w:val="24"/>
        </w:rPr>
        <w:t>之規定，如屬於本協議</w:t>
      </w:r>
      <w:hyperlink r:id="rId23" w:anchor="a4" w:history="1">
        <w:r w:rsidR="00CA2060" w:rsidRPr="00CA2060">
          <w:rPr>
            <w:rStyle w:val="a3"/>
            <w:rFonts w:ascii="標楷體" w:eastAsia="標楷體" w:hAnsi="標楷體"/>
            <w:kern w:val="0"/>
            <w:sz w:val="24"/>
          </w:rPr>
          <w:t>第4條</w:t>
        </w:r>
      </w:hyperlink>
      <w:r w:rsidR="003C6586" w:rsidRPr="00C53CD3">
        <w:rPr>
          <w:rFonts w:ascii="標楷體" w:eastAsia="標楷體" w:hAnsi="標楷體"/>
          <w:kern w:val="0"/>
          <w:sz w:val="24"/>
        </w:rPr>
        <w:t>所含涉之犯行，且有必要進行兩岸執法機關之協力與互助，始正式啟動此一協議之機制。換言之，本協議之本質，它是處於被動之態勢，欠缺主動預防之機制。</w:t>
      </w:r>
    </w:p>
    <w:p w14:paraId="1B9DF1F9" w14:textId="77777777" w:rsidR="003C6586" w:rsidRPr="00C53CD3" w:rsidRDefault="008D413F" w:rsidP="0009073C">
      <w:pPr>
        <w:spacing w:line="360" w:lineRule="auto"/>
        <w:ind w:leftChars="71" w:left="142"/>
        <w:jc w:val="both"/>
        <w:rPr>
          <w:rFonts w:ascii="標楷體" w:eastAsia="標楷體" w:hAnsi="標楷體"/>
          <w:kern w:val="0"/>
          <w:sz w:val="24"/>
        </w:rPr>
      </w:pPr>
      <w:r>
        <w:rPr>
          <w:rFonts w:ascii="標楷體" w:eastAsia="標楷體" w:hAnsi="標楷體"/>
          <w:kern w:val="0"/>
          <w:sz w:val="24"/>
        </w:rPr>
        <w:t xml:space="preserve">　　</w:t>
      </w:r>
      <w:r w:rsidR="003C6586" w:rsidRPr="00C53CD3">
        <w:rPr>
          <w:rFonts w:ascii="標楷體" w:eastAsia="標楷體" w:hAnsi="標楷體"/>
          <w:kern w:val="0"/>
          <w:sz w:val="24"/>
        </w:rPr>
        <w:t>由於上述之協議，在治理兩岸之跨境網路犯罪與其他各類型之跨境犯罪議題時，欠缺主動性，與缺乏「犯罪預防」(crime prevention)之機制，很明顯地，本協議在事前預防兩岸跨境網路犯罪與其他各類型之跨境犯罪，有嚴重不足之處。</w:t>
      </w:r>
    </w:p>
    <w:p w14:paraId="15589D86" w14:textId="77777777" w:rsidR="003C6586" w:rsidRPr="00C53CD3" w:rsidRDefault="008D413F" w:rsidP="0009073C">
      <w:pPr>
        <w:spacing w:line="360" w:lineRule="auto"/>
        <w:ind w:leftChars="71" w:left="142"/>
        <w:jc w:val="both"/>
        <w:rPr>
          <w:rFonts w:ascii="標楷體" w:eastAsia="標楷體" w:hAnsi="標楷體"/>
          <w:kern w:val="0"/>
          <w:sz w:val="24"/>
        </w:rPr>
      </w:pPr>
      <w:r>
        <w:rPr>
          <w:rFonts w:ascii="標楷體" w:eastAsia="標楷體" w:hAnsi="標楷體"/>
          <w:kern w:val="0"/>
          <w:sz w:val="24"/>
        </w:rPr>
        <w:t xml:space="preserve">　　</w:t>
      </w:r>
      <w:r w:rsidR="003C6586" w:rsidRPr="00C53CD3">
        <w:rPr>
          <w:rFonts w:ascii="標楷體" w:eastAsia="標楷體" w:hAnsi="標楷體"/>
          <w:kern w:val="0"/>
          <w:sz w:val="24"/>
        </w:rPr>
        <w:t>是此，本文認為，兩岸警察與公安機關，有必要採取「P to P」（Police to Police）之模式，先拋棄政治上之議題，單純地聚焦於兩岸如何預防犯罪？由兩岸之警察與公安機關，共同簽署海峽兩岸共同預防犯罪協議，或者，備忘錄。待時機更成熟之後，宜提升與擴大兩岸預防犯罪之相關層級與廣度，令相關之機關，諸如：我方之法務部、司法院、移民署、調查局、海洋委員會、海巡署、關務署、志工團體、、、，與陸方之檢察院、法院、海關、志工團體、、、等相關機關，共同協力參與治理兩岸跨境犯罪(含網路犯罪)之議題。</w:t>
      </w:r>
    </w:p>
    <w:p w14:paraId="039FDCC6" w14:textId="77777777" w:rsidR="003C6586" w:rsidRPr="00C53CD3" w:rsidRDefault="008D413F" w:rsidP="00E029DC">
      <w:pPr>
        <w:spacing w:line="360" w:lineRule="auto"/>
        <w:ind w:leftChars="71" w:left="142"/>
        <w:jc w:val="both"/>
        <w:rPr>
          <w:rFonts w:ascii="標楷體" w:eastAsia="標楷體" w:hAnsi="標楷體"/>
          <w:kern w:val="0"/>
          <w:sz w:val="24"/>
        </w:rPr>
      </w:pPr>
      <w:r>
        <w:rPr>
          <w:rFonts w:ascii="標楷體" w:eastAsia="標楷體" w:hAnsi="標楷體"/>
          <w:kern w:val="0"/>
          <w:sz w:val="24"/>
        </w:rPr>
        <w:t xml:space="preserve">　　</w:t>
      </w:r>
      <w:r w:rsidR="003C6586" w:rsidRPr="00C53CD3">
        <w:rPr>
          <w:rFonts w:ascii="標楷體" w:eastAsia="標楷體" w:hAnsi="標楷體"/>
          <w:kern w:val="0"/>
          <w:sz w:val="24"/>
        </w:rPr>
        <w:t>為何兩岸警察與公安機關須先簽署犯罪預防（其中，包括兩岸跨境網路犯罪之預防）之協議或備忘錄？因協議或備忘錄具有法律層面之效果，較可建立一個可長與可久之犯罪預防機制；亦即，藉由法治，避免淪為人治。同時，可避免兩岸警察或公安之領導人因易人時，而導致兩岸執法機關共同預防兩岸跨境犯罪機制之停擺或中止。</w:t>
      </w:r>
    </w:p>
    <w:p w14:paraId="26E54929" w14:textId="77777777" w:rsidR="003C6586" w:rsidRPr="00C53CD3" w:rsidRDefault="003C6586" w:rsidP="005965BC">
      <w:pPr>
        <w:pStyle w:val="2"/>
      </w:pPr>
      <w:r w:rsidRPr="00C53CD3">
        <w:t>三、兩岸警察與公安機關宜共同攜手合作制定預防兩岸跨境犯罪（包括兩岸跨境網路犯罪之預防）之各式短、中、長期犯防計畫</w:t>
      </w:r>
    </w:p>
    <w:p w14:paraId="45346A55" w14:textId="77777777" w:rsidR="003C6586" w:rsidRPr="00C53CD3" w:rsidRDefault="008D413F" w:rsidP="00E647CF">
      <w:pPr>
        <w:spacing w:line="360" w:lineRule="auto"/>
        <w:ind w:leftChars="71" w:left="142"/>
        <w:jc w:val="both"/>
        <w:rPr>
          <w:rFonts w:ascii="標楷體" w:eastAsia="標楷體" w:hAnsi="標楷體"/>
          <w:kern w:val="0"/>
          <w:sz w:val="24"/>
        </w:rPr>
      </w:pPr>
      <w:r>
        <w:rPr>
          <w:rFonts w:ascii="標楷體" w:eastAsia="標楷體" w:hAnsi="標楷體"/>
          <w:kern w:val="0"/>
          <w:sz w:val="24"/>
        </w:rPr>
        <w:t xml:space="preserve">　　</w:t>
      </w:r>
      <w:r w:rsidR="003C6586" w:rsidRPr="00C53CD3">
        <w:rPr>
          <w:rFonts w:ascii="標楷體" w:eastAsia="標楷體" w:hAnsi="標楷體"/>
          <w:kern w:val="0"/>
          <w:sz w:val="24"/>
        </w:rPr>
        <w:t>就我方而言，常見之犯防計畫，包括：竊盜、毒品、春安、校園安全…等等，但是，我方在處理涉及兩岸跨境犯罪之犯防議題（包括兩岸跨境網路犯罪之預防）之時，卻無法與陸方共同制定相關之犯防計畫，包括：無法共同制定兩岸跨境網路犯罪之犯防計畫。從「犯罪預防」之觀點出發，本文認為，各類型兩岸跨境之犯罪（包括兩岸跨境網路犯罪），仍是具有可預防性。不過，此一作法與機制，它考驗兩岸警察與公安機關之相互信任性、智慧、能力、學識、意願與創新性。</w:t>
      </w:r>
    </w:p>
    <w:p w14:paraId="06E020D0" w14:textId="77777777" w:rsidR="003C6586" w:rsidRPr="00C53CD3" w:rsidRDefault="008D413F" w:rsidP="00E647CF">
      <w:pPr>
        <w:spacing w:line="360" w:lineRule="auto"/>
        <w:ind w:leftChars="71" w:left="142"/>
        <w:jc w:val="both"/>
        <w:rPr>
          <w:rFonts w:ascii="標楷體" w:eastAsia="標楷體" w:hAnsi="標楷體"/>
          <w:kern w:val="0"/>
          <w:sz w:val="24"/>
        </w:rPr>
      </w:pPr>
      <w:r>
        <w:rPr>
          <w:rFonts w:ascii="標楷體" w:eastAsia="標楷體" w:hAnsi="標楷體"/>
          <w:kern w:val="0"/>
          <w:sz w:val="24"/>
        </w:rPr>
        <w:t xml:space="preserve">　　</w:t>
      </w:r>
      <w:r w:rsidR="003C6586" w:rsidRPr="00C53CD3">
        <w:rPr>
          <w:rFonts w:ascii="標楷體" w:eastAsia="標楷體" w:hAnsi="標楷體"/>
          <w:kern w:val="0"/>
          <w:sz w:val="24"/>
        </w:rPr>
        <w:t>最傑出與最優秀之警察與公安機關，是令兩岸跨境之犯罪，消弭於無形，令跨境犯罪（包括兩岸跨境網路犯罪）無法發生；此種之警政，即為「兩岸跨境犯罪（包括兩岸跨境網路犯罪）預防警政」。本文在此，提出「兩岸跨境犯罪預防警政」之構想與作法，供兩岸執法部門參考。</w:t>
      </w:r>
      <w:r w:rsidR="003C6586" w:rsidRPr="00C53CD3">
        <w:rPr>
          <w:rFonts w:ascii="標楷體" w:eastAsia="標楷體" w:hAnsi="標楷體"/>
          <w:kern w:val="0"/>
          <w:sz w:val="24"/>
        </w:rPr>
        <w:lastRenderedPageBreak/>
        <w:t>在實際之作為方面，首先，兩岸警察與公安機關，須先取得共識，認為共同制定「兩岸跨境犯罪（包括兩岸跨境網路犯罪）預防計畫」有其必要性與重要性。</w:t>
      </w:r>
    </w:p>
    <w:p w14:paraId="5F578E8C" w14:textId="77777777" w:rsidR="003C6586" w:rsidRPr="00C53CD3" w:rsidRDefault="008D413F" w:rsidP="00E647CF">
      <w:pPr>
        <w:spacing w:line="360" w:lineRule="auto"/>
        <w:ind w:leftChars="71" w:left="142"/>
        <w:jc w:val="both"/>
        <w:rPr>
          <w:rFonts w:ascii="標楷體" w:eastAsia="標楷體" w:hAnsi="標楷體"/>
          <w:kern w:val="0"/>
          <w:sz w:val="24"/>
        </w:rPr>
      </w:pPr>
      <w:r>
        <w:rPr>
          <w:rFonts w:ascii="標楷體" w:eastAsia="標楷體" w:hAnsi="標楷體"/>
          <w:kern w:val="0"/>
          <w:sz w:val="24"/>
        </w:rPr>
        <w:t xml:space="preserve">　　</w:t>
      </w:r>
      <w:r w:rsidR="003C6586" w:rsidRPr="00C53CD3">
        <w:rPr>
          <w:rFonts w:ascii="標楷體" w:eastAsia="標楷體" w:hAnsi="標楷體"/>
          <w:kern w:val="0"/>
          <w:sz w:val="24"/>
        </w:rPr>
        <w:t>就此部分而言，作者認為，對於兩岸跨境犯罪（包括兩岸跨境網路犯罪）之治理，恐須建構更積極之機制與觀念，此一極為核心之想法，即「事前預防重於事後處理（打擊）」；對於兩岸跨境犯罪（含網路犯罪）之治理，宜強調「事前預防重於事後處理(打擊)」之作法與想法。</w:t>
      </w:r>
    </w:p>
    <w:p w14:paraId="3D047989" w14:textId="77777777" w:rsidR="003C6586" w:rsidRPr="00C53CD3" w:rsidRDefault="008D413F" w:rsidP="00E647CF">
      <w:pPr>
        <w:spacing w:line="360" w:lineRule="auto"/>
        <w:ind w:leftChars="71" w:left="142"/>
        <w:jc w:val="both"/>
        <w:rPr>
          <w:rFonts w:ascii="標楷體" w:eastAsia="標楷體" w:hAnsi="標楷體"/>
          <w:kern w:val="0"/>
          <w:sz w:val="24"/>
        </w:rPr>
      </w:pPr>
      <w:r>
        <w:rPr>
          <w:rFonts w:ascii="標楷體" w:eastAsia="標楷體" w:hAnsi="標楷體"/>
          <w:kern w:val="0"/>
          <w:sz w:val="24"/>
        </w:rPr>
        <w:t xml:space="preserve">　　</w:t>
      </w:r>
      <w:r w:rsidR="003C6586" w:rsidRPr="00C53CD3">
        <w:rPr>
          <w:rFonts w:ascii="標楷體" w:eastAsia="標楷體" w:hAnsi="標楷體"/>
          <w:kern w:val="0"/>
          <w:sz w:val="24"/>
        </w:rPr>
        <w:t>再者；在實務之操作面上，本文建議，兩岸之警察與公安機關，宜具有高膽遠矚之眼光，與具創新性之作法，亦即，兩岸警察與公安機關宜共同制定預防兩岸跨境犯罪（包括兩岸跨境網路犯罪）之各式短、中、長期犯防計畫。短期性之犯防計畫，包括為期1年時程之犯防計畫；中期型之犯防計畫，其時程或可含蓋數個年度，如3年至7年；長期型之犯防計畫，其時程或可含蓋近約10年以上。上述之犯防計畫，其犯防之對象方面，可針對於某一個類型之犯罪，諸如：兩岸跨境網路犯罪、毒品犯罪、殺人犯罪、詐欺犯罪、人口販運犯罪、洗錢犯罪、經濟犯罪…等等。</w:t>
      </w:r>
    </w:p>
    <w:p w14:paraId="6FB74D17" w14:textId="77777777" w:rsidR="003C6586" w:rsidRPr="00C53CD3" w:rsidRDefault="008D413F" w:rsidP="00E029DC">
      <w:pPr>
        <w:spacing w:line="360" w:lineRule="auto"/>
        <w:ind w:leftChars="71" w:left="142"/>
        <w:jc w:val="both"/>
        <w:rPr>
          <w:rFonts w:ascii="標楷體" w:eastAsia="標楷體" w:hAnsi="標楷體"/>
          <w:kern w:val="0"/>
          <w:sz w:val="24"/>
        </w:rPr>
      </w:pPr>
      <w:r>
        <w:rPr>
          <w:rFonts w:ascii="標楷體" w:eastAsia="標楷體" w:hAnsi="標楷體"/>
          <w:kern w:val="0"/>
          <w:sz w:val="24"/>
        </w:rPr>
        <w:t xml:space="preserve">　　</w:t>
      </w:r>
      <w:r w:rsidR="003C6586" w:rsidRPr="00C53CD3">
        <w:rPr>
          <w:rFonts w:ascii="標楷體" w:eastAsia="標楷體" w:hAnsi="標楷體"/>
          <w:kern w:val="0"/>
          <w:sz w:val="24"/>
        </w:rPr>
        <w:t>再者，上述之犯防計畫，亦可針對於全般性之各類型兩岸跨境犯罪（包括兩岸跨境網路犯罪），制定全般性之兩岸跨境犯罪（包括兩岸跨境網路犯罪）之預防計畫。在上述之犯防計畫之中，明定透由何種之機制、作法與策略？始可達到兩岸警察與公安共同預防犯罪之目標。</w:t>
      </w:r>
    </w:p>
    <w:p w14:paraId="661560C4" w14:textId="77777777" w:rsidR="003C6586" w:rsidRDefault="003C6586" w:rsidP="00726453">
      <w:pPr>
        <w:pStyle w:val="2"/>
      </w:pPr>
      <w:r w:rsidRPr="00C53CD3">
        <w:t>四、兩岸警察與公安機關對於兩岸跨境網路犯罪之犯防機制之其他可行作法</w:t>
      </w:r>
    </w:p>
    <w:p w14:paraId="5D2E3151" w14:textId="77777777" w:rsidR="00E647CF" w:rsidRPr="00E647CF" w:rsidRDefault="00E647CF" w:rsidP="00E647CF">
      <w:pPr>
        <w:spacing w:line="360" w:lineRule="auto"/>
        <w:ind w:leftChars="71" w:left="142"/>
        <w:jc w:val="both"/>
        <w:rPr>
          <w:rFonts w:ascii="標楷體" w:eastAsia="標楷體" w:hAnsi="標楷體"/>
          <w:kern w:val="0"/>
          <w:sz w:val="24"/>
        </w:rPr>
      </w:pPr>
      <w:r w:rsidRPr="00E647CF">
        <w:rPr>
          <w:rFonts w:ascii="標楷體" w:eastAsia="標楷體" w:hAnsi="標楷體" w:hint="eastAsia"/>
          <w:kern w:val="0"/>
          <w:sz w:val="24"/>
        </w:rPr>
        <w:t xml:space="preserve">　　兩岸警察與公安機關對於兩岸跨境網路犯罪之犯防機制，尚可以採行以下之對策：</w:t>
      </w:r>
    </w:p>
    <w:p w14:paraId="5026E2C4" w14:textId="77777777" w:rsidR="00E647CF" w:rsidRPr="00E647CF" w:rsidRDefault="00E647CF" w:rsidP="00E647CF">
      <w:pPr>
        <w:spacing w:line="360" w:lineRule="auto"/>
        <w:ind w:leftChars="71" w:left="142"/>
        <w:jc w:val="both"/>
        <w:rPr>
          <w:rFonts w:ascii="標楷體" w:eastAsia="標楷體" w:hAnsi="標楷體"/>
          <w:kern w:val="0"/>
          <w:sz w:val="24"/>
        </w:rPr>
      </w:pPr>
      <w:r w:rsidRPr="00E647CF">
        <w:rPr>
          <w:rFonts w:ascii="標楷體" w:eastAsia="標楷體" w:hAnsi="標楷體" w:hint="eastAsia"/>
          <w:kern w:val="0"/>
          <w:sz w:val="24"/>
        </w:rPr>
        <w:t xml:space="preserve">　　(一)加大兩岸警察與公安機關對於違法網站之監控力道；</w:t>
      </w:r>
    </w:p>
    <w:p w14:paraId="7ED65A15" w14:textId="77777777" w:rsidR="00E647CF" w:rsidRPr="00E647CF" w:rsidRDefault="00E647CF" w:rsidP="00E647CF">
      <w:pPr>
        <w:spacing w:line="360" w:lineRule="auto"/>
        <w:ind w:leftChars="71" w:left="142"/>
        <w:jc w:val="both"/>
        <w:rPr>
          <w:rFonts w:ascii="標楷體" w:eastAsia="標楷體" w:hAnsi="標楷體"/>
          <w:kern w:val="0"/>
          <w:sz w:val="24"/>
        </w:rPr>
      </w:pPr>
      <w:r w:rsidRPr="00E647CF">
        <w:rPr>
          <w:rFonts w:ascii="標楷體" w:eastAsia="標楷體" w:hAnsi="標楷體" w:hint="eastAsia"/>
          <w:kern w:val="0"/>
          <w:sz w:val="24"/>
        </w:rPr>
        <w:t xml:space="preserve">　　(二)提升兩岸網路巡邏密度；</w:t>
      </w:r>
    </w:p>
    <w:p w14:paraId="004AD284" w14:textId="77777777" w:rsidR="00E647CF" w:rsidRPr="00E647CF" w:rsidRDefault="00E647CF" w:rsidP="00E647CF">
      <w:pPr>
        <w:spacing w:line="360" w:lineRule="auto"/>
        <w:ind w:leftChars="71" w:left="142"/>
        <w:jc w:val="both"/>
        <w:rPr>
          <w:rFonts w:ascii="標楷體" w:eastAsia="標楷體" w:hAnsi="標楷體"/>
          <w:kern w:val="0"/>
          <w:sz w:val="24"/>
        </w:rPr>
      </w:pPr>
      <w:r w:rsidRPr="00E647CF">
        <w:rPr>
          <w:rFonts w:ascii="標楷體" w:eastAsia="標楷體" w:hAnsi="標楷體" w:hint="eastAsia"/>
          <w:kern w:val="0"/>
          <w:sz w:val="24"/>
        </w:rPr>
        <w:t xml:space="preserve">　　(三)建構舉發兩岸跨境網路犯罪之專線；</w:t>
      </w:r>
    </w:p>
    <w:p w14:paraId="517AC13B" w14:textId="77777777" w:rsidR="00E647CF" w:rsidRPr="00E647CF" w:rsidRDefault="00E647CF" w:rsidP="00E647CF">
      <w:pPr>
        <w:spacing w:line="360" w:lineRule="auto"/>
        <w:ind w:leftChars="71" w:left="142"/>
        <w:jc w:val="both"/>
        <w:rPr>
          <w:rFonts w:ascii="標楷體" w:eastAsia="標楷體" w:hAnsi="標楷體"/>
          <w:kern w:val="0"/>
          <w:sz w:val="24"/>
        </w:rPr>
      </w:pPr>
      <w:r w:rsidRPr="00E647CF">
        <w:rPr>
          <w:rFonts w:ascii="標楷體" w:eastAsia="標楷體" w:hAnsi="標楷體" w:hint="eastAsia"/>
          <w:kern w:val="0"/>
          <w:sz w:val="24"/>
        </w:rPr>
        <w:t xml:space="preserve">　　(四)建構兩岸網路巡邏志工之機制；</w:t>
      </w:r>
    </w:p>
    <w:p w14:paraId="6D53E5E0" w14:textId="77777777" w:rsidR="00E647CF" w:rsidRPr="00E647CF" w:rsidRDefault="00E647CF" w:rsidP="00E647CF">
      <w:pPr>
        <w:spacing w:line="360" w:lineRule="auto"/>
        <w:ind w:leftChars="71" w:left="142"/>
        <w:jc w:val="both"/>
        <w:rPr>
          <w:rFonts w:ascii="標楷體" w:eastAsia="標楷體" w:hAnsi="標楷體"/>
          <w:kern w:val="0"/>
          <w:sz w:val="24"/>
        </w:rPr>
      </w:pPr>
      <w:r w:rsidRPr="00E647CF">
        <w:rPr>
          <w:rFonts w:ascii="標楷體" w:eastAsia="標楷體" w:hAnsi="標楷體" w:hint="eastAsia"/>
          <w:kern w:val="0"/>
          <w:sz w:val="24"/>
        </w:rPr>
        <w:t xml:space="preserve">　　(五)利用情境犯罪預防理論之觀點，建構兩岸人民監控網路犯罪之機制；</w:t>
      </w:r>
    </w:p>
    <w:p w14:paraId="46A6AAC0" w14:textId="77777777" w:rsidR="00E647CF" w:rsidRPr="00E647CF" w:rsidRDefault="00E647CF" w:rsidP="00E647CF">
      <w:pPr>
        <w:spacing w:line="360" w:lineRule="auto"/>
        <w:ind w:leftChars="71" w:left="142"/>
        <w:jc w:val="both"/>
        <w:rPr>
          <w:rFonts w:ascii="標楷體" w:eastAsia="標楷體" w:hAnsi="標楷體"/>
          <w:kern w:val="0"/>
          <w:sz w:val="24"/>
        </w:rPr>
      </w:pPr>
      <w:r w:rsidRPr="00E647CF">
        <w:rPr>
          <w:rFonts w:ascii="標楷體" w:eastAsia="標楷體" w:hAnsi="標楷體" w:hint="eastAsia"/>
          <w:kern w:val="0"/>
          <w:sz w:val="24"/>
        </w:rPr>
        <w:t xml:space="preserve">　　(六)未來，兩岸之執法部門均應更完善並妥適地規劃跨境網路犯罪之立法工作，以達到犯罪預防的效</w:t>
      </w:r>
      <w:r w:rsidRPr="00C53CD3">
        <w:rPr>
          <w:rFonts w:ascii="標楷體" w:eastAsia="標楷體" w:hAnsi="標楷體"/>
          <w:sz w:val="24"/>
        </w:rPr>
        <w:t>果</w:t>
      </w:r>
      <w:r w:rsidRPr="00E647CF">
        <w:rPr>
          <w:rStyle w:val="af0"/>
        </w:rPr>
        <w:footnoteReference w:id="32"/>
      </w:r>
      <w:r w:rsidRPr="00E647CF">
        <w:rPr>
          <w:rFonts w:ascii="標楷體" w:eastAsia="標楷體" w:hAnsi="標楷體" w:hint="eastAsia"/>
          <w:kern w:val="0"/>
          <w:sz w:val="24"/>
        </w:rPr>
        <w:t>。亦可參照澳門之立法例，考量訂定專門抗制跨境網絡犯罪之專法之可行性。</w:t>
      </w:r>
    </w:p>
    <w:p w14:paraId="02F162A4" w14:textId="77777777" w:rsidR="00E647CF" w:rsidRPr="00E647CF" w:rsidRDefault="00E647CF" w:rsidP="00E647CF">
      <w:pPr>
        <w:spacing w:line="360" w:lineRule="auto"/>
        <w:ind w:leftChars="71" w:left="142"/>
        <w:jc w:val="both"/>
        <w:rPr>
          <w:rFonts w:ascii="標楷體" w:eastAsia="標楷體" w:hAnsi="標楷體"/>
          <w:kern w:val="0"/>
          <w:sz w:val="24"/>
        </w:rPr>
      </w:pPr>
      <w:r w:rsidRPr="00E647CF">
        <w:rPr>
          <w:rFonts w:ascii="標楷體" w:eastAsia="標楷體" w:hAnsi="標楷體" w:hint="eastAsia"/>
          <w:kern w:val="0"/>
          <w:sz w:val="24"/>
        </w:rPr>
        <w:t xml:space="preserve">　　(七)兩岸執法部門宜精進化跨境網路犯罪之預防機制，可行之作法，雙方似可建立「跨境網路犯罪預防」之實體及虛擬之交流平台，擴大辦理科學技術及實體法律之研討及交流；</w:t>
      </w:r>
    </w:p>
    <w:p w14:paraId="0161EDB9" w14:textId="77777777" w:rsidR="00E647CF" w:rsidRPr="00E647CF" w:rsidRDefault="00E647CF" w:rsidP="00E647CF">
      <w:pPr>
        <w:spacing w:line="360" w:lineRule="auto"/>
        <w:ind w:leftChars="71" w:left="142"/>
        <w:jc w:val="both"/>
        <w:rPr>
          <w:rFonts w:ascii="標楷體" w:eastAsia="標楷體" w:hAnsi="標楷體"/>
          <w:kern w:val="0"/>
          <w:sz w:val="24"/>
        </w:rPr>
      </w:pPr>
      <w:r w:rsidRPr="00E647CF">
        <w:rPr>
          <w:rFonts w:ascii="標楷體" w:eastAsia="標楷體" w:hAnsi="標楷體" w:hint="eastAsia"/>
          <w:kern w:val="0"/>
          <w:sz w:val="24"/>
        </w:rPr>
        <w:lastRenderedPageBreak/>
        <w:t xml:space="preserve">　　(八)兩岸執法部門宜重視跨境網路犯罪偵查人力之培育與在職訓練之機制，同時，宜強化與提升跨境網絡犯罪偵查人力之專業素質與知能，俾利有效地抗制跨境網絡犯罪之惡行；</w:t>
      </w:r>
    </w:p>
    <w:p w14:paraId="24E971E8" w14:textId="77777777" w:rsidR="00E647CF" w:rsidRDefault="00E647CF" w:rsidP="00E647CF">
      <w:pPr>
        <w:spacing w:line="360" w:lineRule="auto"/>
        <w:ind w:leftChars="71" w:left="142"/>
        <w:jc w:val="both"/>
        <w:rPr>
          <w:rFonts w:ascii="標楷體" w:eastAsia="標楷體" w:hAnsi="標楷體"/>
          <w:kern w:val="0"/>
          <w:sz w:val="24"/>
        </w:rPr>
      </w:pPr>
      <w:r w:rsidRPr="00E647CF">
        <w:rPr>
          <w:rFonts w:ascii="標楷體" w:eastAsia="標楷體" w:hAnsi="標楷體" w:hint="eastAsia"/>
          <w:kern w:val="0"/>
          <w:sz w:val="24"/>
        </w:rPr>
        <w:t xml:space="preserve">　　(九)持續與新興通話軟體之公司，諸如：QQ、SKYPE或LINE進行相互連繫，請其提供破解其通訊封包之解密軟體與技術給予我方警察之監聽機關。</w:t>
      </w:r>
    </w:p>
    <w:p w14:paraId="2AC39563" w14:textId="77777777" w:rsidR="003C6586" w:rsidRPr="00C53CD3" w:rsidRDefault="00E029DC" w:rsidP="00E029DC">
      <w:pPr>
        <w:spacing w:line="0" w:lineRule="atLeast"/>
        <w:ind w:firstLineChars="200" w:firstLine="400"/>
        <w:jc w:val="right"/>
        <w:rPr>
          <w:rFonts w:ascii="標楷體" w:eastAsia="標楷體" w:hAnsi="標楷體"/>
          <w:kern w:val="0"/>
          <w:sz w:val="24"/>
        </w:rPr>
      </w:pPr>
      <w:r w:rsidRPr="0026266A">
        <w:rPr>
          <w:rFonts w:hint="eastAsia"/>
        </w:rPr>
        <w:t>。。。。。。。。。。。。。。。。。。。。。。。。。</w:t>
      </w:r>
      <w:hyperlink w:anchor="a目次" w:history="1">
        <w:r>
          <w:rPr>
            <w:rStyle w:val="a3"/>
            <w:sz w:val="18"/>
          </w:rPr>
          <w:t>回目次</w:t>
        </w:r>
      </w:hyperlink>
      <w:r w:rsidRPr="00E5474F">
        <w:rPr>
          <w:rFonts w:ascii="新細明體" w:hAnsi="新細明體"/>
          <w:color w:val="808000"/>
        </w:rPr>
        <w:t>&gt;&gt;</w:t>
      </w:r>
    </w:p>
    <w:p w14:paraId="2C46C1EF" w14:textId="77777777" w:rsidR="003C6586" w:rsidRPr="00C53CD3" w:rsidRDefault="003C6586" w:rsidP="00E029DC">
      <w:pPr>
        <w:pStyle w:val="1"/>
      </w:pPr>
      <w:bookmarkStart w:id="8" w:name="_陸、結論與建議"/>
      <w:bookmarkEnd w:id="8"/>
      <w:r w:rsidRPr="00C53CD3">
        <w:t>陸、結論與建議</w:t>
      </w:r>
    </w:p>
    <w:p w14:paraId="318AAA2E" w14:textId="77777777" w:rsidR="00E647CF" w:rsidRDefault="00E647CF" w:rsidP="00E647CF">
      <w:pPr>
        <w:spacing w:line="360" w:lineRule="auto"/>
        <w:ind w:leftChars="71" w:left="142"/>
        <w:jc w:val="both"/>
        <w:rPr>
          <w:rFonts w:ascii="標楷體" w:eastAsia="標楷體" w:hAnsi="標楷體"/>
          <w:kern w:val="0"/>
          <w:sz w:val="24"/>
        </w:rPr>
      </w:pPr>
      <w:r>
        <w:rPr>
          <w:rFonts w:ascii="標楷體" w:eastAsia="標楷體" w:hAnsi="標楷體"/>
          <w:kern w:val="0"/>
          <w:sz w:val="24"/>
        </w:rPr>
        <w:t xml:space="preserve">　　</w:t>
      </w:r>
      <w:r w:rsidR="003C6586" w:rsidRPr="00C53CD3">
        <w:rPr>
          <w:rFonts w:ascii="標楷體" w:eastAsia="標楷體" w:hAnsi="標楷體"/>
          <w:kern w:val="0"/>
          <w:sz w:val="24"/>
        </w:rPr>
        <w:t>就兩岸跨境網路犯罪之定義與範疇方面，犯嫌之犯罪型態，除了危害他方之計算機系統網路（含網際網路系統），及其數據之保密性、完整性與可利用性之外，應另包括：濫用己方或他方之計算機系統網路（含網際網路系統）、網際網路功能與其數據之行為。在此種之脈絡下，兩岸跨境</w:t>
      </w:r>
      <w:r w:rsidR="003C6586" w:rsidRPr="00C53CD3">
        <w:rPr>
          <w:rFonts w:ascii="標楷體" w:eastAsia="標楷體" w:hAnsi="標楷體"/>
          <w:sz w:val="24"/>
        </w:rPr>
        <w:t>通訊網路犯罪(Mobile Communications Network)等數位科技犯罪的範疇，</w:t>
      </w:r>
      <w:r w:rsidR="003C6586" w:rsidRPr="00C53CD3">
        <w:rPr>
          <w:rFonts w:ascii="標楷體" w:eastAsia="標楷體" w:hAnsi="標楷體"/>
          <w:kern w:val="0"/>
          <w:sz w:val="24"/>
        </w:rPr>
        <w:t>亦應屬網路犯罪之一環。是以，如行為人透由手機與平板電腦等工具，濫用網際網路之系統，進行兩岸跨境之各式犯罪計畫，均屬於涉及網路犯罪之相關範疇之內。</w:t>
      </w:r>
    </w:p>
    <w:p w14:paraId="2FAF7952" w14:textId="77777777" w:rsidR="00E647CF" w:rsidRPr="00E647CF" w:rsidRDefault="00E647CF" w:rsidP="00E647CF">
      <w:pPr>
        <w:spacing w:line="360" w:lineRule="auto"/>
        <w:ind w:leftChars="71" w:left="142"/>
        <w:jc w:val="both"/>
        <w:rPr>
          <w:rFonts w:ascii="標楷體" w:eastAsia="標楷體" w:hAnsi="標楷體"/>
          <w:kern w:val="0"/>
          <w:sz w:val="24"/>
        </w:rPr>
      </w:pPr>
      <w:r w:rsidRPr="00E647CF">
        <w:rPr>
          <w:rFonts w:ascii="標楷體" w:eastAsia="標楷體" w:hAnsi="標楷體" w:hint="eastAsia"/>
          <w:kern w:val="0"/>
          <w:sz w:val="24"/>
        </w:rPr>
        <w:t xml:space="preserve">　　兩岸警察與公安在預防兩岸跨境網路犯罪之議題上，面臨以下之困境：</w:t>
      </w:r>
    </w:p>
    <w:p w14:paraId="79CE0F5F" w14:textId="77777777" w:rsidR="00E647CF" w:rsidRPr="00E647CF" w:rsidRDefault="00E647CF" w:rsidP="00E647CF">
      <w:pPr>
        <w:spacing w:line="360" w:lineRule="auto"/>
        <w:ind w:leftChars="71" w:left="142"/>
        <w:jc w:val="both"/>
        <w:rPr>
          <w:rFonts w:ascii="標楷體" w:eastAsia="標楷體" w:hAnsi="標楷體"/>
          <w:kern w:val="0"/>
          <w:sz w:val="24"/>
        </w:rPr>
      </w:pPr>
      <w:r w:rsidRPr="00E647CF">
        <w:rPr>
          <w:rFonts w:ascii="標楷體" w:eastAsia="標楷體" w:hAnsi="標楷體" w:hint="eastAsia"/>
          <w:kern w:val="0"/>
          <w:sz w:val="24"/>
        </w:rPr>
        <w:t xml:space="preserve">　　一、陸方民眾對於如何預防與防治來自於我方之電信詐欺犯行，仍普遍地未具有防範之意識與作法；</w:t>
      </w:r>
    </w:p>
    <w:p w14:paraId="7130AA21" w14:textId="77777777" w:rsidR="00E647CF" w:rsidRPr="00E647CF" w:rsidRDefault="00E647CF" w:rsidP="00E647CF">
      <w:pPr>
        <w:spacing w:line="360" w:lineRule="auto"/>
        <w:ind w:leftChars="71" w:left="142"/>
        <w:jc w:val="both"/>
        <w:rPr>
          <w:rFonts w:ascii="標楷體" w:eastAsia="標楷體" w:hAnsi="標楷體"/>
          <w:kern w:val="0"/>
          <w:sz w:val="24"/>
        </w:rPr>
      </w:pPr>
      <w:r w:rsidRPr="00E647CF">
        <w:rPr>
          <w:rFonts w:ascii="標楷體" w:eastAsia="標楷體" w:hAnsi="標楷體" w:hint="eastAsia"/>
          <w:kern w:val="0"/>
          <w:sz w:val="24"/>
        </w:rPr>
        <w:t xml:space="preserve">　　二、涉及兩岸與第3地之跨境網路賭博線上遊戲，極具誘惑媚力，民眾極易沈迷其中，而不知業已違法；</w:t>
      </w:r>
    </w:p>
    <w:p w14:paraId="72FBAAE6" w14:textId="77777777" w:rsidR="00E647CF" w:rsidRDefault="00E647CF" w:rsidP="00E647CF">
      <w:pPr>
        <w:spacing w:line="360" w:lineRule="auto"/>
        <w:ind w:leftChars="71" w:left="142"/>
        <w:jc w:val="both"/>
        <w:rPr>
          <w:rFonts w:ascii="標楷體" w:eastAsia="標楷體" w:hAnsi="標楷體"/>
          <w:kern w:val="0"/>
          <w:sz w:val="24"/>
        </w:rPr>
      </w:pPr>
      <w:r w:rsidRPr="00E647CF">
        <w:rPr>
          <w:rFonts w:ascii="標楷體" w:eastAsia="標楷體" w:hAnsi="標楷體" w:hint="eastAsia"/>
          <w:kern w:val="0"/>
          <w:sz w:val="24"/>
        </w:rPr>
        <w:t xml:space="preserve">　　三、兩岸跨境犯罪組織利用新興網路軟體，如：QQ、LINE、WeChat與SKYPE等，進行犯罪計畫之聯繫，查緝與監聽不力，造成犯罪擴溢效應。</w:t>
      </w:r>
    </w:p>
    <w:p w14:paraId="3BD81D96" w14:textId="77777777" w:rsidR="00E647CF" w:rsidRPr="00E647CF" w:rsidRDefault="00E647CF" w:rsidP="00E647CF">
      <w:pPr>
        <w:spacing w:line="360" w:lineRule="auto"/>
        <w:ind w:leftChars="71" w:left="142"/>
        <w:jc w:val="both"/>
        <w:rPr>
          <w:rFonts w:ascii="標楷體" w:eastAsia="標楷體" w:hAnsi="標楷體"/>
          <w:kern w:val="0"/>
          <w:sz w:val="24"/>
        </w:rPr>
      </w:pPr>
      <w:r w:rsidRPr="00E647CF">
        <w:rPr>
          <w:rFonts w:ascii="標楷體" w:eastAsia="標楷體" w:hAnsi="標楷體" w:hint="eastAsia"/>
          <w:kern w:val="0"/>
          <w:sz w:val="24"/>
        </w:rPr>
        <w:t xml:space="preserve">　　在兩岸警察與公安機關對於兩岸跨境網路犯罪之犯防對策方面，如下所述：</w:t>
      </w:r>
    </w:p>
    <w:p w14:paraId="6CF3C9D9" w14:textId="77777777" w:rsidR="00E647CF" w:rsidRPr="00E647CF" w:rsidRDefault="00E647CF" w:rsidP="00E647CF">
      <w:pPr>
        <w:spacing w:line="360" w:lineRule="auto"/>
        <w:ind w:leftChars="71" w:left="142"/>
        <w:jc w:val="both"/>
        <w:rPr>
          <w:rFonts w:ascii="標楷體" w:eastAsia="標楷體" w:hAnsi="標楷體"/>
          <w:kern w:val="0"/>
          <w:sz w:val="24"/>
        </w:rPr>
      </w:pPr>
      <w:r w:rsidRPr="00E647CF">
        <w:rPr>
          <w:rFonts w:ascii="標楷體" w:eastAsia="標楷體" w:hAnsi="標楷體" w:hint="eastAsia"/>
          <w:kern w:val="0"/>
          <w:sz w:val="24"/>
        </w:rPr>
        <w:t xml:space="preserve">　　一、加強與提升兩岸民眾兩岸跨境網路犯罪預防之意識、觀念與作為；</w:t>
      </w:r>
    </w:p>
    <w:p w14:paraId="5F93792D" w14:textId="77777777" w:rsidR="00E647CF" w:rsidRPr="00E647CF" w:rsidRDefault="00E647CF" w:rsidP="00E647CF">
      <w:pPr>
        <w:spacing w:line="360" w:lineRule="auto"/>
        <w:ind w:leftChars="71" w:left="142"/>
        <w:jc w:val="both"/>
        <w:rPr>
          <w:rFonts w:ascii="標楷體" w:eastAsia="標楷體" w:hAnsi="標楷體"/>
          <w:kern w:val="0"/>
          <w:sz w:val="24"/>
        </w:rPr>
      </w:pPr>
      <w:r w:rsidRPr="00E647CF">
        <w:rPr>
          <w:rFonts w:ascii="標楷體" w:eastAsia="標楷體" w:hAnsi="標楷體" w:hint="eastAsia"/>
          <w:kern w:val="0"/>
          <w:sz w:val="24"/>
        </w:rPr>
        <w:t xml:space="preserve">　　二、兩岸警察與公安機關宜共同簽署防治兩岸跨境犯罪之犯罪預防（包括網路犯之預防）之協議或備忘錄；</w:t>
      </w:r>
    </w:p>
    <w:p w14:paraId="379C8A31" w14:textId="77777777" w:rsidR="00E647CF" w:rsidRPr="00E647CF" w:rsidRDefault="00E647CF" w:rsidP="00E647CF">
      <w:pPr>
        <w:spacing w:line="360" w:lineRule="auto"/>
        <w:ind w:leftChars="71" w:left="142"/>
        <w:jc w:val="both"/>
        <w:rPr>
          <w:rFonts w:ascii="標楷體" w:eastAsia="標楷體" w:hAnsi="標楷體"/>
          <w:kern w:val="0"/>
          <w:sz w:val="24"/>
        </w:rPr>
      </w:pPr>
      <w:r w:rsidRPr="00E647CF">
        <w:rPr>
          <w:rFonts w:ascii="標楷體" w:eastAsia="標楷體" w:hAnsi="標楷體" w:hint="eastAsia"/>
          <w:kern w:val="0"/>
          <w:sz w:val="24"/>
        </w:rPr>
        <w:t xml:space="preserve">　　三、兩岸警察與公安機關宜共同攜手合作制定預防兩岸跨境犯罪（包括兩岸跨境網路犯罪之預防）之各式短、中、長期犯防計畫；</w:t>
      </w:r>
    </w:p>
    <w:p w14:paraId="0B6E4149" w14:textId="77777777" w:rsidR="00E647CF" w:rsidRPr="00E647CF" w:rsidRDefault="00E647CF" w:rsidP="00E647CF">
      <w:pPr>
        <w:spacing w:line="360" w:lineRule="auto"/>
        <w:ind w:leftChars="71" w:left="142"/>
        <w:jc w:val="both"/>
        <w:rPr>
          <w:rFonts w:ascii="標楷體" w:eastAsia="標楷體" w:hAnsi="標楷體"/>
          <w:kern w:val="0"/>
          <w:sz w:val="24"/>
        </w:rPr>
      </w:pPr>
      <w:r w:rsidRPr="00E647CF">
        <w:rPr>
          <w:rFonts w:ascii="標楷體" w:eastAsia="標楷體" w:hAnsi="標楷體" w:hint="eastAsia"/>
          <w:kern w:val="0"/>
          <w:sz w:val="24"/>
        </w:rPr>
        <w:t xml:space="preserve">　　四、加大兩岸警察與公安機關對於違法網站之監控力道；</w:t>
      </w:r>
    </w:p>
    <w:p w14:paraId="1FCB4BF0" w14:textId="77777777" w:rsidR="00E647CF" w:rsidRPr="00E647CF" w:rsidRDefault="00E647CF" w:rsidP="00E647CF">
      <w:pPr>
        <w:spacing w:line="360" w:lineRule="auto"/>
        <w:ind w:leftChars="71" w:left="142"/>
        <w:jc w:val="both"/>
        <w:rPr>
          <w:rFonts w:ascii="標楷體" w:eastAsia="標楷體" w:hAnsi="標楷體"/>
          <w:kern w:val="0"/>
          <w:sz w:val="24"/>
        </w:rPr>
      </w:pPr>
      <w:r w:rsidRPr="00E647CF">
        <w:rPr>
          <w:rFonts w:ascii="標楷體" w:eastAsia="標楷體" w:hAnsi="標楷體" w:hint="eastAsia"/>
          <w:kern w:val="0"/>
          <w:sz w:val="24"/>
        </w:rPr>
        <w:t xml:space="preserve">　　五、提升兩岸網路巡邏密度；</w:t>
      </w:r>
    </w:p>
    <w:p w14:paraId="552CF56D" w14:textId="77777777" w:rsidR="00E647CF" w:rsidRPr="00E647CF" w:rsidRDefault="00E647CF" w:rsidP="00E647CF">
      <w:pPr>
        <w:spacing w:line="360" w:lineRule="auto"/>
        <w:ind w:leftChars="71" w:left="142"/>
        <w:jc w:val="both"/>
        <w:rPr>
          <w:rFonts w:ascii="標楷體" w:eastAsia="標楷體" w:hAnsi="標楷體"/>
          <w:kern w:val="0"/>
          <w:sz w:val="24"/>
        </w:rPr>
      </w:pPr>
      <w:r w:rsidRPr="00E647CF">
        <w:rPr>
          <w:rFonts w:ascii="標楷體" w:eastAsia="標楷體" w:hAnsi="標楷體" w:hint="eastAsia"/>
          <w:kern w:val="0"/>
          <w:sz w:val="24"/>
        </w:rPr>
        <w:t xml:space="preserve">　　六、建構舉發兩岸跨境網路犯罪之專線；</w:t>
      </w:r>
    </w:p>
    <w:p w14:paraId="38D03C20" w14:textId="77777777" w:rsidR="00E647CF" w:rsidRPr="00E647CF" w:rsidRDefault="00E647CF" w:rsidP="00E647CF">
      <w:pPr>
        <w:spacing w:line="360" w:lineRule="auto"/>
        <w:ind w:leftChars="71" w:left="142"/>
        <w:jc w:val="both"/>
        <w:rPr>
          <w:rFonts w:ascii="標楷體" w:eastAsia="標楷體" w:hAnsi="標楷體"/>
          <w:kern w:val="0"/>
          <w:sz w:val="24"/>
        </w:rPr>
      </w:pPr>
      <w:r w:rsidRPr="00E647CF">
        <w:rPr>
          <w:rFonts w:ascii="標楷體" w:eastAsia="標楷體" w:hAnsi="標楷體" w:hint="eastAsia"/>
          <w:kern w:val="0"/>
          <w:sz w:val="24"/>
        </w:rPr>
        <w:lastRenderedPageBreak/>
        <w:t xml:space="preserve">　　七、建構兩岸網路巡邏志工之機制；</w:t>
      </w:r>
    </w:p>
    <w:p w14:paraId="279F7630" w14:textId="77777777" w:rsidR="00E647CF" w:rsidRPr="00E647CF" w:rsidRDefault="00E647CF" w:rsidP="00E647CF">
      <w:pPr>
        <w:spacing w:line="360" w:lineRule="auto"/>
        <w:ind w:leftChars="71" w:left="142"/>
        <w:jc w:val="both"/>
        <w:rPr>
          <w:rFonts w:ascii="標楷體" w:eastAsia="標楷體" w:hAnsi="標楷體"/>
          <w:kern w:val="0"/>
          <w:sz w:val="24"/>
        </w:rPr>
      </w:pPr>
      <w:r w:rsidRPr="00E647CF">
        <w:rPr>
          <w:rFonts w:ascii="標楷體" w:eastAsia="標楷體" w:hAnsi="標楷體" w:hint="eastAsia"/>
          <w:kern w:val="0"/>
          <w:sz w:val="24"/>
        </w:rPr>
        <w:t xml:space="preserve">　　八、利用情境犯罪預防理論之觀點，建構兩岸人民監控網路犯罪之機制；</w:t>
      </w:r>
    </w:p>
    <w:p w14:paraId="2B85CBC2" w14:textId="77777777" w:rsidR="00E647CF" w:rsidRPr="00E647CF" w:rsidRDefault="00E647CF" w:rsidP="00E647CF">
      <w:pPr>
        <w:spacing w:line="360" w:lineRule="auto"/>
        <w:ind w:leftChars="71" w:left="142"/>
        <w:jc w:val="both"/>
        <w:rPr>
          <w:rFonts w:ascii="標楷體" w:eastAsia="標楷體" w:hAnsi="標楷體"/>
          <w:kern w:val="0"/>
          <w:sz w:val="24"/>
        </w:rPr>
      </w:pPr>
      <w:r w:rsidRPr="00E647CF">
        <w:rPr>
          <w:rFonts w:ascii="標楷體" w:eastAsia="標楷體" w:hAnsi="標楷體" w:hint="eastAsia"/>
          <w:kern w:val="0"/>
          <w:sz w:val="24"/>
        </w:rPr>
        <w:t xml:space="preserve">　　九、未來，兩岸之執法部門均應更完善並妥適地規劃跨境網路犯罪之立法工作，以達到犯罪預防的效果。亦可參照澳門之立法例，考量訂定專門抗制跨境網絡犯罪之專法之可行性。</w:t>
      </w:r>
    </w:p>
    <w:p w14:paraId="46E68D6B" w14:textId="77777777" w:rsidR="00E647CF" w:rsidRPr="00E647CF" w:rsidRDefault="00E647CF" w:rsidP="00E647CF">
      <w:pPr>
        <w:spacing w:line="360" w:lineRule="auto"/>
        <w:ind w:leftChars="71" w:left="142"/>
        <w:jc w:val="both"/>
        <w:rPr>
          <w:rFonts w:ascii="標楷體" w:eastAsia="標楷體" w:hAnsi="標楷體"/>
          <w:kern w:val="0"/>
          <w:sz w:val="24"/>
        </w:rPr>
      </w:pPr>
      <w:r w:rsidRPr="00E647CF">
        <w:rPr>
          <w:rFonts w:ascii="標楷體" w:eastAsia="標楷體" w:hAnsi="標楷體" w:hint="eastAsia"/>
          <w:kern w:val="0"/>
          <w:sz w:val="24"/>
        </w:rPr>
        <w:t xml:space="preserve">　　十、兩岸執法部門宜精進化跨境網路犯罪之預防機制，可行之作法，雙方似可建立「跨境網路犯罪預防」之實體及虛擬之交流平台，擴大辦理科學技術及實體法律之研討及交流；</w:t>
      </w:r>
    </w:p>
    <w:p w14:paraId="15CC27B4" w14:textId="77777777" w:rsidR="00E647CF" w:rsidRPr="00E647CF" w:rsidRDefault="00E647CF" w:rsidP="00E647CF">
      <w:pPr>
        <w:spacing w:line="360" w:lineRule="auto"/>
        <w:ind w:leftChars="71" w:left="142"/>
        <w:jc w:val="both"/>
        <w:rPr>
          <w:rFonts w:ascii="標楷體" w:eastAsia="標楷體" w:hAnsi="標楷體"/>
          <w:kern w:val="0"/>
          <w:sz w:val="24"/>
        </w:rPr>
      </w:pPr>
      <w:r w:rsidRPr="00E647CF">
        <w:rPr>
          <w:rFonts w:ascii="標楷體" w:eastAsia="標楷體" w:hAnsi="標楷體" w:hint="eastAsia"/>
          <w:kern w:val="0"/>
          <w:sz w:val="24"/>
        </w:rPr>
        <w:t xml:space="preserve">　　十一、兩岸執法部門宜重視跨境網路犯罪偵查人力之培育與在職訓練之機制，同時，宜強化與提升跨境網絡犯罪偵查人力之專業素質與知能，俾利有效地抗制跨境網絡犯罪之惡行；</w:t>
      </w:r>
    </w:p>
    <w:p w14:paraId="541BD219" w14:textId="77777777" w:rsidR="003C6586" w:rsidRPr="00C53CD3" w:rsidRDefault="00E647CF" w:rsidP="00E647CF">
      <w:pPr>
        <w:spacing w:line="360" w:lineRule="auto"/>
        <w:ind w:leftChars="71" w:left="142"/>
        <w:jc w:val="both"/>
        <w:rPr>
          <w:rFonts w:ascii="標楷體" w:eastAsia="標楷體" w:hAnsi="標楷體"/>
          <w:kern w:val="0"/>
          <w:sz w:val="24"/>
        </w:rPr>
      </w:pPr>
      <w:r w:rsidRPr="00E647CF">
        <w:rPr>
          <w:rFonts w:ascii="標楷體" w:eastAsia="標楷體" w:hAnsi="標楷體" w:hint="eastAsia"/>
          <w:kern w:val="0"/>
          <w:sz w:val="24"/>
        </w:rPr>
        <w:t xml:space="preserve">　　十二、我方警察宜持續與新興通話軟體之公司，諸如：QQ、SKYPE、WeChat或LINE進行相互連繫，請其提供破解其通訊封包之解密軟體與技術給予我方警察之監聽機關。</w:t>
      </w:r>
    </w:p>
    <w:p w14:paraId="4A57DB47" w14:textId="77777777" w:rsidR="00E647CF" w:rsidRPr="00C53CD3" w:rsidRDefault="00E029DC" w:rsidP="00E029DC">
      <w:pPr>
        <w:pStyle w:val="ac"/>
        <w:widowControl/>
        <w:spacing w:line="0" w:lineRule="atLeast"/>
        <w:ind w:leftChars="0" w:left="0"/>
        <w:jc w:val="right"/>
        <w:rPr>
          <w:rFonts w:ascii="標楷體" w:eastAsia="標楷體" w:hAnsi="標楷體"/>
          <w:szCs w:val="24"/>
        </w:rPr>
      </w:pPr>
      <w:r w:rsidRPr="0026266A">
        <w:rPr>
          <w:rFonts w:hint="eastAsia"/>
        </w:rPr>
        <w:t>。。。。。。。。。。。。。。。。。。。。。。。。。</w:t>
      </w:r>
      <w:hyperlink w:anchor="a目次" w:history="1">
        <w:r>
          <w:rPr>
            <w:rStyle w:val="a3"/>
            <w:sz w:val="18"/>
          </w:rPr>
          <w:t>回目次</w:t>
        </w:r>
      </w:hyperlink>
      <w:r w:rsidRPr="00E5474F">
        <w:rPr>
          <w:rFonts w:ascii="新細明體" w:hAnsi="新細明體"/>
          <w:color w:val="808000"/>
        </w:rPr>
        <w:t>&gt;&gt;</w:t>
      </w:r>
    </w:p>
    <w:p w14:paraId="27841699" w14:textId="77777777" w:rsidR="003C6586" w:rsidRPr="00C53CD3" w:rsidRDefault="003C6586" w:rsidP="00E029DC">
      <w:pPr>
        <w:pStyle w:val="1"/>
      </w:pPr>
      <w:bookmarkStart w:id="9" w:name="_參考文獻"/>
      <w:bookmarkEnd w:id="9"/>
      <w:r w:rsidRPr="00C53CD3">
        <w:t>參考文獻</w:t>
      </w:r>
    </w:p>
    <w:p w14:paraId="1163C354" w14:textId="77777777" w:rsidR="003C6586" w:rsidRPr="00C53CD3" w:rsidRDefault="003C6586" w:rsidP="00ED589F">
      <w:pPr>
        <w:pStyle w:val="2"/>
      </w:pPr>
      <w:r w:rsidRPr="00C53CD3">
        <w:t xml:space="preserve">一、中文資料 </w:t>
      </w:r>
    </w:p>
    <w:p w14:paraId="3B491587" w14:textId="77777777" w:rsidR="005965BC" w:rsidRPr="005965BC" w:rsidRDefault="005965BC" w:rsidP="005965BC">
      <w:pPr>
        <w:spacing w:line="0" w:lineRule="atLeast"/>
        <w:ind w:leftChars="71" w:left="142"/>
        <w:rPr>
          <w:rFonts w:ascii="標楷體" w:eastAsia="標楷體" w:hAnsi="標楷體"/>
          <w:sz w:val="24"/>
        </w:rPr>
      </w:pPr>
      <w:r w:rsidRPr="005965BC">
        <w:rPr>
          <w:rFonts w:ascii="標楷體" w:eastAsia="標楷體" w:hAnsi="標楷體" w:hint="eastAsia"/>
          <w:sz w:val="24"/>
        </w:rPr>
        <w:t>◎Marc Goodman(2016)，林俊宏譯，未來的犯罪，新北：木馬文化。</w:t>
      </w:r>
    </w:p>
    <w:p w14:paraId="7DCBB5BB" w14:textId="77777777" w:rsidR="005965BC" w:rsidRPr="005965BC" w:rsidRDefault="005965BC" w:rsidP="005965BC">
      <w:pPr>
        <w:spacing w:line="0" w:lineRule="atLeast"/>
        <w:ind w:leftChars="71" w:left="142"/>
        <w:rPr>
          <w:rFonts w:ascii="標楷體" w:eastAsia="標楷體" w:hAnsi="標楷體"/>
          <w:sz w:val="24"/>
        </w:rPr>
      </w:pPr>
      <w:r w:rsidRPr="005965BC">
        <w:rPr>
          <w:rFonts w:ascii="標楷體" w:eastAsia="標楷體" w:hAnsi="標楷體" w:hint="eastAsia"/>
          <w:sz w:val="24"/>
        </w:rPr>
        <w:t>◎William Brittain-Catlin著、李芳齡譯(2007)，境外共和國：揭開境外金融的秘密，天下雜誌出版。</w:t>
      </w:r>
    </w:p>
    <w:p w14:paraId="0B07B109" w14:textId="77777777" w:rsidR="005965BC" w:rsidRPr="005965BC" w:rsidRDefault="005965BC" w:rsidP="005965BC">
      <w:pPr>
        <w:spacing w:line="0" w:lineRule="atLeast"/>
        <w:ind w:leftChars="71" w:left="142"/>
        <w:rPr>
          <w:rFonts w:ascii="標楷體" w:eastAsia="標楷體" w:hAnsi="標楷體"/>
          <w:sz w:val="24"/>
        </w:rPr>
      </w:pPr>
      <w:r w:rsidRPr="005965BC">
        <w:rPr>
          <w:rFonts w:ascii="標楷體" w:eastAsia="標楷體" w:hAnsi="標楷體" w:hint="eastAsia"/>
          <w:sz w:val="24"/>
        </w:rPr>
        <w:t>◎內政部警政署(2010)，警察偵查犯罪手冊，台北：內政部警政署。</w:t>
      </w:r>
    </w:p>
    <w:p w14:paraId="411F618A" w14:textId="77777777" w:rsidR="005965BC" w:rsidRPr="005965BC" w:rsidRDefault="005965BC" w:rsidP="005965BC">
      <w:pPr>
        <w:spacing w:line="0" w:lineRule="atLeast"/>
        <w:ind w:leftChars="71" w:left="142"/>
        <w:rPr>
          <w:rFonts w:ascii="標楷體" w:eastAsia="標楷體" w:hAnsi="標楷體"/>
          <w:sz w:val="24"/>
        </w:rPr>
      </w:pPr>
      <w:r w:rsidRPr="005965BC">
        <w:rPr>
          <w:rFonts w:ascii="標楷體" w:eastAsia="標楷體" w:hAnsi="標楷體" w:hint="eastAsia"/>
          <w:sz w:val="24"/>
        </w:rPr>
        <w:t>◎王勁力(2010)，論我國高科技犯罪與偵查－數位證據鑑識相關法制問題研究，科技法律評析，第3期，高雄：國立高雄第一科技大學。</w:t>
      </w:r>
    </w:p>
    <w:p w14:paraId="6BEDB89B" w14:textId="77777777" w:rsidR="005965BC" w:rsidRPr="005965BC" w:rsidRDefault="005965BC" w:rsidP="005965BC">
      <w:pPr>
        <w:spacing w:line="0" w:lineRule="atLeast"/>
        <w:ind w:leftChars="71" w:left="142"/>
        <w:rPr>
          <w:rFonts w:ascii="標楷體" w:eastAsia="標楷體" w:hAnsi="標楷體"/>
          <w:sz w:val="24"/>
        </w:rPr>
      </w:pPr>
      <w:r w:rsidRPr="005965BC">
        <w:rPr>
          <w:rFonts w:ascii="標楷體" w:eastAsia="標楷體" w:hAnsi="標楷體" w:hint="eastAsia"/>
          <w:sz w:val="24"/>
        </w:rPr>
        <w:t>◎王勁力(2013)，電腦網路犯罪偵查之數位證據探究，檢察新論，第13期，台北：台灣高等法院檢察署。</w:t>
      </w:r>
    </w:p>
    <w:p w14:paraId="19D00B78" w14:textId="77777777" w:rsidR="005965BC" w:rsidRPr="005965BC" w:rsidRDefault="005965BC" w:rsidP="005965BC">
      <w:pPr>
        <w:spacing w:line="0" w:lineRule="atLeast"/>
        <w:ind w:leftChars="71" w:left="142"/>
        <w:rPr>
          <w:rFonts w:ascii="標楷體" w:eastAsia="標楷體" w:hAnsi="標楷體"/>
          <w:sz w:val="24"/>
        </w:rPr>
      </w:pPr>
      <w:r w:rsidRPr="005965BC">
        <w:rPr>
          <w:rFonts w:ascii="標楷體" w:eastAsia="標楷體" w:hAnsi="標楷體" w:hint="eastAsia"/>
          <w:sz w:val="24"/>
        </w:rPr>
        <w:t>◎王乾榮(2004)，犯罪偵查，臺灣警察專科學校，第369-372頁。</w:t>
      </w:r>
    </w:p>
    <w:p w14:paraId="5D54C97E" w14:textId="77777777" w:rsidR="005965BC" w:rsidRPr="005965BC" w:rsidRDefault="005965BC" w:rsidP="005965BC">
      <w:pPr>
        <w:spacing w:line="0" w:lineRule="atLeast"/>
        <w:ind w:leftChars="71" w:left="142"/>
        <w:rPr>
          <w:rFonts w:ascii="標楷體" w:eastAsia="標楷體" w:hAnsi="標楷體"/>
          <w:sz w:val="24"/>
        </w:rPr>
      </w:pPr>
      <w:r w:rsidRPr="005965BC">
        <w:rPr>
          <w:rFonts w:ascii="標楷體" w:eastAsia="標楷體" w:hAnsi="標楷體" w:hint="eastAsia"/>
          <w:sz w:val="24"/>
        </w:rPr>
        <w:t>◎王翔正(2011)，「網路即時通訊詐欺犯罪偵查」，刑事雙月刊45期，42-45頁。</w:t>
      </w:r>
    </w:p>
    <w:p w14:paraId="18C2CAE1" w14:textId="77777777" w:rsidR="005965BC" w:rsidRPr="005965BC" w:rsidRDefault="005965BC" w:rsidP="005965BC">
      <w:pPr>
        <w:spacing w:line="0" w:lineRule="atLeast"/>
        <w:ind w:leftChars="71" w:left="142"/>
        <w:rPr>
          <w:rFonts w:ascii="標楷體" w:eastAsia="標楷體" w:hAnsi="標楷體"/>
          <w:sz w:val="24"/>
        </w:rPr>
      </w:pPr>
      <w:r w:rsidRPr="005965BC">
        <w:rPr>
          <w:rFonts w:ascii="標楷體" w:eastAsia="標楷體" w:hAnsi="標楷體" w:hint="eastAsia"/>
          <w:sz w:val="24"/>
        </w:rPr>
        <w:t>◎王寬弘(2011)，大陸地區人民進入台灣相關入出境法令問題淺探，2011年人口移動與執法學術研討會，桃園：中央警察大學。</w:t>
      </w:r>
    </w:p>
    <w:p w14:paraId="03EDE6FE" w14:textId="77777777" w:rsidR="005965BC" w:rsidRPr="005965BC" w:rsidRDefault="005965BC" w:rsidP="005965BC">
      <w:pPr>
        <w:spacing w:line="0" w:lineRule="atLeast"/>
        <w:ind w:leftChars="71" w:left="142"/>
        <w:rPr>
          <w:rFonts w:ascii="標楷體" w:eastAsia="標楷體" w:hAnsi="標楷體"/>
          <w:sz w:val="24"/>
        </w:rPr>
      </w:pPr>
      <w:r w:rsidRPr="005965BC">
        <w:rPr>
          <w:rFonts w:ascii="標楷體" w:eastAsia="標楷體" w:hAnsi="標楷體" w:hint="eastAsia"/>
          <w:sz w:val="24"/>
        </w:rPr>
        <w:t>◎王寬弘(2012)，大陸地區人民進入台灣相關入出境法令問題淺探，國土安全與國境管理學報，第17期，桃園：中央警察大學，頁155-185。</w:t>
      </w:r>
    </w:p>
    <w:p w14:paraId="58C35C2A" w14:textId="77777777" w:rsidR="005965BC" w:rsidRPr="005965BC" w:rsidRDefault="005965BC" w:rsidP="005965BC">
      <w:pPr>
        <w:spacing w:line="0" w:lineRule="atLeast"/>
        <w:ind w:leftChars="71" w:left="142"/>
        <w:rPr>
          <w:rFonts w:ascii="標楷體" w:eastAsia="標楷體" w:hAnsi="標楷體"/>
          <w:sz w:val="24"/>
        </w:rPr>
      </w:pPr>
      <w:r w:rsidRPr="005965BC">
        <w:rPr>
          <w:rFonts w:ascii="標楷體" w:eastAsia="標楷體" w:hAnsi="標楷體" w:hint="eastAsia"/>
          <w:sz w:val="24"/>
        </w:rPr>
        <w:t>◎汪毓瑋(2015)，「國土安全理論與實踐之發展」，國土安全與國境管理學報，第23 期，頁1-47。</w:t>
      </w:r>
    </w:p>
    <w:p w14:paraId="59B39272" w14:textId="77777777" w:rsidR="005965BC" w:rsidRPr="005965BC" w:rsidRDefault="005965BC" w:rsidP="005965BC">
      <w:pPr>
        <w:spacing w:line="0" w:lineRule="atLeast"/>
        <w:ind w:leftChars="71" w:left="142"/>
        <w:rPr>
          <w:rFonts w:ascii="標楷體" w:eastAsia="標楷體" w:hAnsi="標楷體"/>
          <w:sz w:val="24"/>
        </w:rPr>
      </w:pPr>
      <w:r w:rsidRPr="005965BC">
        <w:rPr>
          <w:rFonts w:ascii="標楷體" w:eastAsia="標楷體" w:hAnsi="標楷體" w:hint="eastAsia"/>
          <w:sz w:val="24"/>
        </w:rPr>
        <w:t>◎何芸欣(2005)「網路詐欺之研究」，國立臺北大學碩士論文。</w:t>
      </w:r>
    </w:p>
    <w:p w14:paraId="5905FB6D" w14:textId="77777777" w:rsidR="005965BC" w:rsidRPr="005965BC" w:rsidRDefault="005965BC" w:rsidP="005965BC">
      <w:pPr>
        <w:spacing w:line="0" w:lineRule="atLeast"/>
        <w:ind w:leftChars="71" w:left="142"/>
        <w:rPr>
          <w:rFonts w:ascii="標楷體" w:eastAsia="標楷體" w:hAnsi="標楷體"/>
          <w:sz w:val="24"/>
        </w:rPr>
      </w:pPr>
      <w:r w:rsidRPr="005965BC">
        <w:rPr>
          <w:rFonts w:ascii="標楷體" w:eastAsia="標楷體" w:hAnsi="標楷體" w:hint="eastAsia"/>
          <w:sz w:val="24"/>
        </w:rPr>
        <w:t>◎余德正（</w:t>
      </w:r>
      <w:r w:rsidRPr="005965BC">
        <w:rPr>
          <w:rFonts w:ascii="標楷體" w:eastAsia="標楷體" w:hAnsi="標楷體"/>
          <w:sz w:val="24"/>
        </w:rPr>
        <w:t>2000</w:t>
      </w:r>
      <w:r w:rsidRPr="005965BC">
        <w:rPr>
          <w:rFonts w:ascii="標楷體" w:eastAsia="標楷體" w:hAnsi="標楷體" w:hint="eastAsia"/>
          <w:sz w:val="24"/>
        </w:rPr>
        <w:t>）不法使用網際網路之刑事責任。東海大學法律學系研究所碩士論文。</w:t>
      </w:r>
    </w:p>
    <w:p w14:paraId="558B6089" w14:textId="77777777" w:rsidR="005965BC" w:rsidRPr="005965BC" w:rsidRDefault="005965BC" w:rsidP="005965BC">
      <w:pPr>
        <w:spacing w:line="0" w:lineRule="atLeast"/>
        <w:ind w:leftChars="71" w:left="142"/>
        <w:rPr>
          <w:rFonts w:ascii="標楷體" w:eastAsia="標楷體" w:hAnsi="標楷體"/>
          <w:sz w:val="24"/>
        </w:rPr>
      </w:pPr>
      <w:r w:rsidRPr="005965BC">
        <w:rPr>
          <w:rFonts w:ascii="標楷體" w:eastAsia="標楷體" w:hAnsi="標楷體" w:hint="eastAsia"/>
          <w:sz w:val="24"/>
        </w:rPr>
        <w:t>◎孟維德(2005)，「海峽兩岸跨境犯罪之實證研究－以人口走私活動為例」，刑事政策與犯罪研究論文集（13），頁137-184。</w:t>
      </w:r>
    </w:p>
    <w:p w14:paraId="5F033CBD" w14:textId="77777777" w:rsidR="005965BC" w:rsidRPr="005965BC" w:rsidRDefault="005965BC" w:rsidP="005965BC">
      <w:pPr>
        <w:spacing w:line="0" w:lineRule="atLeast"/>
        <w:ind w:leftChars="71" w:left="142"/>
        <w:rPr>
          <w:rFonts w:ascii="標楷體" w:eastAsia="標楷體" w:hAnsi="標楷體"/>
          <w:sz w:val="24"/>
        </w:rPr>
      </w:pPr>
      <w:r w:rsidRPr="005965BC">
        <w:rPr>
          <w:rFonts w:ascii="標楷體" w:eastAsia="標楷體" w:hAnsi="標楷體" w:hint="eastAsia"/>
          <w:sz w:val="24"/>
        </w:rPr>
        <w:t>◎孟維德、黃翠紋(2012)，警察與犯罪預防，台北：五南。</w:t>
      </w:r>
    </w:p>
    <w:p w14:paraId="1A3DF7C1" w14:textId="77777777" w:rsidR="005965BC" w:rsidRPr="005965BC" w:rsidRDefault="005965BC" w:rsidP="005965BC">
      <w:pPr>
        <w:spacing w:line="0" w:lineRule="atLeast"/>
        <w:ind w:leftChars="71" w:left="142"/>
        <w:rPr>
          <w:rFonts w:ascii="標楷體" w:eastAsia="標楷體" w:hAnsi="標楷體"/>
          <w:sz w:val="24"/>
        </w:rPr>
      </w:pPr>
      <w:r w:rsidRPr="005965BC">
        <w:rPr>
          <w:rFonts w:ascii="標楷體" w:eastAsia="標楷體" w:hAnsi="標楷體" w:hint="eastAsia"/>
          <w:sz w:val="24"/>
        </w:rPr>
        <w:t>◎林山田、林東茂（1997）。犯罪學。臺北：三民。</w:t>
      </w:r>
    </w:p>
    <w:p w14:paraId="56565977" w14:textId="77777777" w:rsidR="005965BC" w:rsidRPr="005965BC" w:rsidRDefault="005965BC" w:rsidP="005965BC">
      <w:pPr>
        <w:spacing w:line="0" w:lineRule="atLeast"/>
        <w:ind w:leftChars="71" w:left="142"/>
        <w:rPr>
          <w:rFonts w:ascii="標楷體" w:eastAsia="標楷體" w:hAnsi="標楷體"/>
          <w:sz w:val="24"/>
        </w:rPr>
      </w:pPr>
      <w:r w:rsidRPr="005965BC">
        <w:rPr>
          <w:rFonts w:ascii="標楷體" w:eastAsia="標楷體" w:hAnsi="標楷體" w:hint="eastAsia"/>
          <w:sz w:val="24"/>
        </w:rPr>
        <w:t>◎林文龍（</w:t>
      </w:r>
      <w:r w:rsidRPr="005965BC">
        <w:rPr>
          <w:rFonts w:ascii="標楷體" w:eastAsia="標楷體" w:hAnsi="標楷體"/>
          <w:sz w:val="24"/>
        </w:rPr>
        <w:t>2003</w:t>
      </w:r>
      <w:r w:rsidRPr="005965BC">
        <w:rPr>
          <w:rFonts w:ascii="標楷體" w:eastAsia="標楷體" w:hAnsi="標楷體" w:hint="eastAsia"/>
          <w:sz w:val="24"/>
        </w:rPr>
        <w:t>）線上遊戲犯罪偵查模式之研究。佛光人文社會學院資訊學研究所碩士論文。</w:t>
      </w:r>
    </w:p>
    <w:p w14:paraId="49B30678" w14:textId="77777777" w:rsidR="005965BC" w:rsidRPr="005965BC" w:rsidRDefault="005965BC" w:rsidP="005965BC">
      <w:pPr>
        <w:spacing w:line="0" w:lineRule="atLeast"/>
        <w:ind w:leftChars="71" w:left="142"/>
        <w:rPr>
          <w:rFonts w:ascii="標楷體" w:eastAsia="標楷體" w:hAnsi="標楷體"/>
          <w:sz w:val="24"/>
        </w:rPr>
      </w:pPr>
      <w:r w:rsidRPr="005965BC">
        <w:rPr>
          <w:rFonts w:ascii="標楷體" w:eastAsia="標楷體" w:hAnsi="標楷體" w:hint="eastAsia"/>
          <w:sz w:val="24"/>
        </w:rPr>
        <w:t>◎林宜隆（2009）。網路犯罪：理論與實務，網際網路與犯罪問題，修訂第三版，桃園：中央警察大學。</w:t>
      </w:r>
    </w:p>
    <w:p w14:paraId="740BF412" w14:textId="77777777" w:rsidR="005965BC" w:rsidRPr="005965BC" w:rsidRDefault="005965BC" w:rsidP="005965BC">
      <w:pPr>
        <w:spacing w:line="0" w:lineRule="atLeast"/>
        <w:ind w:leftChars="71" w:left="142"/>
        <w:rPr>
          <w:rFonts w:ascii="標楷體" w:eastAsia="標楷體" w:hAnsi="標楷體"/>
          <w:sz w:val="24"/>
        </w:rPr>
      </w:pPr>
      <w:r w:rsidRPr="005965BC">
        <w:rPr>
          <w:rFonts w:ascii="標楷體" w:eastAsia="標楷體" w:hAnsi="標楷體" w:hint="eastAsia"/>
          <w:sz w:val="24"/>
        </w:rPr>
        <w:lastRenderedPageBreak/>
        <w:t>◎林宜隆、邱士娟(2003)，我國網路犯罪案例現況分析，中央警察大學『資訊、科技與社會』學報。</w:t>
      </w:r>
    </w:p>
    <w:p w14:paraId="099F4583" w14:textId="77777777" w:rsidR="005965BC" w:rsidRPr="005965BC" w:rsidRDefault="005965BC" w:rsidP="005965BC">
      <w:pPr>
        <w:spacing w:line="0" w:lineRule="atLeast"/>
        <w:ind w:leftChars="71" w:left="142"/>
        <w:rPr>
          <w:rFonts w:ascii="標楷體" w:eastAsia="標楷體" w:hAnsi="標楷體"/>
          <w:sz w:val="24"/>
        </w:rPr>
      </w:pPr>
      <w:r w:rsidRPr="005965BC">
        <w:rPr>
          <w:rFonts w:ascii="標楷體" w:eastAsia="標楷體" w:hAnsi="標楷體" w:hint="eastAsia"/>
          <w:sz w:val="24"/>
        </w:rPr>
        <w:t>◎林宜隆、張志汖（</w:t>
      </w:r>
      <w:r w:rsidRPr="005965BC">
        <w:rPr>
          <w:rFonts w:ascii="標楷體" w:eastAsia="標楷體" w:hAnsi="標楷體"/>
          <w:sz w:val="24"/>
        </w:rPr>
        <w:t>2008</w:t>
      </w:r>
      <w:r w:rsidRPr="005965BC">
        <w:rPr>
          <w:rFonts w:ascii="標楷體" w:eastAsia="標楷體" w:hAnsi="標楷體" w:hint="eastAsia"/>
          <w:sz w:val="24"/>
        </w:rPr>
        <w:t>）。台灣地區網路犯罪現況分析</w:t>
      </w:r>
      <w:r w:rsidRPr="005965BC">
        <w:rPr>
          <w:rFonts w:ascii="標楷體" w:eastAsia="標楷體" w:hAnsi="標楷體"/>
          <w:sz w:val="24"/>
        </w:rPr>
        <w:t>-</w:t>
      </w:r>
      <w:r w:rsidRPr="005965BC">
        <w:rPr>
          <w:rFonts w:ascii="標楷體" w:eastAsia="標楷體" w:hAnsi="標楷體" w:hint="eastAsia"/>
          <w:sz w:val="24"/>
        </w:rPr>
        <w:t>以刑事警察局破獲之案例為例，知識社群與系統發展學術研討會，臺北：文化大學。</w:t>
      </w:r>
    </w:p>
    <w:p w14:paraId="3E3A6684" w14:textId="77777777" w:rsidR="005965BC" w:rsidRPr="005965BC" w:rsidRDefault="005965BC" w:rsidP="005965BC">
      <w:pPr>
        <w:spacing w:line="0" w:lineRule="atLeast"/>
        <w:ind w:leftChars="71" w:left="142"/>
        <w:rPr>
          <w:rFonts w:ascii="標楷體" w:eastAsia="標楷體" w:hAnsi="標楷體"/>
          <w:sz w:val="24"/>
        </w:rPr>
      </w:pPr>
      <w:r w:rsidRPr="005965BC">
        <w:rPr>
          <w:rFonts w:ascii="標楷體" w:eastAsia="標楷體" w:hAnsi="標楷體" w:hint="eastAsia"/>
          <w:sz w:val="24"/>
        </w:rPr>
        <w:t>◎林宜隆、黃讚松（2002），建構網路犯罪預防整體概念，中央警察大學『資訊、科技與社會』學報。</w:t>
      </w:r>
    </w:p>
    <w:p w14:paraId="617BAB12" w14:textId="77777777" w:rsidR="005965BC" w:rsidRPr="005965BC" w:rsidRDefault="005965BC" w:rsidP="005965BC">
      <w:pPr>
        <w:spacing w:line="0" w:lineRule="atLeast"/>
        <w:ind w:leftChars="71" w:left="142"/>
        <w:rPr>
          <w:rFonts w:ascii="標楷體" w:eastAsia="標楷體" w:hAnsi="標楷體"/>
          <w:sz w:val="24"/>
        </w:rPr>
      </w:pPr>
      <w:r w:rsidRPr="005965BC">
        <w:rPr>
          <w:rFonts w:ascii="標楷體" w:eastAsia="標楷體" w:hAnsi="標楷體" w:hint="eastAsia"/>
          <w:sz w:val="24"/>
        </w:rPr>
        <w:t>◎邱俊霖(2015)，近年科技犯罪趨勢與犯制對策，刑事雙月刊，第65期，台北：內政部警政署刑事警察局。</w:t>
      </w:r>
    </w:p>
    <w:p w14:paraId="605EB890" w14:textId="77777777" w:rsidR="005965BC" w:rsidRPr="005965BC" w:rsidRDefault="005965BC" w:rsidP="005965BC">
      <w:pPr>
        <w:spacing w:line="0" w:lineRule="atLeast"/>
        <w:ind w:leftChars="71" w:left="142"/>
        <w:rPr>
          <w:rFonts w:ascii="標楷體" w:eastAsia="標楷體" w:hAnsi="標楷體"/>
          <w:sz w:val="24"/>
        </w:rPr>
      </w:pPr>
      <w:r w:rsidRPr="005965BC">
        <w:rPr>
          <w:rFonts w:ascii="標楷體" w:eastAsia="標楷體" w:hAnsi="標楷體" w:hint="eastAsia"/>
          <w:sz w:val="24"/>
        </w:rPr>
        <w:t>◎施能新(2005)，「電子郵件犯罪偵查機制之研究」，中央警察大學資訊管理研究所碩士論文，16-30頁。</w:t>
      </w:r>
    </w:p>
    <w:p w14:paraId="2CDB6326" w14:textId="77777777" w:rsidR="005965BC" w:rsidRPr="005965BC" w:rsidRDefault="005965BC" w:rsidP="005965BC">
      <w:pPr>
        <w:spacing w:line="0" w:lineRule="atLeast"/>
        <w:ind w:leftChars="71" w:left="142"/>
        <w:rPr>
          <w:rFonts w:ascii="標楷體" w:eastAsia="標楷體" w:hAnsi="標楷體"/>
          <w:sz w:val="24"/>
        </w:rPr>
      </w:pPr>
      <w:r w:rsidRPr="005965BC">
        <w:rPr>
          <w:rFonts w:ascii="標楷體" w:eastAsia="標楷體" w:hAnsi="標楷體" w:hint="eastAsia"/>
          <w:sz w:val="24"/>
        </w:rPr>
        <w:t>◎范國勇，江志慶(2015)，ATM 轉帳詐欺犯罪之實證研究，刑事政策與犯罪研究論文集（8），頁185-208。</w:t>
      </w:r>
    </w:p>
    <w:p w14:paraId="777785CA" w14:textId="77777777" w:rsidR="005965BC" w:rsidRPr="005965BC" w:rsidRDefault="005965BC" w:rsidP="005965BC">
      <w:pPr>
        <w:spacing w:line="0" w:lineRule="atLeast"/>
        <w:ind w:leftChars="71" w:left="142"/>
        <w:rPr>
          <w:rFonts w:ascii="標楷體" w:eastAsia="標楷體" w:hAnsi="標楷體"/>
          <w:sz w:val="24"/>
        </w:rPr>
      </w:pPr>
      <w:r w:rsidRPr="005965BC">
        <w:rPr>
          <w:rFonts w:ascii="標楷體" w:eastAsia="標楷體" w:hAnsi="標楷體" w:hint="eastAsia"/>
          <w:sz w:val="24"/>
        </w:rPr>
        <w:t>◎徐振雄(2010)，網路犯罪與刑法「妨害電腦使用罪章」中的法律語詞及相關議題探討，國會月刊，第38卷第1期，台北：立法院。</w:t>
      </w:r>
    </w:p>
    <w:p w14:paraId="3F54802F" w14:textId="77777777" w:rsidR="005965BC" w:rsidRPr="005965BC" w:rsidRDefault="005965BC" w:rsidP="005965BC">
      <w:pPr>
        <w:spacing w:line="0" w:lineRule="atLeast"/>
        <w:ind w:leftChars="71" w:left="142"/>
        <w:rPr>
          <w:rFonts w:ascii="標楷體" w:eastAsia="標楷體" w:hAnsi="標楷體"/>
          <w:sz w:val="24"/>
        </w:rPr>
      </w:pPr>
      <w:r w:rsidRPr="005965BC">
        <w:rPr>
          <w:rFonts w:ascii="標楷體" w:eastAsia="標楷體" w:hAnsi="標楷體" w:hint="eastAsia"/>
          <w:sz w:val="24"/>
        </w:rPr>
        <w:t>◎徐源隆（2003）「網路拍賣詐欺犯罪之偵查對策」，第七屆資訊管理學術計警政資訊實務研討會。</w:t>
      </w:r>
    </w:p>
    <w:p w14:paraId="27C650D6" w14:textId="77777777" w:rsidR="005965BC" w:rsidRPr="005965BC" w:rsidRDefault="005965BC" w:rsidP="005965BC">
      <w:pPr>
        <w:spacing w:line="0" w:lineRule="atLeast"/>
        <w:ind w:leftChars="71" w:left="142"/>
        <w:rPr>
          <w:rFonts w:ascii="標楷體" w:eastAsia="標楷體" w:hAnsi="標楷體"/>
          <w:sz w:val="24"/>
        </w:rPr>
      </w:pPr>
      <w:r w:rsidRPr="005965BC">
        <w:rPr>
          <w:rFonts w:ascii="標楷體" w:eastAsia="標楷體" w:hAnsi="標楷體" w:hint="eastAsia"/>
          <w:sz w:val="24"/>
        </w:rPr>
        <w:t xml:space="preserve">◎高信雄(2012)，跨境網路犯罪研究:基於犯罪偵防策略模型，中央警察大學資訊管理研究所碩士論文。 </w:t>
      </w:r>
    </w:p>
    <w:p w14:paraId="7E17D956" w14:textId="77777777" w:rsidR="005965BC" w:rsidRPr="005965BC" w:rsidRDefault="005965BC" w:rsidP="005965BC">
      <w:pPr>
        <w:spacing w:line="0" w:lineRule="atLeast"/>
        <w:ind w:leftChars="71" w:left="142"/>
        <w:rPr>
          <w:rFonts w:ascii="標楷體" w:eastAsia="標楷體" w:hAnsi="標楷體"/>
          <w:sz w:val="24"/>
        </w:rPr>
      </w:pPr>
      <w:r w:rsidRPr="005965BC">
        <w:rPr>
          <w:rFonts w:ascii="標楷體" w:eastAsia="標楷體" w:hAnsi="標楷體" w:hint="eastAsia"/>
          <w:sz w:val="24"/>
        </w:rPr>
        <w:t>◎張樹德，翁照琪（2010），兩岸毒品犯罪型態與防治作為之實證研究，2010非傳統安全－反洗錢、不正常人口移動、毒品、擴散學術研討會，桃園：中央警察大學。</w:t>
      </w:r>
    </w:p>
    <w:p w14:paraId="73F9AFE6" w14:textId="77777777" w:rsidR="005965BC" w:rsidRPr="005965BC" w:rsidRDefault="005965BC" w:rsidP="005965BC">
      <w:pPr>
        <w:spacing w:line="0" w:lineRule="atLeast"/>
        <w:ind w:leftChars="71" w:left="142"/>
        <w:rPr>
          <w:rFonts w:ascii="標楷體" w:eastAsia="標楷體" w:hAnsi="標楷體"/>
          <w:sz w:val="24"/>
        </w:rPr>
      </w:pPr>
      <w:r w:rsidRPr="005965BC">
        <w:rPr>
          <w:rFonts w:ascii="標楷體" w:eastAsia="標楷體" w:hAnsi="標楷體" w:hint="eastAsia"/>
          <w:sz w:val="24"/>
        </w:rPr>
        <w:t>◎莊忠進（1996）。電腦犯罪偵查與立法之研究，臺北：警專。</w:t>
      </w:r>
    </w:p>
    <w:p w14:paraId="4CDE0DE7" w14:textId="77777777" w:rsidR="005965BC" w:rsidRPr="005965BC" w:rsidRDefault="005965BC" w:rsidP="005965BC">
      <w:pPr>
        <w:spacing w:line="0" w:lineRule="atLeast"/>
        <w:ind w:leftChars="71" w:left="142"/>
        <w:rPr>
          <w:rFonts w:ascii="標楷體" w:eastAsia="標楷體" w:hAnsi="標楷體"/>
          <w:sz w:val="24"/>
        </w:rPr>
      </w:pPr>
      <w:r w:rsidRPr="005965BC">
        <w:rPr>
          <w:rFonts w:ascii="標楷體" w:eastAsia="標楷體" w:hAnsi="標楷體" w:hint="eastAsia"/>
          <w:sz w:val="24"/>
        </w:rPr>
        <w:t>◎許春金（2007）。犯罪學，修訂第五版。臺北：三民。</w:t>
      </w:r>
    </w:p>
    <w:p w14:paraId="7DC840CA" w14:textId="77777777" w:rsidR="005965BC" w:rsidRPr="005965BC" w:rsidRDefault="005965BC" w:rsidP="005965BC">
      <w:pPr>
        <w:spacing w:line="0" w:lineRule="atLeast"/>
        <w:ind w:leftChars="71" w:left="142"/>
        <w:rPr>
          <w:rFonts w:ascii="標楷體" w:eastAsia="標楷體" w:hAnsi="標楷體"/>
          <w:sz w:val="24"/>
        </w:rPr>
      </w:pPr>
      <w:r w:rsidRPr="005965BC">
        <w:rPr>
          <w:rFonts w:ascii="標楷體" w:eastAsia="標楷體" w:hAnsi="標楷體" w:hint="eastAsia"/>
          <w:sz w:val="24"/>
        </w:rPr>
        <w:t>◎許春金，陳玉書(2013)。犯罪預防與犯罪分析，二版，台北：三民。</w:t>
      </w:r>
    </w:p>
    <w:p w14:paraId="066A787A" w14:textId="77777777" w:rsidR="005965BC" w:rsidRPr="005965BC" w:rsidRDefault="005965BC" w:rsidP="005965BC">
      <w:pPr>
        <w:spacing w:line="0" w:lineRule="atLeast"/>
        <w:ind w:leftChars="71" w:left="142"/>
        <w:rPr>
          <w:rFonts w:ascii="標楷體" w:eastAsia="標楷體" w:hAnsi="標楷體"/>
          <w:sz w:val="24"/>
        </w:rPr>
      </w:pPr>
      <w:r w:rsidRPr="005965BC">
        <w:rPr>
          <w:rFonts w:ascii="標楷體" w:eastAsia="標楷體" w:hAnsi="標楷體" w:hint="eastAsia"/>
          <w:sz w:val="24"/>
        </w:rPr>
        <w:t>◎許慈健(2005)，「網路犯罪偵查與我國關於網路服務提供者協助偵查法制之研究」，93-134頁。</w:t>
      </w:r>
    </w:p>
    <w:p w14:paraId="3D9C93CC" w14:textId="77777777" w:rsidR="005965BC" w:rsidRPr="005965BC" w:rsidRDefault="005965BC" w:rsidP="005965BC">
      <w:pPr>
        <w:spacing w:line="0" w:lineRule="atLeast"/>
        <w:ind w:leftChars="71" w:left="142"/>
        <w:rPr>
          <w:rFonts w:ascii="標楷體" w:eastAsia="標楷體" w:hAnsi="標楷體"/>
          <w:sz w:val="24"/>
        </w:rPr>
      </w:pPr>
      <w:r w:rsidRPr="005965BC">
        <w:rPr>
          <w:rFonts w:ascii="標楷體" w:eastAsia="標楷體" w:hAnsi="標楷體" w:hint="eastAsia"/>
          <w:sz w:val="24"/>
        </w:rPr>
        <w:t>◎許福生(2016)，犯罪學與犯罪預防，台北：元照。</w:t>
      </w:r>
    </w:p>
    <w:p w14:paraId="3ADECAC8" w14:textId="77777777" w:rsidR="005965BC" w:rsidRPr="005965BC" w:rsidRDefault="005965BC" w:rsidP="005965BC">
      <w:pPr>
        <w:spacing w:line="0" w:lineRule="atLeast"/>
        <w:ind w:leftChars="71" w:left="142"/>
        <w:rPr>
          <w:rFonts w:ascii="標楷體" w:eastAsia="標楷體" w:hAnsi="標楷體"/>
          <w:sz w:val="24"/>
        </w:rPr>
      </w:pPr>
      <w:r w:rsidRPr="005965BC">
        <w:rPr>
          <w:rFonts w:ascii="標楷體" w:eastAsia="標楷體" w:hAnsi="標楷體" w:hint="eastAsia"/>
          <w:sz w:val="24"/>
        </w:rPr>
        <w:t>◎陳明傳(2007)，跨國(境)犯罪與跨國犯罪學之初探，收於第一屆國土安全學術研討會論文集，桃園縣：中央警察大學。</w:t>
      </w:r>
    </w:p>
    <w:p w14:paraId="1016340D" w14:textId="77777777" w:rsidR="005965BC" w:rsidRPr="005965BC" w:rsidRDefault="005965BC" w:rsidP="005965BC">
      <w:pPr>
        <w:spacing w:line="0" w:lineRule="atLeast"/>
        <w:ind w:leftChars="71" w:left="142"/>
        <w:rPr>
          <w:rFonts w:ascii="標楷體" w:eastAsia="標楷體" w:hAnsi="標楷體"/>
          <w:sz w:val="24"/>
        </w:rPr>
      </w:pPr>
      <w:r w:rsidRPr="005965BC">
        <w:rPr>
          <w:rFonts w:ascii="標楷體" w:eastAsia="標楷體" w:hAnsi="標楷體" w:hint="eastAsia"/>
          <w:sz w:val="24"/>
        </w:rPr>
        <w:t>◎陳明傳(2015)，各國入出國管理系統之比較研究，發表於中央警察大學移民研究中心2015年「人口移動與執法」學術研討會，桃園縣：中央警察大學。</w:t>
      </w:r>
    </w:p>
    <w:p w14:paraId="3ED77E96" w14:textId="77777777" w:rsidR="005965BC" w:rsidRPr="005965BC" w:rsidRDefault="005965BC" w:rsidP="005965BC">
      <w:pPr>
        <w:spacing w:line="0" w:lineRule="atLeast"/>
        <w:ind w:leftChars="71" w:left="142"/>
        <w:rPr>
          <w:rFonts w:ascii="標楷體" w:eastAsia="標楷體" w:hAnsi="標楷體"/>
          <w:sz w:val="24"/>
        </w:rPr>
      </w:pPr>
      <w:r w:rsidRPr="005965BC">
        <w:rPr>
          <w:rFonts w:ascii="標楷體" w:eastAsia="標楷體" w:hAnsi="標楷體" w:hint="eastAsia"/>
          <w:sz w:val="24"/>
        </w:rPr>
        <w:t>◎陳嘉玫(2011)， 網路安全的社交工程，科學發展461期。</w:t>
      </w:r>
    </w:p>
    <w:p w14:paraId="6C200C3E" w14:textId="77777777" w:rsidR="005965BC" w:rsidRPr="005965BC" w:rsidRDefault="005965BC" w:rsidP="005965BC">
      <w:pPr>
        <w:spacing w:line="0" w:lineRule="atLeast"/>
        <w:ind w:leftChars="71" w:left="142"/>
        <w:rPr>
          <w:rFonts w:ascii="標楷體" w:eastAsia="標楷體" w:hAnsi="標楷體"/>
          <w:sz w:val="24"/>
        </w:rPr>
      </w:pPr>
      <w:r w:rsidRPr="005965BC">
        <w:rPr>
          <w:rFonts w:ascii="標楷體" w:eastAsia="標楷體" w:hAnsi="標楷體" w:hint="eastAsia"/>
          <w:sz w:val="24"/>
        </w:rPr>
        <w:t>◎黃明凱（2002），網路犯罪輔助偵查專家系統雛型之建構，中央警察大學資訊管理研究所碩士論文。</w:t>
      </w:r>
    </w:p>
    <w:p w14:paraId="248298DE" w14:textId="77777777" w:rsidR="005965BC" w:rsidRPr="005965BC" w:rsidRDefault="005965BC" w:rsidP="005965BC">
      <w:pPr>
        <w:spacing w:line="0" w:lineRule="atLeast"/>
        <w:ind w:leftChars="71" w:left="142"/>
        <w:rPr>
          <w:rFonts w:ascii="標楷體" w:eastAsia="標楷體" w:hAnsi="標楷體"/>
          <w:sz w:val="24"/>
        </w:rPr>
      </w:pPr>
      <w:r w:rsidRPr="005965BC">
        <w:rPr>
          <w:rFonts w:ascii="標楷體" w:eastAsia="標楷體" w:hAnsi="標楷體" w:hint="eastAsia"/>
          <w:sz w:val="24"/>
        </w:rPr>
        <w:t>◎黃秋龍(2008)，中國大陸網路犯罪及其衝擊，展望與探索，第6卷第12期，台北：法務部調查局。</w:t>
      </w:r>
    </w:p>
    <w:p w14:paraId="412F3751" w14:textId="77777777" w:rsidR="005965BC" w:rsidRPr="005965BC" w:rsidRDefault="005965BC" w:rsidP="005965BC">
      <w:pPr>
        <w:spacing w:line="0" w:lineRule="atLeast"/>
        <w:ind w:leftChars="71" w:left="142"/>
        <w:rPr>
          <w:rFonts w:ascii="標楷體" w:eastAsia="標楷體" w:hAnsi="標楷體"/>
          <w:sz w:val="24"/>
        </w:rPr>
      </w:pPr>
      <w:r w:rsidRPr="005965BC">
        <w:rPr>
          <w:rFonts w:ascii="標楷體" w:eastAsia="標楷體" w:hAnsi="標楷體" w:hint="eastAsia"/>
          <w:sz w:val="24"/>
        </w:rPr>
        <w:t>◎黃登銘(2013)，網路犯罪模式分析與偵查機制之研究－以網路詐欺為例，國立宜蘭大學多媒體網路通訊數位學習碩士在職專班碩士論文。</w:t>
      </w:r>
    </w:p>
    <w:p w14:paraId="4B6A00E2" w14:textId="77777777" w:rsidR="005965BC" w:rsidRPr="005965BC" w:rsidRDefault="005965BC" w:rsidP="005965BC">
      <w:pPr>
        <w:spacing w:line="0" w:lineRule="atLeast"/>
        <w:ind w:leftChars="71" w:left="142"/>
        <w:rPr>
          <w:rFonts w:ascii="標楷體" w:eastAsia="標楷體" w:hAnsi="標楷體"/>
          <w:sz w:val="24"/>
        </w:rPr>
      </w:pPr>
      <w:r w:rsidRPr="005965BC">
        <w:rPr>
          <w:rFonts w:ascii="標楷體" w:eastAsia="標楷體" w:hAnsi="標楷體" w:hint="eastAsia"/>
          <w:sz w:val="24"/>
        </w:rPr>
        <w:t>◎楊永年、楊士隆、邱柏嘉、李宗憲</w:t>
      </w:r>
      <w:r w:rsidRPr="005965BC">
        <w:rPr>
          <w:rFonts w:ascii="標楷體" w:eastAsia="標楷體" w:hAnsi="標楷體"/>
          <w:sz w:val="24"/>
        </w:rPr>
        <w:t>(2009)</w:t>
      </w:r>
      <w:r w:rsidRPr="005965BC">
        <w:rPr>
          <w:rFonts w:ascii="標楷體" w:eastAsia="標楷體" w:hAnsi="標楷體" w:hint="eastAsia"/>
          <w:sz w:val="24"/>
        </w:rPr>
        <w:t>，網路犯罪防治體系之政府職能與角色分析，行政院研究發展考核委員會委託國立臺灣大學研究報告。</w:t>
      </w:r>
    </w:p>
    <w:p w14:paraId="3CB0AB81" w14:textId="77777777" w:rsidR="005965BC" w:rsidRPr="005965BC" w:rsidRDefault="005965BC" w:rsidP="005965BC">
      <w:pPr>
        <w:spacing w:line="0" w:lineRule="atLeast"/>
        <w:ind w:leftChars="71" w:left="142"/>
        <w:rPr>
          <w:rFonts w:ascii="標楷體" w:eastAsia="標楷體" w:hAnsi="標楷體"/>
          <w:sz w:val="24"/>
        </w:rPr>
      </w:pPr>
      <w:r w:rsidRPr="005965BC">
        <w:rPr>
          <w:rFonts w:ascii="標楷體" w:eastAsia="標楷體" w:hAnsi="標楷體" w:hint="eastAsia"/>
          <w:sz w:val="24"/>
        </w:rPr>
        <w:t>◎葉雲宏（2008），網路詐欺犯罪被害影響因素之研究，中央警察大學犯罪防治研究所碩士論文。</w:t>
      </w:r>
    </w:p>
    <w:p w14:paraId="60B03FB0" w14:textId="77777777" w:rsidR="005965BC" w:rsidRPr="005965BC" w:rsidRDefault="005965BC" w:rsidP="005965BC">
      <w:pPr>
        <w:spacing w:line="0" w:lineRule="atLeast"/>
        <w:ind w:leftChars="71" w:left="142"/>
        <w:rPr>
          <w:rFonts w:ascii="標楷體" w:eastAsia="標楷體" w:hAnsi="標楷體"/>
          <w:sz w:val="24"/>
        </w:rPr>
      </w:pPr>
      <w:r w:rsidRPr="005965BC">
        <w:rPr>
          <w:rFonts w:ascii="標楷體" w:eastAsia="標楷體" w:hAnsi="標楷體" w:hint="eastAsia"/>
          <w:sz w:val="24"/>
        </w:rPr>
        <w:t>◎廖有祿、李相臣（2003）。電腦犯罪-理論與實務，初版一刷。臺北：五南。</w:t>
      </w:r>
    </w:p>
    <w:p w14:paraId="64883C3F" w14:textId="77777777" w:rsidR="005965BC" w:rsidRPr="005965BC" w:rsidRDefault="005965BC" w:rsidP="005965BC">
      <w:pPr>
        <w:spacing w:line="0" w:lineRule="atLeast"/>
        <w:ind w:leftChars="71" w:left="142"/>
        <w:rPr>
          <w:rFonts w:ascii="標楷體" w:eastAsia="標楷體" w:hAnsi="標楷體"/>
          <w:sz w:val="24"/>
        </w:rPr>
      </w:pPr>
      <w:r w:rsidRPr="005965BC">
        <w:rPr>
          <w:rFonts w:ascii="標楷體" w:eastAsia="標楷體" w:hAnsi="標楷體" w:hint="eastAsia"/>
          <w:sz w:val="24"/>
        </w:rPr>
        <w:t>◎廖福村(2007)，犯罪預防，台北：警專。</w:t>
      </w:r>
    </w:p>
    <w:p w14:paraId="597C19A6" w14:textId="77777777" w:rsidR="005965BC" w:rsidRPr="005965BC" w:rsidRDefault="005965BC" w:rsidP="005965BC">
      <w:pPr>
        <w:spacing w:line="0" w:lineRule="atLeast"/>
        <w:ind w:leftChars="71" w:left="142"/>
        <w:rPr>
          <w:rFonts w:ascii="標楷體" w:eastAsia="標楷體" w:hAnsi="標楷體"/>
          <w:sz w:val="24"/>
        </w:rPr>
      </w:pPr>
      <w:r w:rsidRPr="005965BC">
        <w:rPr>
          <w:rFonts w:ascii="標楷體" w:eastAsia="標楷體" w:hAnsi="標楷體" w:hint="eastAsia"/>
          <w:sz w:val="24"/>
        </w:rPr>
        <w:t>◎劉邦乾(2012)，海路毒品販運組織及犯罪手法之研究，台北：國立臺北大學犯罪學研究所碩士論文。</w:t>
      </w:r>
    </w:p>
    <w:p w14:paraId="08F0CA34" w14:textId="77777777" w:rsidR="005965BC" w:rsidRPr="005965BC" w:rsidRDefault="005965BC" w:rsidP="005965BC">
      <w:pPr>
        <w:spacing w:line="0" w:lineRule="atLeast"/>
        <w:ind w:leftChars="71" w:left="142"/>
        <w:rPr>
          <w:rFonts w:ascii="標楷體" w:eastAsia="標楷體" w:hAnsi="標楷體"/>
          <w:sz w:val="24"/>
        </w:rPr>
      </w:pPr>
      <w:r w:rsidRPr="005965BC">
        <w:rPr>
          <w:rFonts w:ascii="標楷體" w:eastAsia="標楷體" w:hAnsi="標楷體" w:hint="eastAsia"/>
          <w:sz w:val="24"/>
        </w:rPr>
        <w:t>◎蔡美智（1998）。電腦駭客入侵的法律問題，資訊與電腦雜誌。</w:t>
      </w:r>
    </w:p>
    <w:p w14:paraId="1889D8A7" w14:textId="77777777" w:rsidR="005965BC" w:rsidRPr="005965BC" w:rsidRDefault="005965BC" w:rsidP="005965BC">
      <w:pPr>
        <w:spacing w:line="0" w:lineRule="atLeast"/>
        <w:ind w:leftChars="71" w:left="142"/>
        <w:rPr>
          <w:rFonts w:ascii="標楷體" w:eastAsia="標楷體" w:hAnsi="標楷體"/>
          <w:sz w:val="24"/>
        </w:rPr>
      </w:pPr>
      <w:r w:rsidRPr="005965BC">
        <w:rPr>
          <w:rFonts w:ascii="標楷體" w:eastAsia="標楷體" w:hAnsi="標楷體" w:hint="eastAsia"/>
          <w:sz w:val="24"/>
        </w:rPr>
        <w:t>◎蔡德輝(2009)，犯罪學，台北：五南。</w:t>
      </w:r>
    </w:p>
    <w:p w14:paraId="7B493523" w14:textId="77777777" w:rsidR="005965BC" w:rsidRPr="005965BC" w:rsidRDefault="005965BC" w:rsidP="005965BC">
      <w:pPr>
        <w:spacing w:line="0" w:lineRule="atLeast"/>
        <w:ind w:leftChars="71" w:left="142"/>
        <w:rPr>
          <w:rFonts w:ascii="標楷體" w:eastAsia="標楷體" w:hAnsi="標楷體"/>
          <w:sz w:val="24"/>
        </w:rPr>
      </w:pPr>
      <w:r w:rsidRPr="005965BC">
        <w:rPr>
          <w:rFonts w:ascii="標楷體" w:eastAsia="標楷體" w:hAnsi="標楷體" w:hint="eastAsia"/>
          <w:sz w:val="24"/>
        </w:rPr>
        <w:lastRenderedPageBreak/>
        <w:t>◎鄧煌發(1997)，犯罪預防，桃園：中央警察大學。</w:t>
      </w:r>
    </w:p>
    <w:p w14:paraId="428881F1" w14:textId="77777777" w:rsidR="005965BC" w:rsidRPr="005965BC" w:rsidRDefault="005965BC" w:rsidP="005965BC">
      <w:pPr>
        <w:spacing w:line="0" w:lineRule="atLeast"/>
        <w:ind w:leftChars="71" w:left="142"/>
        <w:rPr>
          <w:rFonts w:ascii="標楷體" w:eastAsia="標楷體" w:hAnsi="標楷體"/>
          <w:sz w:val="24"/>
        </w:rPr>
      </w:pPr>
      <w:r w:rsidRPr="005965BC">
        <w:rPr>
          <w:rFonts w:ascii="標楷體" w:eastAsia="標楷體" w:hAnsi="標楷體" w:hint="eastAsia"/>
          <w:sz w:val="24"/>
        </w:rPr>
        <w:t>◎鄧煌發、李修安(2012)，犯罪預防，台北：一品。</w:t>
      </w:r>
    </w:p>
    <w:p w14:paraId="09EDC8B4" w14:textId="77777777" w:rsidR="005965BC" w:rsidRPr="005965BC" w:rsidRDefault="005965BC" w:rsidP="005965BC">
      <w:pPr>
        <w:spacing w:line="0" w:lineRule="atLeast"/>
        <w:ind w:leftChars="71" w:left="142"/>
        <w:rPr>
          <w:rFonts w:ascii="標楷體" w:eastAsia="標楷體" w:hAnsi="標楷體"/>
          <w:sz w:val="24"/>
        </w:rPr>
      </w:pPr>
      <w:r w:rsidRPr="005965BC">
        <w:rPr>
          <w:rFonts w:ascii="標楷體" w:eastAsia="標楷體" w:hAnsi="標楷體" w:hint="eastAsia"/>
          <w:sz w:val="24"/>
        </w:rPr>
        <w:t>◎鄭厚堃</w:t>
      </w:r>
      <w:r w:rsidRPr="005965BC">
        <w:rPr>
          <w:rFonts w:ascii="標楷體" w:eastAsia="標楷體" w:hAnsi="標楷體"/>
          <w:sz w:val="24"/>
        </w:rPr>
        <w:t>(1993)</w:t>
      </w:r>
      <w:r w:rsidRPr="005965BC">
        <w:rPr>
          <w:rFonts w:ascii="標楷體" w:eastAsia="標楷體" w:hAnsi="標楷體" w:hint="eastAsia"/>
          <w:sz w:val="24"/>
        </w:rPr>
        <w:t>，犯罪偵查學，中央警察大學出版社，第</w:t>
      </w:r>
      <w:r w:rsidRPr="005965BC">
        <w:rPr>
          <w:rFonts w:ascii="標楷體" w:eastAsia="標楷體" w:hAnsi="標楷體"/>
          <w:sz w:val="24"/>
        </w:rPr>
        <w:t>1-32</w:t>
      </w:r>
      <w:r w:rsidRPr="005965BC">
        <w:rPr>
          <w:rFonts w:ascii="標楷體" w:eastAsia="標楷體" w:hAnsi="標楷體" w:hint="eastAsia"/>
          <w:sz w:val="24"/>
        </w:rPr>
        <w:t>頁。</w:t>
      </w:r>
    </w:p>
    <w:p w14:paraId="0239662E" w14:textId="77777777" w:rsidR="005965BC" w:rsidRPr="005965BC" w:rsidRDefault="005965BC" w:rsidP="005965BC">
      <w:pPr>
        <w:spacing w:line="0" w:lineRule="atLeast"/>
        <w:ind w:leftChars="71" w:left="142"/>
        <w:rPr>
          <w:rFonts w:ascii="標楷體" w:eastAsia="標楷體" w:hAnsi="標楷體"/>
          <w:sz w:val="24"/>
        </w:rPr>
      </w:pPr>
      <w:r w:rsidRPr="005965BC">
        <w:rPr>
          <w:rFonts w:ascii="標楷體" w:eastAsia="標楷體" w:hAnsi="標楷體" w:hint="eastAsia"/>
          <w:sz w:val="24"/>
        </w:rPr>
        <w:t>◎震宇</w:t>
      </w:r>
      <w:r w:rsidRPr="005965BC">
        <w:rPr>
          <w:rFonts w:ascii="標楷體" w:eastAsia="標楷體" w:hAnsi="標楷體"/>
          <w:sz w:val="24"/>
        </w:rPr>
        <w:t>(1997)</w:t>
      </w:r>
      <w:r w:rsidRPr="005965BC">
        <w:rPr>
          <w:rFonts w:ascii="標楷體" w:eastAsia="標楷體" w:hAnsi="標楷體" w:hint="eastAsia"/>
          <w:sz w:val="24"/>
        </w:rPr>
        <w:t>，論網路商業化所面臨的管轄權問題（上），資訊法務透析第</w:t>
      </w:r>
      <w:r w:rsidRPr="005965BC">
        <w:rPr>
          <w:rFonts w:ascii="標楷體" w:eastAsia="標楷體" w:hAnsi="標楷體"/>
          <w:sz w:val="24"/>
        </w:rPr>
        <w:t>9</w:t>
      </w:r>
      <w:r w:rsidRPr="005965BC">
        <w:rPr>
          <w:rFonts w:ascii="標楷體" w:eastAsia="標楷體" w:hAnsi="標楷體" w:hint="eastAsia"/>
          <w:sz w:val="24"/>
        </w:rPr>
        <w:t>期，第</w:t>
      </w:r>
      <w:r w:rsidRPr="005965BC">
        <w:rPr>
          <w:rFonts w:ascii="標楷體" w:eastAsia="標楷體" w:hAnsi="標楷體"/>
          <w:sz w:val="24"/>
        </w:rPr>
        <w:t>18-34</w:t>
      </w:r>
      <w:r w:rsidRPr="005965BC">
        <w:rPr>
          <w:rFonts w:ascii="標楷體" w:eastAsia="標楷體" w:hAnsi="標楷體" w:hint="eastAsia"/>
          <w:sz w:val="24"/>
        </w:rPr>
        <w:t>頁</w:t>
      </w:r>
    </w:p>
    <w:p w14:paraId="6F119C72" w14:textId="77777777" w:rsidR="005965BC" w:rsidRPr="005965BC" w:rsidRDefault="005965BC" w:rsidP="005965BC">
      <w:pPr>
        <w:spacing w:line="0" w:lineRule="atLeast"/>
        <w:ind w:leftChars="71" w:left="142"/>
        <w:rPr>
          <w:rFonts w:ascii="標楷體" w:eastAsia="標楷體" w:hAnsi="標楷體"/>
          <w:sz w:val="24"/>
        </w:rPr>
      </w:pPr>
      <w:r w:rsidRPr="005965BC">
        <w:rPr>
          <w:rFonts w:ascii="標楷體" w:eastAsia="標楷體" w:hAnsi="標楷體" w:hint="eastAsia"/>
          <w:sz w:val="24"/>
        </w:rPr>
        <w:t>◎蕭季慧編(1993)，犯罪偵查與蒐集證據，中央警官學校出版社，第30-38頁。</w:t>
      </w:r>
    </w:p>
    <w:p w14:paraId="11ABA1ED" w14:textId="77777777" w:rsidR="005965BC" w:rsidRPr="005965BC" w:rsidRDefault="005965BC" w:rsidP="005965BC">
      <w:pPr>
        <w:spacing w:line="0" w:lineRule="atLeast"/>
        <w:ind w:leftChars="71" w:left="142"/>
        <w:rPr>
          <w:rFonts w:ascii="標楷體" w:eastAsia="標楷體" w:hAnsi="標楷體"/>
          <w:sz w:val="24"/>
        </w:rPr>
      </w:pPr>
      <w:r w:rsidRPr="005965BC">
        <w:rPr>
          <w:rFonts w:ascii="標楷體" w:eastAsia="標楷體" w:hAnsi="標楷體" w:hint="eastAsia"/>
          <w:sz w:val="24"/>
        </w:rPr>
        <w:t>◎謝立功(2004)，由大陸觀光客脫團事件論我國國境管理機制，展望與探索第2卷第9期，台北：法務部調查局，頁14-20。</w:t>
      </w:r>
    </w:p>
    <w:p w14:paraId="006FC9DB" w14:textId="77777777" w:rsidR="003C6586" w:rsidRDefault="005965BC" w:rsidP="005965BC">
      <w:pPr>
        <w:spacing w:line="0" w:lineRule="atLeast"/>
        <w:ind w:leftChars="71" w:left="142"/>
        <w:rPr>
          <w:rFonts w:ascii="標楷體" w:eastAsia="標楷體" w:hAnsi="標楷體"/>
          <w:sz w:val="24"/>
        </w:rPr>
      </w:pPr>
      <w:r w:rsidRPr="005965BC">
        <w:rPr>
          <w:rFonts w:ascii="標楷體" w:eastAsia="標楷體" w:hAnsi="標楷體" w:hint="eastAsia"/>
          <w:sz w:val="24"/>
        </w:rPr>
        <w:t>◎顏旺盛、陳松春(2011)， 「迎接21世紀跨境犯罪之挑戰」， 刑事雙月刊39期，第 57-60頁。</w:t>
      </w:r>
    </w:p>
    <w:p w14:paraId="5B9F9858" w14:textId="77777777" w:rsidR="005965BC" w:rsidRDefault="00CB62FE" w:rsidP="00CB62FE">
      <w:pPr>
        <w:spacing w:line="0" w:lineRule="atLeast"/>
        <w:ind w:left="400" w:hangingChars="200" w:hanging="400"/>
        <w:jc w:val="right"/>
        <w:rPr>
          <w:rFonts w:ascii="標楷體" w:eastAsia="標楷體" w:hAnsi="標楷體"/>
          <w:sz w:val="24"/>
        </w:rPr>
      </w:pPr>
      <w:r w:rsidRPr="0026266A">
        <w:rPr>
          <w:rFonts w:hint="eastAsia"/>
        </w:rPr>
        <w:t>。。。。。。。。。。。。。。。。。。。。。。。。。</w:t>
      </w:r>
      <w:hyperlink w:anchor="a目次" w:history="1">
        <w:r>
          <w:rPr>
            <w:rStyle w:val="a3"/>
            <w:sz w:val="18"/>
          </w:rPr>
          <w:t>回目次</w:t>
        </w:r>
      </w:hyperlink>
      <w:r w:rsidRPr="00E5474F">
        <w:rPr>
          <w:rFonts w:ascii="新細明體" w:hAnsi="新細明體"/>
          <w:color w:val="808000"/>
        </w:rPr>
        <w:t>&gt;&gt;</w:t>
      </w:r>
    </w:p>
    <w:p w14:paraId="14A4543F" w14:textId="77777777" w:rsidR="003C6586" w:rsidRPr="00C53CD3" w:rsidRDefault="003C6586" w:rsidP="00E647CF">
      <w:pPr>
        <w:pStyle w:val="2"/>
        <w:spacing w:beforeLines="100" w:before="360" w:afterLines="0"/>
      </w:pPr>
      <w:r w:rsidRPr="00C53CD3">
        <w:t xml:space="preserve">二、英文資料  </w:t>
      </w:r>
    </w:p>
    <w:p w14:paraId="7F409F84" w14:textId="77777777" w:rsidR="005965BC" w:rsidRPr="005965BC" w:rsidRDefault="005965BC" w:rsidP="00281988">
      <w:pPr>
        <w:spacing w:line="0" w:lineRule="atLeast"/>
        <w:ind w:leftChars="71" w:left="142"/>
        <w:rPr>
          <w:rFonts w:ascii="標楷體" w:eastAsia="標楷體" w:hAnsi="標楷體"/>
          <w:sz w:val="24"/>
        </w:rPr>
      </w:pPr>
      <w:r w:rsidRPr="005965BC">
        <w:rPr>
          <w:rFonts w:ascii="標楷體" w:eastAsia="標楷體" w:hAnsi="標楷體" w:hint="eastAsia"/>
          <w:sz w:val="24"/>
        </w:rPr>
        <w:t>◎Reyes, A. (2007). Cyber Crime Investigations: Bridging the Gaps Between, Security Professionals, Law Enforcement, and Prosecutors.USA: Syngress.</w:t>
      </w:r>
    </w:p>
    <w:p w14:paraId="6D3498B7" w14:textId="77777777" w:rsidR="005965BC" w:rsidRPr="005965BC" w:rsidRDefault="005965BC" w:rsidP="00281988">
      <w:pPr>
        <w:spacing w:line="0" w:lineRule="atLeast"/>
        <w:ind w:leftChars="71" w:left="142"/>
        <w:rPr>
          <w:rFonts w:ascii="標楷體" w:eastAsia="標楷體" w:hAnsi="標楷體"/>
          <w:sz w:val="24"/>
        </w:rPr>
      </w:pPr>
      <w:r w:rsidRPr="005965BC">
        <w:rPr>
          <w:rFonts w:ascii="標楷體" w:eastAsia="標楷體" w:hAnsi="標楷體" w:hint="eastAsia"/>
          <w:sz w:val="24"/>
        </w:rPr>
        <w:t>◎Britz, Marjie T.(2009). Computer Forensics and Cyber Crime : An Introduction, Second Edition.USA: Prentice Hall.</w:t>
      </w:r>
    </w:p>
    <w:p w14:paraId="15D397CC" w14:textId="77777777" w:rsidR="005965BC" w:rsidRPr="005965BC" w:rsidRDefault="005965BC" w:rsidP="00281988">
      <w:pPr>
        <w:spacing w:line="0" w:lineRule="atLeast"/>
        <w:ind w:leftChars="71" w:left="142"/>
        <w:rPr>
          <w:rFonts w:ascii="標楷體" w:eastAsia="標楷體" w:hAnsi="標楷體"/>
          <w:sz w:val="24"/>
        </w:rPr>
      </w:pPr>
      <w:r w:rsidRPr="005965BC">
        <w:rPr>
          <w:rFonts w:ascii="標楷體" w:eastAsia="標楷體" w:hAnsi="標楷體" w:hint="eastAsia"/>
          <w:sz w:val="24"/>
        </w:rPr>
        <w:t>◎Evans, K. (2011). Crime Prevention: A Critical Introduction. USA: SAGE Publications Ltd.</w:t>
      </w:r>
    </w:p>
    <w:p w14:paraId="71733590" w14:textId="77777777" w:rsidR="005965BC" w:rsidRPr="005965BC" w:rsidRDefault="005965BC" w:rsidP="00281988">
      <w:pPr>
        <w:spacing w:line="0" w:lineRule="atLeast"/>
        <w:ind w:leftChars="71" w:left="142"/>
        <w:rPr>
          <w:rFonts w:ascii="標楷體" w:eastAsia="標楷體" w:hAnsi="標楷體"/>
          <w:sz w:val="24"/>
        </w:rPr>
      </w:pPr>
      <w:r w:rsidRPr="005965BC">
        <w:rPr>
          <w:rFonts w:ascii="標楷體" w:eastAsia="標楷體" w:hAnsi="標楷體" w:hint="eastAsia"/>
          <w:sz w:val="24"/>
        </w:rPr>
        <w:t>◎Fennelly, L. &amp; Crowe, T.(2013). Crime Prevention Through Environmental Design, Third Edition.USA: Butterworth-Heinemann.</w:t>
      </w:r>
    </w:p>
    <w:p w14:paraId="6BDAC7F3" w14:textId="77777777" w:rsidR="005965BC" w:rsidRPr="005965BC" w:rsidRDefault="005965BC" w:rsidP="00281988">
      <w:pPr>
        <w:spacing w:line="0" w:lineRule="atLeast"/>
        <w:ind w:leftChars="71" w:left="142"/>
        <w:rPr>
          <w:rFonts w:ascii="標楷體" w:eastAsia="標楷體" w:hAnsi="標楷體"/>
          <w:sz w:val="24"/>
        </w:rPr>
      </w:pPr>
      <w:r w:rsidRPr="005965BC">
        <w:rPr>
          <w:rFonts w:ascii="標楷體" w:eastAsia="標楷體" w:hAnsi="標楷體" w:hint="eastAsia"/>
          <w:sz w:val="24"/>
        </w:rPr>
        <w:t>◎Clough, D.(2010). Principles of Cybercrime. UK: Cambridge University.</w:t>
      </w:r>
    </w:p>
    <w:p w14:paraId="4335B22F" w14:textId="77777777" w:rsidR="005965BC" w:rsidRPr="005965BC" w:rsidRDefault="005965BC" w:rsidP="00281988">
      <w:pPr>
        <w:spacing w:line="0" w:lineRule="atLeast"/>
        <w:ind w:leftChars="71" w:left="142"/>
        <w:rPr>
          <w:rFonts w:ascii="標楷體" w:eastAsia="標楷體" w:hAnsi="標楷體"/>
          <w:sz w:val="24"/>
        </w:rPr>
      </w:pPr>
      <w:r w:rsidRPr="005965BC">
        <w:rPr>
          <w:rFonts w:ascii="標楷體" w:eastAsia="標楷體" w:hAnsi="標楷體" w:hint="eastAsia"/>
          <w:sz w:val="24"/>
        </w:rPr>
        <w:t>◎Mackey, D &amp; Levan, K(2011). Crime Prevention. USA: Jones &amp; Bartlett Learning.</w:t>
      </w:r>
    </w:p>
    <w:p w14:paraId="7E01871E" w14:textId="77777777" w:rsidR="005965BC" w:rsidRPr="005965BC" w:rsidRDefault="005965BC" w:rsidP="00281988">
      <w:pPr>
        <w:spacing w:line="0" w:lineRule="atLeast"/>
        <w:ind w:leftChars="71" w:left="142"/>
        <w:rPr>
          <w:rFonts w:ascii="標楷體" w:eastAsia="標楷體" w:hAnsi="標楷體"/>
          <w:sz w:val="24"/>
        </w:rPr>
      </w:pPr>
      <w:r w:rsidRPr="005965BC">
        <w:rPr>
          <w:rFonts w:ascii="標楷體" w:eastAsia="標楷體" w:hAnsi="標楷體" w:hint="eastAsia"/>
          <w:sz w:val="24"/>
        </w:rPr>
        <w:t>◎Schneider, S.(2014). Crime Prevention: Theory and Practice, Second Edition. USA: CRC Press.</w:t>
      </w:r>
    </w:p>
    <w:p w14:paraId="1BA98622" w14:textId="77777777" w:rsidR="005965BC" w:rsidRPr="005965BC" w:rsidRDefault="005965BC" w:rsidP="00281988">
      <w:pPr>
        <w:spacing w:line="0" w:lineRule="atLeast"/>
        <w:ind w:leftChars="71" w:left="142"/>
        <w:rPr>
          <w:rFonts w:ascii="標楷體" w:eastAsia="標楷體" w:hAnsi="標楷體"/>
          <w:sz w:val="24"/>
        </w:rPr>
      </w:pPr>
      <w:r w:rsidRPr="005965BC">
        <w:rPr>
          <w:rFonts w:ascii="標楷體" w:eastAsia="標楷體" w:hAnsi="標楷體" w:hint="eastAsia"/>
          <w:sz w:val="24"/>
        </w:rPr>
        <w:t>◎Lab, P. (2013). Crime Prevention: Approaches, Practices, and Evaluations. 8th Edition. USA: Routledge.</w:t>
      </w:r>
    </w:p>
    <w:p w14:paraId="518B801F" w14:textId="77777777" w:rsidR="003C6586" w:rsidRPr="00C53CD3" w:rsidRDefault="005965BC" w:rsidP="00281988">
      <w:pPr>
        <w:spacing w:line="0" w:lineRule="atLeast"/>
        <w:ind w:leftChars="71" w:left="142"/>
        <w:rPr>
          <w:rFonts w:ascii="標楷體" w:eastAsia="標楷體" w:hAnsi="標楷體"/>
          <w:sz w:val="24"/>
        </w:rPr>
      </w:pPr>
      <w:r w:rsidRPr="005965BC">
        <w:rPr>
          <w:rFonts w:ascii="標楷體" w:eastAsia="標楷體" w:hAnsi="標楷體" w:hint="eastAsia"/>
          <w:sz w:val="24"/>
        </w:rPr>
        <w:t xml:space="preserve">◎Todd, G. &amp; Bowker, A. (2014). Investigating Internet Crimes : An Introduction to Solving Crimes in Cyberspace. USA: Steven Elliot. </w:t>
      </w:r>
      <w:r w:rsidR="003C6586" w:rsidRPr="00C53CD3">
        <w:rPr>
          <w:rFonts w:ascii="標楷體" w:eastAsia="標楷體" w:hAnsi="標楷體"/>
          <w:sz w:val="24"/>
        </w:rPr>
        <w:t xml:space="preserve"> </w:t>
      </w:r>
    </w:p>
    <w:p w14:paraId="6FBF00D2" w14:textId="77777777" w:rsidR="003C6586" w:rsidRPr="00C53CD3" w:rsidRDefault="003C6586" w:rsidP="00C53CD3">
      <w:pPr>
        <w:spacing w:line="0" w:lineRule="atLeast"/>
        <w:ind w:left="480" w:hangingChars="200" w:hanging="480"/>
        <w:rPr>
          <w:rFonts w:ascii="標楷體" w:eastAsia="標楷體" w:hAnsi="標楷體"/>
          <w:sz w:val="24"/>
        </w:rPr>
      </w:pPr>
    </w:p>
    <w:p w14:paraId="0D8F7725" w14:textId="77777777" w:rsidR="003C6586" w:rsidRPr="00C53CD3" w:rsidRDefault="003C6586" w:rsidP="00CB62FE">
      <w:pPr>
        <w:pStyle w:val="2"/>
      </w:pPr>
      <w:r w:rsidRPr="00C53CD3">
        <w:t>三、日文資料</w:t>
      </w:r>
    </w:p>
    <w:p w14:paraId="53DA8DD9" w14:textId="77777777" w:rsidR="005965BC" w:rsidRPr="005965BC" w:rsidRDefault="005965BC" w:rsidP="00281988">
      <w:pPr>
        <w:spacing w:line="0" w:lineRule="atLeast"/>
        <w:ind w:leftChars="71" w:left="142"/>
        <w:rPr>
          <w:rFonts w:ascii="標楷體" w:eastAsia="標楷體" w:hAnsi="標楷體"/>
          <w:sz w:val="24"/>
        </w:rPr>
      </w:pPr>
      <w:r w:rsidRPr="005965BC">
        <w:rPr>
          <w:rFonts w:ascii="標楷體" w:eastAsia="標楷體" w:hAnsi="標楷體" w:hint="eastAsia"/>
          <w:sz w:val="24"/>
        </w:rPr>
        <w:t>◎日本広島県警察本部生活安全部生活安全企画課，防犯パトロールの手引き～安全て安心できるまちづくリのために～。</w:t>
      </w:r>
    </w:p>
    <w:p w14:paraId="02809BA5" w14:textId="77777777" w:rsidR="005965BC" w:rsidRPr="005965BC" w:rsidRDefault="005965BC" w:rsidP="00281988">
      <w:pPr>
        <w:spacing w:line="0" w:lineRule="atLeast"/>
        <w:ind w:leftChars="71" w:left="142"/>
        <w:rPr>
          <w:rFonts w:ascii="標楷體" w:eastAsia="標楷體" w:hAnsi="標楷體"/>
          <w:sz w:val="24"/>
        </w:rPr>
      </w:pPr>
      <w:r w:rsidRPr="005965BC">
        <w:rPr>
          <w:rFonts w:ascii="標楷體" w:eastAsia="標楷體" w:hAnsi="標楷體" w:hint="eastAsia"/>
          <w:sz w:val="24"/>
        </w:rPr>
        <w:t>◎日本吉見町安全・安心まちづくり推進会議</w:t>
      </w:r>
      <w:r w:rsidRPr="005965BC">
        <w:rPr>
          <w:rFonts w:ascii="標楷體" w:eastAsia="標楷體" w:hAnsi="標楷體"/>
          <w:sz w:val="24"/>
        </w:rPr>
        <w:t>(2013)</w:t>
      </w:r>
      <w:r w:rsidRPr="005965BC">
        <w:rPr>
          <w:rFonts w:ascii="標楷體" w:eastAsia="標楷體" w:hAnsi="標楷體" w:hint="eastAsia"/>
          <w:sz w:val="24"/>
        </w:rPr>
        <w:t>，吉見町防犯のまちづくり基本計画（平成２５～２９年度）。</w:t>
      </w:r>
    </w:p>
    <w:p w14:paraId="1ADFCC4E" w14:textId="77777777" w:rsidR="005965BC" w:rsidRPr="005965BC" w:rsidRDefault="005965BC" w:rsidP="00281988">
      <w:pPr>
        <w:spacing w:line="0" w:lineRule="atLeast"/>
        <w:ind w:leftChars="71" w:left="142"/>
        <w:rPr>
          <w:rFonts w:ascii="標楷體" w:eastAsia="標楷體" w:hAnsi="標楷體"/>
          <w:sz w:val="24"/>
        </w:rPr>
      </w:pPr>
      <w:r w:rsidRPr="005965BC">
        <w:rPr>
          <w:rFonts w:ascii="標楷體" w:eastAsia="標楷體" w:hAnsi="標楷體" w:hint="eastAsia"/>
          <w:sz w:val="24"/>
        </w:rPr>
        <w:t>◎日本京都市文化市民局市民生活部くらし安全推進課</w:t>
      </w:r>
      <w:r w:rsidRPr="005965BC">
        <w:rPr>
          <w:rFonts w:ascii="標楷體" w:eastAsia="標楷體" w:hAnsi="標楷體"/>
          <w:sz w:val="24"/>
        </w:rPr>
        <w:t>(2014)</w:t>
      </w:r>
      <w:r w:rsidRPr="005965BC">
        <w:rPr>
          <w:rFonts w:ascii="標楷體" w:eastAsia="標楷體" w:hAnsi="標楷體" w:hint="eastAsia"/>
          <w:sz w:val="24"/>
        </w:rPr>
        <w:t>，世界一安心安全・おもてなしのまち京都</w:t>
      </w:r>
      <w:r w:rsidRPr="005965BC">
        <w:rPr>
          <w:rFonts w:ascii="標楷體" w:eastAsia="標楷體" w:hAnsi="標楷體"/>
          <w:sz w:val="24"/>
        </w:rPr>
        <w:t>---</w:t>
      </w:r>
      <w:r w:rsidRPr="005965BC">
        <w:rPr>
          <w:rFonts w:ascii="標楷體" w:eastAsia="標楷體" w:hAnsi="標楷體" w:hint="eastAsia"/>
          <w:sz w:val="24"/>
        </w:rPr>
        <w:t>市民ぐるみ推進運動，第２回推進本部会議資料。</w:t>
      </w:r>
    </w:p>
    <w:p w14:paraId="16AD8B22" w14:textId="77777777" w:rsidR="005965BC" w:rsidRPr="005965BC" w:rsidRDefault="005965BC" w:rsidP="00281988">
      <w:pPr>
        <w:spacing w:line="0" w:lineRule="atLeast"/>
        <w:ind w:leftChars="71" w:left="142"/>
        <w:rPr>
          <w:rFonts w:ascii="標楷體" w:eastAsia="標楷體" w:hAnsi="標楷體"/>
          <w:sz w:val="24"/>
        </w:rPr>
      </w:pPr>
      <w:r w:rsidRPr="005965BC">
        <w:rPr>
          <w:rFonts w:ascii="標楷體" w:eastAsia="標楷體" w:hAnsi="標楷體" w:hint="eastAsia"/>
          <w:sz w:val="24"/>
        </w:rPr>
        <w:t>◎日本東京都町田市市民部防災安全課</w:t>
      </w:r>
      <w:r w:rsidRPr="005965BC">
        <w:rPr>
          <w:rFonts w:ascii="標楷體" w:eastAsia="標楷體" w:hAnsi="標楷體"/>
          <w:sz w:val="24"/>
        </w:rPr>
        <w:t>(2013)</w:t>
      </w:r>
      <w:r w:rsidRPr="005965BC">
        <w:rPr>
          <w:rFonts w:ascii="標楷體" w:eastAsia="標楷體" w:hAnsi="標楷體" w:hint="eastAsia"/>
          <w:sz w:val="24"/>
        </w:rPr>
        <w:t>，町田市安全安心まちづくり推進計画。</w:t>
      </w:r>
    </w:p>
    <w:p w14:paraId="1ABF43B6" w14:textId="77777777" w:rsidR="005965BC" w:rsidRPr="005965BC" w:rsidRDefault="005965BC" w:rsidP="00281988">
      <w:pPr>
        <w:spacing w:line="0" w:lineRule="atLeast"/>
        <w:ind w:leftChars="71" w:left="142"/>
        <w:rPr>
          <w:rFonts w:ascii="標楷體" w:eastAsia="標楷體" w:hAnsi="標楷體"/>
          <w:sz w:val="24"/>
        </w:rPr>
      </w:pPr>
      <w:r w:rsidRPr="005965BC">
        <w:rPr>
          <w:rFonts w:ascii="標楷體" w:eastAsia="標楷體" w:hAnsi="標楷體" w:hint="eastAsia"/>
          <w:sz w:val="24"/>
        </w:rPr>
        <w:t>◎日本青森縣警察本部生活安全企画課街頭犯罪等抑止対策係</w:t>
      </w:r>
      <w:r w:rsidRPr="005965BC">
        <w:rPr>
          <w:rFonts w:ascii="標楷體" w:eastAsia="標楷體" w:hAnsi="標楷體"/>
          <w:sz w:val="24"/>
        </w:rPr>
        <w:t>(2013)</w:t>
      </w:r>
      <w:r w:rsidRPr="005965BC">
        <w:rPr>
          <w:rFonts w:ascii="標楷體" w:eastAsia="標楷體" w:hAnsi="標楷體" w:hint="eastAsia"/>
          <w:sz w:val="24"/>
        </w:rPr>
        <w:t>，青森県犯罪のない安全・安心まちづくり推進計画，第３次，平成</w:t>
      </w:r>
      <w:r w:rsidRPr="005965BC">
        <w:rPr>
          <w:rFonts w:ascii="標楷體" w:eastAsia="標楷體" w:hAnsi="標楷體"/>
          <w:sz w:val="24"/>
        </w:rPr>
        <w:t xml:space="preserve">25 </w:t>
      </w:r>
      <w:r w:rsidRPr="005965BC">
        <w:rPr>
          <w:rFonts w:ascii="標楷體" w:eastAsia="標楷體" w:hAnsi="標楷體" w:hint="eastAsia"/>
          <w:sz w:val="24"/>
        </w:rPr>
        <w:t>年度～平成</w:t>
      </w:r>
      <w:r w:rsidRPr="005965BC">
        <w:rPr>
          <w:rFonts w:ascii="標楷體" w:eastAsia="標楷體" w:hAnsi="標楷體"/>
          <w:sz w:val="24"/>
        </w:rPr>
        <w:t xml:space="preserve">27 </w:t>
      </w:r>
      <w:r w:rsidRPr="005965BC">
        <w:rPr>
          <w:rFonts w:ascii="標楷體" w:eastAsia="標楷體" w:hAnsi="標楷體" w:hint="eastAsia"/>
          <w:sz w:val="24"/>
        </w:rPr>
        <w:t>年度。</w:t>
      </w:r>
    </w:p>
    <w:p w14:paraId="369564F9" w14:textId="77777777" w:rsidR="003C6586" w:rsidRDefault="005965BC" w:rsidP="00281988">
      <w:pPr>
        <w:spacing w:line="0" w:lineRule="atLeast"/>
        <w:ind w:leftChars="71" w:left="142"/>
        <w:rPr>
          <w:rFonts w:ascii="標楷體" w:eastAsia="標楷體" w:hAnsi="標楷體"/>
          <w:sz w:val="24"/>
        </w:rPr>
      </w:pPr>
      <w:r w:rsidRPr="005965BC">
        <w:rPr>
          <w:rFonts w:ascii="標楷體" w:eastAsia="標楷體" w:hAnsi="標楷體" w:hint="eastAsia"/>
          <w:sz w:val="24"/>
        </w:rPr>
        <w:t>◎日本春日部市</w:t>
      </w:r>
      <w:r w:rsidRPr="005965BC">
        <w:rPr>
          <w:rFonts w:ascii="標楷體" w:eastAsia="標楷體" w:hAnsi="標楷體"/>
          <w:sz w:val="24"/>
        </w:rPr>
        <w:t>(2014)</w:t>
      </w:r>
      <w:r w:rsidRPr="005965BC">
        <w:rPr>
          <w:rFonts w:ascii="標楷體" w:eastAsia="標楷體" w:hAnsi="標楷體" w:hint="eastAsia"/>
          <w:sz w:val="24"/>
        </w:rPr>
        <w:t>，春日部市防犯のまちづくり推進計画，平成</w:t>
      </w:r>
      <w:r w:rsidRPr="005965BC">
        <w:rPr>
          <w:rFonts w:ascii="標楷體" w:eastAsia="標楷體" w:hAnsi="標楷體"/>
          <w:sz w:val="24"/>
        </w:rPr>
        <w:t>26</w:t>
      </w:r>
      <w:r w:rsidRPr="005965BC">
        <w:rPr>
          <w:rFonts w:ascii="標楷體" w:eastAsia="標楷體" w:hAnsi="標楷體" w:hint="eastAsia"/>
          <w:sz w:val="24"/>
        </w:rPr>
        <w:t>年度～平成</w:t>
      </w:r>
      <w:r w:rsidRPr="005965BC">
        <w:rPr>
          <w:rFonts w:ascii="標楷體" w:eastAsia="標楷體" w:hAnsi="標楷體"/>
          <w:sz w:val="24"/>
        </w:rPr>
        <w:t>30</w:t>
      </w:r>
      <w:r w:rsidRPr="005965BC">
        <w:rPr>
          <w:rFonts w:ascii="標楷體" w:eastAsia="標楷體" w:hAnsi="標楷體" w:hint="eastAsia"/>
          <w:sz w:val="24"/>
        </w:rPr>
        <w:t>年度。</w:t>
      </w:r>
    </w:p>
    <w:p w14:paraId="1C4F85B7" w14:textId="77777777" w:rsidR="00CB62FE" w:rsidRPr="00C53CD3" w:rsidRDefault="00CB62FE" w:rsidP="00CB62FE">
      <w:pPr>
        <w:spacing w:line="0" w:lineRule="atLeast"/>
        <w:ind w:leftChars="71" w:left="142"/>
        <w:jc w:val="right"/>
        <w:rPr>
          <w:rFonts w:ascii="標楷體" w:eastAsia="標楷體" w:hAnsi="標楷體"/>
          <w:sz w:val="24"/>
        </w:rPr>
      </w:pPr>
      <w:r w:rsidRPr="0026266A">
        <w:rPr>
          <w:rFonts w:hint="eastAsia"/>
        </w:rPr>
        <w:t>。。。。。。。。。。。。。。。。。。。。。。。。。</w:t>
      </w:r>
      <w:hyperlink w:anchor="a目次" w:history="1">
        <w:r>
          <w:rPr>
            <w:rStyle w:val="a3"/>
            <w:sz w:val="18"/>
          </w:rPr>
          <w:t>回目次</w:t>
        </w:r>
      </w:hyperlink>
      <w:r w:rsidRPr="00E5474F">
        <w:rPr>
          <w:rFonts w:ascii="新細明體" w:hAnsi="新細明體"/>
          <w:color w:val="808000"/>
        </w:rPr>
        <w:t>&gt;&gt;</w:t>
      </w:r>
    </w:p>
    <w:p w14:paraId="31C98E7B" w14:textId="77777777" w:rsidR="003C6586" w:rsidRPr="00C53CD3" w:rsidRDefault="003C6586" w:rsidP="00CB62FE">
      <w:pPr>
        <w:pStyle w:val="2"/>
      </w:pPr>
      <w:r w:rsidRPr="00C53CD3">
        <w:t>四、網路資料</w:t>
      </w:r>
    </w:p>
    <w:p w14:paraId="1C6BC5B9" w14:textId="77777777" w:rsidR="005965BC" w:rsidRPr="005965BC" w:rsidRDefault="005965BC" w:rsidP="005965BC">
      <w:pPr>
        <w:spacing w:line="0" w:lineRule="atLeast"/>
        <w:ind w:leftChars="71" w:left="142"/>
        <w:rPr>
          <w:rFonts w:ascii="標楷體" w:eastAsia="標楷體" w:hAnsi="標楷體"/>
          <w:sz w:val="24"/>
        </w:rPr>
      </w:pPr>
      <w:r w:rsidRPr="005965BC">
        <w:rPr>
          <w:rFonts w:ascii="標楷體" w:eastAsia="標楷體" w:hAnsi="標楷體" w:hint="eastAsia"/>
          <w:sz w:val="24"/>
        </w:rPr>
        <w:t xml:space="preserve">◎Council of Europe(2015), “Convention on Cybercrime”, Retrieved on 2015/10/02, </w:t>
      </w:r>
      <w:hyperlink r:id="rId24" w:history="1">
        <w:r w:rsidR="00281988" w:rsidRPr="00E01D68">
          <w:rPr>
            <w:rStyle w:val="a3"/>
            <w:rFonts w:ascii="標楷體" w:eastAsia="標楷體" w:hAnsi="標楷體" w:hint="eastAsia"/>
            <w:sz w:val="24"/>
          </w:rPr>
          <w:t>http://conventions.coe.int/Treaty/Commun/QueVoulezVous.asp?NT=185&amp;CM=11&amp;DF=6/21/2007&amp;CL=ENG</w:t>
        </w:r>
      </w:hyperlink>
      <w:r w:rsidRPr="005965BC">
        <w:rPr>
          <w:rFonts w:ascii="標楷體" w:eastAsia="標楷體" w:hAnsi="標楷體" w:hint="eastAsia"/>
          <w:sz w:val="24"/>
        </w:rPr>
        <w:t>.</w:t>
      </w:r>
    </w:p>
    <w:p w14:paraId="6D8D1728" w14:textId="77777777" w:rsidR="005965BC" w:rsidRPr="005965BC" w:rsidRDefault="005965BC" w:rsidP="005965BC">
      <w:pPr>
        <w:spacing w:line="0" w:lineRule="atLeast"/>
        <w:ind w:leftChars="71" w:left="142"/>
        <w:rPr>
          <w:rFonts w:ascii="標楷體" w:eastAsia="標楷體" w:hAnsi="標楷體"/>
          <w:sz w:val="24"/>
        </w:rPr>
      </w:pPr>
      <w:r w:rsidRPr="005965BC">
        <w:rPr>
          <w:rFonts w:ascii="標楷體" w:eastAsia="標楷體" w:hAnsi="標楷體" w:hint="eastAsia"/>
          <w:sz w:val="24"/>
        </w:rPr>
        <w:lastRenderedPageBreak/>
        <w:t>◎Twelfth United Nations Congress on Crime Prevention and Criminal Justice(2015), “Working paper prepared by the Secretariat on recent developments in the use of science and technology by offenders and by competent authorities in fighting crime, including t</w:t>
      </w:r>
      <w:r w:rsidRPr="005965BC">
        <w:rPr>
          <w:rFonts w:ascii="標楷體" w:eastAsia="標楷體" w:hAnsi="標楷體"/>
          <w:sz w:val="24"/>
        </w:rPr>
        <w:t xml:space="preserve">he case of cybercrime, A/CONF.213/9”, Retrieved on 2015/10/02, </w:t>
      </w:r>
      <w:hyperlink r:id="rId25" w:history="1">
        <w:r w:rsidR="00281988" w:rsidRPr="00E01D68">
          <w:rPr>
            <w:rStyle w:val="a3"/>
            <w:rFonts w:ascii="標楷體" w:eastAsia="標楷體" w:hAnsi="標楷體"/>
            <w:sz w:val="24"/>
          </w:rPr>
          <w:t>http://www.unodc.org/documents/crime-congress/12th-Crime-Congress/Documents/V1050320e.pdf</w:t>
        </w:r>
      </w:hyperlink>
      <w:r w:rsidRPr="005965BC">
        <w:rPr>
          <w:rFonts w:ascii="標楷體" w:eastAsia="標楷體" w:hAnsi="標楷體"/>
          <w:sz w:val="24"/>
        </w:rPr>
        <w:t xml:space="preserve"> .</w:t>
      </w:r>
    </w:p>
    <w:p w14:paraId="58BE4846" w14:textId="77777777" w:rsidR="005965BC" w:rsidRPr="005965BC" w:rsidRDefault="005965BC" w:rsidP="005965BC">
      <w:pPr>
        <w:spacing w:line="0" w:lineRule="atLeast"/>
        <w:ind w:leftChars="71" w:left="142"/>
        <w:rPr>
          <w:rFonts w:ascii="標楷體" w:eastAsia="標楷體" w:hAnsi="標楷體"/>
          <w:sz w:val="24"/>
        </w:rPr>
      </w:pPr>
      <w:r w:rsidRPr="005965BC">
        <w:rPr>
          <w:rFonts w:ascii="標楷體" w:eastAsia="標楷體" w:hAnsi="標楷體" w:hint="eastAsia"/>
          <w:sz w:val="24"/>
        </w:rPr>
        <w:t xml:space="preserve">◎土城分局(2015)，刑事局偵破「3仟萬城堡別墅機房」兩岸電信詐欺集團案，新北市政府警察局新莊分局，上網瀏覽時間：2015/10/01, </w:t>
      </w:r>
      <w:hyperlink r:id="rId26" w:history="1">
        <w:r w:rsidR="00281988" w:rsidRPr="00E01D68">
          <w:rPr>
            <w:rStyle w:val="a3"/>
            <w:rFonts w:ascii="標楷體" w:eastAsia="標楷體" w:hAnsi="標楷體" w:hint="eastAsia"/>
            <w:sz w:val="24"/>
          </w:rPr>
          <w:t>http://www.xinzhuang.police.ntpc.gov.tw/cp-492-11757-18.html</w:t>
        </w:r>
      </w:hyperlink>
      <w:r w:rsidRPr="005965BC">
        <w:rPr>
          <w:rFonts w:ascii="標楷體" w:eastAsia="標楷體" w:hAnsi="標楷體" w:hint="eastAsia"/>
          <w:sz w:val="24"/>
        </w:rPr>
        <w:t xml:space="preserve">。 </w:t>
      </w:r>
    </w:p>
    <w:p w14:paraId="16E79141" w14:textId="77777777" w:rsidR="00281988" w:rsidRDefault="005965BC" w:rsidP="005965BC">
      <w:pPr>
        <w:spacing w:line="0" w:lineRule="atLeast"/>
        <w:ind w:leftChars="71" w:left="142"/>
        <w:rPr>
          <w:rFonts w:ascii="標楷體" w:eastAsia="標楷體" w:hAnsi="標楷體"/>
          <w:sz w:val="24"/>
        </w:rPr>
      </w:pPr>
      <w:r w:rsidRPr="005965BC">
        <w:rPr>
          <w:rFonts w:ascii="標楷體" w:eastAsia="標楷體" w:hAnsi="標楷體" w:hint="eastAsia"/>
          <w:sz w:val="24"/>
        </w:rPr>
        <w:t>◎中華人民共和國公安部(2015)，公安部與美國警方聯合摧毀全球最大中文淫穢色情網站聯盟，瀏覽日期：2015/10/30，網址：</w:t>
      </w:r>
      <w:hyperlink r:id="rId27" w:history="1">
        <w:r w:rsidR="00281988" w:rsidRPr="00E01D68">
          <w:rPr>
            <w:rStyle w:val="a3"/>
            <w:rFonts w:ascii="標楷體" w:eastAsia="標楷體" w:hAnsi="標楷體" w:hint="eastAsia"/>
            <w:sz w:val="24"/>
          </w:rPr>
          <w:t>http://app.mps.gov.cn:8888/gips/contentSearch?id=2871356</w:t>
        </w:r>
      </w:hyperlink>
    </w:p>
    <w:p w14:paraId="4CBC2CB3" w14:textId="77777777" w:rsidR="005965BC" w:rsidRPr="005965BC" w:rsidRDefault="005965BC" w:rsidP="005965BC">
      <w:pPr>
        <w:spacing w:line="0" w:lineRule="atLeast"/>
        <w:ind w:leftChars="71" w:left="142"/>
        <w:rPr>
          <w:rFonts w:ascii="標楷體" w:eastAsia="標楷體" w:hAnsi="標楷體"/>
          <w:sz w:val="24"/>
        </w:rPr>
      </w:pPr>
      <w:r w:rsidRPr="005965BC">
        <w:rPr>
          <w:rFonts w:ascii="標楷體" w:eastAsia="標楷體" w:hAnsi="標楷體" w:hint="eastAsia"/>
          <w:sz w:val="24"/>
        </w:rPr>
        <w:t>。</w:t>
      </w:r>
    </w:p>
    <w:p w14:paraId="6A0BB0CE" w14:textId="77777777" w:rsidR="005965BC" w:rsidRPr="005965BC" w:rsidRDefault="005965BC" w:rsidP="005965BC">
      <w:pPr>
        <w:spacing w:line="0" w:lineRule="atLeast"/>
        <w:ind w:leftChars="71" w:left="142"/>
        <w:rPr>
          <w:rFonts w:ascii="標楷體" w:eastAsia="標楷體" w:hAnsi="標楷體"/>
          <w:sz w:val="24"/>
        </w:rPr>
      </w:pPr>
      <w:r w:rsidRPr="005965BC">
        <w:rPr>
          <w:rFonts w:ascii="標楷體" w:eastAsia="標楷體" w:hAnsi="標楷體" w:hint="eastAsia"/>
          <w:sz w:val="24"/>
        </w:rPr>
        <w:t>◎立法院(2015)，「防治網路霸淩」公聽會：立委王育敏召開公聽會，研商網路霸淩防治，瀏覽日期：2015/11/12，</w:t>
      </w:r>
      <w:hyperlink r:id="rId28" w:history="1">
        <w:r w:rsidR="00281988" w:rsidRPr="00E01D68">
          <w:rPr>
            <w:rStyle w:val="a3"/>
            <w:rFonts w:ascii="標楷體" w:eastAsia="標楷體" w:hAnsi="標楷體" w:hint="eastAsia"/>
            <w:sz w:val="24"/>
          </w:rPr>
          <w:t>http://www.ly.gov.tw/03_leg/0301_main/public/publicView.action?id=6512&amp;lgno=00004&amp;stage=8</w:t>
        </w:r>
      </w:hyperlink>
      <w:r w:rsidRPr="005965BC">
        <w:rPr>
          <w:rFonts w:ascii="標楷體" w:eastAsia="標楷體" w:hAnsi="標楷體" w:hint="eastAsia"/>
          <w:sz w:val="24"/>
        </w:rPr>
        <w:t>。</w:t>
      </w:r>
    </w:p>
    <w:p w14:paraId="5D8AD09C" w14:textId="77777777" w:rsidR="005965BC" w:rsidRPr="005965BC" w:rsidRDefault="005965BC" w:rsidP="005965BC">
      <w:pPr>
        <w:spacing w:line="0" w:lineRule="atLeast"/>
        <w:ind w:leftChars="71" w:left="142"/>
        <w:rPr>
          <w:rFonts w:ascii="標楷體" w:eastAsia="標楷體" w:hAnsi="標楷體"/>
          <w:sz w:val="24"/>
        </w:rPr>
      </w:pPr>
      <w:r w:rsidRPr="005965BC">
        <w:rPr>
          <w:rFonts w:ascii="標楷體" w:eastAsia="標楷體" w:hAnsi="標楷體" w:hint="eastAsia"/>
          <w:sz w:val="24"/>
        </w:rPr>
        <w:t>◎刑事警察局偵查第9大隊(2015)，國內首宗兩岸合作偵破最大網站賭博第3方支付中心，上網瀏覽時間：2015/10/01, http://www.cib.gov.tw/news/Detail/29436。</w:t>
      </w:r>
    </w:p>
    <w:p w14:paraId="3171E197" w14:textId="77777777" w:rsidR="005965BC" w:rsidRDefault="005965BC" w:rsidP="005965BC">
      <w:pPr>
        <w:spacing w:line="0" w:lineRule="atLeast"/>
        <w:ind w:leftChars="71" w:left="142"/>
        <w:rPr>
          <w:rFonts w:ascii="標楷體" w:eastAsia="標楷體" w:hAnsi="標楷體"/>
          <w:sz w:val="24"/>
        </w:rPr>
      </w:pPr>
      <w:r w:rsidRPr="005965BC">
        <w:rPr>
          <w:rFonts w:ascii="標楷體" w:eastAsia="標楷體" w:hAnsi="標楷體" w:hint="eastAsia"/>
          <w:sz w:val="24"/>
        </w:rPr>
        <w:t>◎林宜隆、葉家銘</w:t>
      </w:r>
      <w:r w:rsidRPr="005965BC">
        <w:rPr>
          <w:rFonts w:ascii="標楷體" w:eastAsia="標楷體" w:hAnsi="標楷體"/>
          <w:sz w:val="24"/>
        </w:rPr>
        <w:t>(2008)</w:t>
      </w:r>
      <w:r w:rsidRPr="005965BC">
        <w:rPr>
          <w:rFonts w:ascii="標楷體" w:eastAsia="標楷體" w:hAnsi="標楷體" w:hint="eastAsia"/>
          <w:sz w:val="24"/>
        </w:rPr>
        <w:t>，論述</w:t>
      </w:r>
      <w:r w:rsidRPr="005965BC">
        <w:rPr>
          <w:rFonts w:ascii="標楷體" w:eastAsia="標楷體" w:hAnsi="標楷體"/>
          <w:sz w:val="24"/>
        </w:rPr>
        <w:t>ISMS</w:t>
      </w:r>
      <w:r w:rsidRPr="005965BC">
        <w:rPr>
          <w:rFonts w:ascii="標楷體" w:eastAsia="標楷體" w:hAnsi="標楷體" w:hint="eastAsia"/>
          <w:sz w:val="24"/>
        </w:rPr>
        <w:t>資訊安全管理系統發展網路犯罪預防策略的新方法，發表於教育部</w:t>
      </w:r>
      <w:r w:rsidRPr="005965BC">
        <w:rPr>
          <w:rFonts w:ascii="標楷體" w:eastAsia="標楷體" w:hAnsi="標楷體"/>
          <w:sz w:val="24"/>
        </w:rPr>
        <w:t xml:space="preserve">TANet 2008 </w:t>
      </w:r>
      <w:r w:rsidRPr="005965BC">
        <w:rPr>
          <w:rFonts w:ascii="標楷體" w:eastAsia="標楷體" w:hAnsi="標楷體" w:hint="eastAsia"/>
          <w:sz w:val="24"/>
        </w:rPr>
        <w:t>研討會，</w:t>
      </w:r>
      <w:r w:rsidRPr="005965BC">
        <w:rPr>
          <w:rFonts w:ascii="標楷體" w:eastAsia="標楷體" w:hAnsi="標楷體"/>
          <w:sz w:val="24"/>
        </w:rPr>
        <w:t>(</w:t>
      </w:r>
      <w:r w:rsidRPr="005965BC">
        <w:rPr>
          <w:rFonts w:ascii="標楷體" w:eastAsia="標楷體" w:hAnsi="標楷體" w:hint="eastAsia"/>
          <w:sz w:val="24"/>
        </w:rPr>
        <w:t>台北：教育部，</w:t>
      </w:r>
      <w:r w:rsidRPr="005965BC">
        <w:rPr>
          <w:rFonts w:ascii="標楷體" w:eastAsia="標楷體" w:hAnsi="標楷體"/>
          <w:sz w:val="24"/>
        </w:rPr>
        <w:t>2008)</w:t>
      </w:r>
      <w:r w:rsidRPr="005965BC">
        <w:rPr>
          <w:rFonts w:ascii="標楷體" w:eastAsia="標楷體" w:hAnsi="標楷體" w:hint="eastAsia"/>
          <w:sz w:val="24"/>
        </w:rPr>
        <w:t>，瀏覽日期：</w:t>
      </w:r>
      <w:r w:rsidRPr="005965BC">
        <w:rPr>
          <w:rFonts w:ascii="標楷體" w:eastAsia="標楷體" w:hAnsi="標楷體"/>
          <w:sz w:val="24"/>
        </w:rPr>
        <w:t>2015/11/1</w:t>
      </w:r>
      <w:r w:rsidRPr="005965BC">
        <w:rPr>
          <w:rFonts w:ascii="標楷體" w:eastAsia="標楷體" w:hAnsi="標楷體" w:hint="eastAsia"/>
          <w:sz w:val="24"/>
        </w:rPr>
        <w:t>，網址：</w:t>
      </w:r>
      <w:hyperlink r:id="rId29" w:history="1">
        <w:r w:rsidR="00281988" w:rsidRPr="00E01D68">
          <w:rPr>
            <w:rStyle w:val="a3"/>
            <w:rFonts w:ascii="標楷體" w:eastAsia="標楷體" w:hAnsi="標楷體"/>
            <w:sz w:val="24"/>
          </w:rPr>
          <w:t>http://www.powercam.cc/show.php?id=678&amp;ch=23&amp;fid=119</w:t>
        </w:r>
      </w:hyperlink>
    </w:p>
    <w:p w14:paraId="78E82D6D" w14:textId="77777777" w:rsidR="00281988" w:rsidRPr="00281988" w:rsidRDefault="00281988" w:rsidP="005965BC">
      <w:pPr>
        <w:spacing w:line="0" w:lineRule="atLeast"/>
        <w:ind w:leftChars="71" w:left="142"/>
        <w:rPr>
          <w:rFonts w:ascii="標楷體" w:eastAsia="標楷體" w:hAnsi="標楷體"/>
          <w:sz w:val="24"/>
        </w:rPr>
      </w:pPr>
    </w:p>
    <w:p w14:paraId="7E23AB0D" w14:textId="77777777" w:rsidR="005965BC" w:rsidRPr="005965BC" w:rsidRDefault="005965BC" w:rsidP="005965BC">
      <w:pPr>
        <w:spacing w:line="0" w:lineRule="atLeast"/>
        <w:ind w:leftChars="71" w:left="142"/>
        <w:rPr>
          <w:rFonts w:ascii="標楷體" w:eastAsia="標楷體" w:hAnsi="標楷體"/>
          <w:sz w:val="24"/>
        </w:rPr>
      </w:pPr>
      <w:r w:rsidRPr="005965BC">
        <w:rPr>
          <w:rFonts w:ascii="標楷體" w:eastAsia="標楷體" w:hAnsi="標楷體" w:hint="eastAsia"/>
          <w:sz w:val="24"/>
        </w:rPr>
        <w:t xml:space="preserve">◎教育研究院「雙語詞彙、學術名詞暨辭書資訊網」(2015)，上網瀏覽時間：2015/10/01, </w:t>
      </w:r>
      <w:hyperlink r:id="rId30" w:history="1">
        <w:r w:rsidR="00281988" w:rsidRPr="00E01D68">
          <w:rPr>
            <w:rStyle w:val="a3"/>
            <w:rFonts w:ascii="標楷體" w:eastAsia="標楷體" w:hAnsi="標楷體" w:hint="eastAsia"/>
            <w:sz w:val="24"/>
          </w:rPr>
          <w:t>http://terms.naer.edu.tw/</w:t>
        </w:r>
      </w:hyperlink>
      <w:r w:rsidRPr="005965BC">
        <w:rPr>
          <w:rFonts w:ascii="標楷體" w:eastAsia="標楷體" w:hAnsi="標楷體" w:hint="eastAsia"/>
          <w:sz w:val="24"/>
        </w:rPr>
        <w:t>。</w:t>
      </w:r>
    </w:p>
    <w:p w14:paraId="396606B0" w14:textId="77777777" w:rsidR="00281988" w:rsidRPr="005965BC" w:rsidRDefault="005965BC" w:rsidP="005965BC">
      <w:pPr>
        <w:spacing w:line="0" w:lineRule="atLeast"/>
        <w:ind w:leftChars="71" w:left="142"/>
        <w:rPr>
          <w:rFonts w:ascii="標楷體" w:eastAsia="標楷體" w:hAnsi="標楷體"/>
          <w:sz w:val="24"/>
        </w:rPr>
      </w:pPr>
      <w:r w:rsidRPr="005965BC">
        <w:rPr>
          <w:rFonts w:ascii="標楷體" w:eastAsia="標楷體" w:hAnsi="標楷體" w:hint="eastAsia"/>
          <w:sz w:val="24"/>
        </w:rPr>
        <w:t>◎許春金，陳玉書，蔡田木(2015)，中華民國103年犯罪狀況及其分析-2014犯罪趨勢關鍵報告，（法務部司法官學院104年委託研究計畫：法務部），瀏覽日期：2015/11/1，網址：</w:t>
      </w:r>
      <w:hyperlink r:id="rId31" w:history="1">
        <w:r w:rsidR="00281988" w:rsidRPr="00E01D68">
          <w:rPr>
            <w:rStyle w:val="a3"/>
            <w:rFonts w:ascii="標楷體" w:eastAsia="標楷體" w:hAnsi="標楷體" w:hint="eastAsia"/>
            <w:sz w:val="24"/>
          </w:rPr>
          <w:t>http://www.moj.gov.tw/ct.asp?xItem=392644&amp;ctNode=35595&amp;mp=302</w:t>
        </w:r>
      </w:hyperlink>
    </w:p>
    <w:p w14:paraId="1A1B563F" w14:textId="77777777" w:rsidR="005965BC" w:rsidRPr="005965BC" w:rsidRDefault="005965BC" w:rsidP="005965BC">
      <w:pPr>
        <w:spacing w:line="0" w:lineRule="atLeast"/>
        <w:ind w:leftChars="71" w:left="142"/>
        <w:rPr>
          <w:rFonts w:ascii="標楷體" w:eastAsia="標楷體" w:hAnsi="標楷體"/>
          <w:sz w:val="24"/>
        </w:rPr>
      </w:pPr>
      <w:r w:rsidRPr="005965BC">
        <w:rPr>
          <w:rFonts w:ascii="標楷體" w:eastAsia="標楷體" w:hAnsi="標楷體" w:hint="eastAsia"/>
          <w:sz w:val="24"/>
        </w:rPr>
        <w:t>◎曹明、程永進、張哲、曹銳生、鄭新傑(2015)，台灣全科醫學模式之我見，上網瀏覽時間：2015/10/05，</w:t>
      </w:r>
      <w:hyperlink r:id="rId32" w:history="1">
        <w:r w:rsidR="00281988" w:rsidRPr="00E01D68">
          <w:rPr>
            <w:rStyle w:val="a3"/>
            <w:rFonts w:ascii="標楷體" w:eastAsia="標楷體" w:hAnsi="標楷體" w:hint="eastAsia"/>
            <w:sz w:val="24"/>
          </w:rPr>
          <w:t>http://gp.cmt.com.cn/detail/30561.html</w:t>
        </w:r>
      </w:hyperlink>
      <w:r w:rsidRPr="005965BC">
        <w:rPr>
          <w:rFonts w:ascii="標楷體" w:eastAsia="標楷體" w:hAnsi="標楷體" w:hint="eastAsia"/>
          <w:sz w:val="24"/>
        </w:rPr>
        <w:t>。</w:t>
      </w:r>
    </w:p>
    <w:p w14:paraId="25C86D3B" w14:textId="77777777" w:rsidR="005965BC" w:rsidRPr="005965BC" w:rsidRDefault="005965BC" w:rsidP="005965BC">
      <w:pPr>
        <w:spacing w:line="0" w:lineRule="atLeast"/>
        <w:ind w:leftChars="71" w:left="142"/>
        <w:rPr>
          <w:rFonts w:ascii="標楷體" w:eastAsia="標楷體" w:hAnsi="標楷體"/>
          <w:sz w:val="24"/>
        </w:rPr>
      </w:pPr>
      <w:r w:rsidRPr="005965BC">
        <w:rPr>
          <w:rFonts w:ascii="標楷體" w:eastAsia="標楷體" w:hAnsi="標楷體" w:hint="eastAsia"/>
          <w:sz w:val="24"/>
        </w:rPr>
        <w:t xml:space="preserve">◎移民署(2015)，公務統計數據，上網瀏覽時間：2015/10/01, </w:t>
      </w:r>
      <w:hyperlink r:id="rId33" w:history="1">
        <w:r w:rsidR="00281988" w:rsidRPr="00E01D68">
          <w:rPr>
            <w:rStyle w:val="a3"/>
            <w:rFonts w:ascii="標楷體" w:eastAsia="標楷體" w:hAnsi="標楷體" w:hint="eastAsia"/>
            <w:sz w:val="24"/>
          </w:rPr>
          <w:t>http://www.immigration.gov.tw/ct.asp?xItem=1291286&amp;ctNode=29699&amp;mp=1</w:t>
        </w:r>
      </w:hyperlink>
      <w:r w:rsidRPr="005965BC">
        <w:rPr>
          <w:rFonts w:ascii="標楷體" w:eastAsia="標楷體" w:hAnsi="標楷體" w:hint="eastAsia"/>
          <w:sz w:val="24"/>
        </w:rPr>
        <w:t>.</w:t>
      </w:r>
    </w:p>
    <w:p w14:paraId="151328B5" w14:textId="77777777" w:rsidR="005965BC" w:rsidRPr="005965BC" w:rsidRDefault="005965BC" w:rsidP="005965BC">
      <w:pPr>
        <w:spacing w:line="0" w:lineRule="atLeast"/>
        <w:ind w:leftChars="71" w:left="142"/>
        <w:rPr>
          <w:rFonts w:ascii="標楷體" w:eastAsia="標楷體" w:hAnsi="標楷體"/>
          <w:sz w:val="24"/>
        </w:rPr>
      </w:pPr>
      <w:r w:rsidRPr="005965BC">
        <w:rPr>
          <w:rFonts w:ascii="標楷體" w:eastAsia="標楷體" w:hAnsi="標楷體" w:hint="eastAsia"/>
          <w:sz w:val="24"/>
        </w:rPr>
        <w:t>◎陳立昇(2015)，疾病篩檢基本概念，上網瀏覽時間：2015/10/05，</w:t>
      </w:r>
      <w:hyperlink r:id="rId34" w:history="1">
        <w:r w:rsidR="00281988" w:rsidRPr="00E01D68">
          <w:rPr>
            <w:rStyle w:val="a3"/>
            <w:rFonts w:ascii="標楷體" w:eastAsia="標楷體" w:hAnsi="標楷體" w:hint="eastAsia"/>
            <w:sz w:val="24"/>
          </w:rPr>
          <w:t>http://www.hpa.gov.tw/BHPNet/Portal/File/ThemeDocFile/2007082059425/050427%E7%96%BE%E7%97%85%E7%AF%A9%E6%AA%A2%E5%9F%BA%E6%9C%AC%E6%A6%82%E5%BF%B5_2.pdf</w:t>
        </w:r>
      </w:hyperlink>
      <w:r w:rsidRPr="005965BC">
        <w:rPr>
          <w:rFonts w:ascii="標楷體" w:eastAsia="標楷體" w:hAnsi="標楷體" w:hint="eastAsia"/>
          <w:sz w:val="24"/>
        </w:rPr>
        <w:t>。</w:t>
      </w:r>
    </w:p>
    <w:p w14:paraId="1B0D6B0B" w14:textId="77777777" w:rsidR="005965BC" w:rsidRPr="005965BC" w:rsidRDefault="005965BC" w:rsidP="005965BC">
      <w:pPr>
        <w:spacing w:line="0" w:lineRule="atLeast"/>
        <w:ind w:leftChars="71" w:left="142"/>
        <w:rPr>
          <w:rFonts w:ascii="標楷體" w:eastAsia="標楷體" w:hAnsi="標楷體"/>
          <w:sz w:val="24"/>
        </w:rPr>
      </w:pPr>
      <w:r w:rsidRPr="005965BC">
        <w:rPr>
          <w:rFonts w:ascii="標楷體" w:eastAsia="標楷體" w:hAnsi="標楷體" w:hint="eastAsia"/>
          <w:sz w:val="24"/>
        </w:rPr>
        <w:t xml:space="preserve">◎陳彥驊(2015)，濫用社群網站，人蛇集團效率高，台灣醒報網站，上網瀏覽時間：2015/10/01, </w:t>
      </w:r>
      <w:hyperlink r:id="rId35" w:history="1">
        <w:r w:rsidR="00281988" w:rsidRPr="00E01D68">
          <w:rPr>
            <w:rStyle w:val="a3"/>
            <w:rFonts w:ascii="標楷體" w:eastAsia="標楷體" w:hAnsi="標楷體" w:hint="eastAsia"/>
            <w:sz w:val="24"/>
          </w:rPr>
          <w:t>https://tw.news.yahoo.com/%E7%A4%BE%E7%BE%A4%E7%B6%B2%E7%AB%99%E4%BE%BF%E4%BD%BF-%E4%BA%BA%E8%9B%87%E9%9B%86%E5%9C%98%E6%95%88%E7%8E%87%E6%8F%90%E5%8D%87-091523250.html</w:t>
        </w:r>
      </w:hyperlink>
      <w:r w:rsidRPr="005965BC">
        <w:rPr>
          <w:rFonts w:ascii="標楷體" w:eastAsia="標楷體" w:hAnsi="標楷體" w:hint="eastAsia"/>
          <w:sz w:val="24"/>
        </w:rPr>
        <w:t>。</w:t>
      </w:r>
    </w:p>
    <w:p w14:paraId="6CD03CD1" w14:textId="77777777" w:rsidR="005965BC" w:rsidRPr="005965BC" w:rsidRDefault="005965BC" w:rsidP="005965BC">
      <w:pPr>
        <w:spacing w:line="0" w:lineRule="atLeast"/>
        <w:ind w:leftChars="71" w:left="142"/>
        <w:rPr>
          <w:rFonts w:ascii="標楷體" w:eastAsia="標楷體" w:hAnsi="標楷體"/>
          <w:sz w:val="24"/>
        </w:rPr>
      </w:pPr>
      <w:r w:rsidRPr="005965BC">
        <w:rPr>
          <w:rFonts w:ascii="標楷體" w:eastAsia="標楷體" w:hAnsi="標楷體" w:hint="eastAsia"/>
          <w:sz w:val="24"/>
        </w:rPr>
        <w:t>◎楊秀莉(2015)，中國內地與澳門網絡犯罪的刑法比較及完善建議，一國兩制研究第1期，瀏覽日期：2015/10/27網址：</w:t>
      </w:r>
      <w:hyperlink r:id="rId36" w:history="1">
        <w:r w:rsidR="00281988" w:rsidRPr="00E01D68">
          <w:rPr>
            <w:rStyle w:val="a3"/>
            <w:rFonts w:ascii="標楷體" w:eastAsia="標楷體" w:hAnsi="標楷體" w:hint="eastAsia"/>
            <w:sz w:val="24"/>
          </w:rPr>
          <w:t>http://www.ipm.edu.mo/cntfiles/upload/docs/research/common/1country_2systems/2012_1/p176.pdf</w:t>
        </w:r>
      </w:hyperlink>
      <w:r w:rsidRPr="005965BC">
        <w:rPr>
          <w:rFonts w:ascii="標楷體" w:eastAsia="標楷體" w:hAnsi="標楷體" w:hint="eastAsia"/>
          <w:sz w:val="24"/>
        </w:rPr>
        <w:t>。</w:t>
      </w:r>
    </w:p>
    <w:p w14:paraId="0BBA0422" w14:textId="77777777" w:rsidR="00281988" w:rsidRDefault="005965BC" w:rsidP="005965BC">
      <w:pPr>
        <w:spacing w:line="0" w:lineRule="atLeast"/>
        <w:ind w:leftChars="71" w:left="142"/>
        <w:rPr>
          <w:rFonts w:ascii="標楷體" w:eastAsia="標楷體" w:hAnsi="標楷體"/>
          <w:sz w:val="24"/>
        </w:rPr>
      </w:pPr>
      <w:r w:rsidRPr="005965BC">
        <w:rPr>
          <w:rFonts w:ascii="標楷體" w:eastAsia="標楷體" w:hAnsi="標楷體" w:hint="eastAsia"/>
          <w:sz w:val="24"/>
        </w:rPr>
        <w:t>◎資策會科技法律研究所(2015)，加拿大「保護加拿大國民遠離網路犯罪法」生效，保障國民免受網路霸淩，瀏覽日期：2015/11/12，</w:t>
      </w:r>
      <w:hyperlink r:id="rId37" w:history="1">
        <w:r w:rsidR="00281988" w:rsidRPr="00E01D68">
          <w:rPr>
            <w:rStyle w:val="a3"/>
            <w:rFonts w:ascii="標楷體" w:eastAsia="標楷體" w:hAnsi="標楷體" w:hint="eastAsia"/>
            <w:sz w:val="24"/>
          </w:rPr>
          <w:t>https://stli.iii.org.tw/ContentPage.aspx?i=6845</w:t>
        </w:r>
      </w:hyperlink>
    </w:p>
    <w:p w14:paraId="7A3D3688" w14:textId="77777777" w:rsidR="005965BC" w:rsidRPr="005965BC" w:rsidRDefault="005965BC" w:rsidP="005965BC">
      <w:pPr>
        <w:spacing w:line="0" w:lineRule="atLeast"/>
        <w:ind w:leftChars="71" w:left="142"/>
        <w:rPr>
          <w:rFonts w:ascii="標楷體" w:eastAsia="標楷體" w:hAnsi="標楷體"/>
          <w:sz w:val="24"/>
        </w:rPr>
      </w:pPr>
      <w:r w:rsidRPr="005965BC">
        <w:rPr>
          <w:rFonts w:ascii="標楷體" w:eastAsia="標楷體" w:hAnsi="標楷體" w:hint="eastAsia"/>
          <w:sz w:val="24"/>
        </w:rPr>
        <w:t>。</w:t>
      </w:r>
    </w:p>
    <w:p w14:paraId="196209BA" w14:textId="77777777" w:rsidR="005965BC" w:rsidRPr="005965BC" w:rsidRDefault="005965BC" w:rsidP="005965BC">
      <w:pPr>
        <w:spacing w:line="0" w:lineRule="atLeast"/>
        <w:ind w:leftChars="71" w:left="142"/>
        <w:rPr>
          <w:rFonts w:ascii="標楷體" w:eastAsia="標楷體" w:hAnsi="標楷體"/>
          <w:sz w:val="24"/>
        </w:rPr>
      </w:pPr>
      <w:r w:rsidRPr="005965BC">
        <w:rPr>
          <w:rFonts w:ascii="標楷體" w:eastAsia="標楷體" w:hAnsi="標楷體" w:hint="eastAsia"/>
          <w:sz w:val="24"/>
        </w:rPr>
        <w:t xml:space="preserve">◎維基百科(2015)，網路犯罪公約，上網瀏覽時間：2015/10/01, </w:t>
      </w:r>
      <w:hyperlink r:id="rId38" w:history="1">
        <w:r w:rsidR="00281988" w:rsidRPr="00E01D68">
          <w:rPr>
            <w:rStyle w:val="a3"/>
            <w:rFonts w:ascii="標楷體" w:eastAsia="標楷體" w:hAnsi="標楷體" w:hint="eastAsia"/>
            <w:sz w:val="24"/>
          </w:rPr>
          <w:t>https://zh.wikipedia.org/wiki/%E7%B6%B2%E8%B7%AF%E7%8A%AF%E7%BD%AA%E5%85%AC%E7%B4</w:t>
        </w:r>
        <w:r w:rsidR="00281988" w:rsidRPr="00E01D68">
          <w:rPr>
            <w:rStyle w:val="a3"/>
            <w:rFonts w:ascii="標楷體" w:eastAsia="標楷體" w:hAnsi="標楷體" w:hint="eastAsia"/>
            <w:sz w:val="24"/>
          </w:rPr>
          <w:lastRenderedPageBreak/>
          <w:t>%84</w:t>
        </w:r>
      </w:hyperlink>
      <w:r w:rsidRPr="005965BC">
        <w:rPr>
          <w:rFonts w:ascii="標楷體" w:eastAsia="標楷體" w:hAnsi="標楷體" w:hint="eastAsia"/>
          <w:sz w:val="24"/>
        </w:rPr>
        <w:t>。</w:t>
      </w:r>
    </w:p>
    <w:p w14:paraId="611BE408" w14:textId="77777777" w:rsidR="003C6586" w:rsidRDefault="005965BC" w:rsidP="005965BC">
      <w:pPr>
        <w:spacing w:line="0" w:lineRule="atLeast"/>
        <w:ind w:leftChars="71" w:left="142"/>
        <w:rPr>
          <w:rFonts w:ascii="標楷體" w:eastAsia="標楷體" w:hAnsi="標楷體"/>
          <w:sz w:val="24"/>
        </w:rPr>
      </w:pPr>
      <w:r w:rsidRPr="005965BC">
        <w:rPr>
          <w:rFonts w:ascii="標楷體" w:eastAsia="標楷體" w:hAnsi="標楷體" w:hint="eastAsia"/>
          <w:sz w:val="24"/>
        </w:rPr>
        <w:t xml:space="preserve">◎臺灣地區法規資料庫(2015)，上網瀏覽時間：2015/10/01, </w:t>
      </w:r>
      <w:hyperlink r:id="rId39" w:history="1">
        <w:r w:rsidR="00281988" w:rsidRPr="00E01D68">
          <w:rPr>
            <w:rStyle w:val="a3"/>
            <w:rFonts w:ascii="標楷體" w:eastAsia="標楷體" w:hAnsi="標楷體" w:hint="eastAsia"/>
            <w:sz w:val="24"/>
          </w:rPr>
          <w:t>http://law.moj.gov.tw/Index.aspx</w:t>
        </w:r>
      </w:hyperlink>
      <w:r w:rsidRPr="005965BC">
        <w:rPr>
          <w:rFonts w:ascii="標楷體" w:eastAsia="標楷體" w:hAnsi="標楷體" w:hint="eastAsia"/>
          <w:sz w:val="24"/>
        </w:rPr>
        <w:t>。</w:t>
      </w:r>
    </w:p>
    <w:p w14:paraId="06080158" w14:textId="77777777" w:rsidR="00B50E39" w:rsidRDefault="00B50E39" w:rsidP="00A300F8">
      <w:pPr>
        <w:rPr>
          <w:rFonts w:ascii="標楷體" w:eastAsia="標楷體" w:hAnsi="標楷體"/>
          <w:sz w:val="24"/>
        </w:rPr>
      </w:pPr>
    </w:p>
    <w:p w14:paraId="7C2838CC" w14:textId="77777777" w:rsidR="00394A46" w:rsidRDefault="00394A46" w:rsidP="00A300F8">
      <w:pPr>
        <w:rPr>
          <w:rFonts w:ascii="標楷體" w:eastAsia="標楷體" w:hAnsi="標楷體"/>
          <w:sz w:val="24"/>
        </w:rPr>
      </w:pPr>
    </w:p>
    <w:p w14:paraId="2E17F447" w14:textId="77777777" w:rsidR="00394A46" w:rsidRPr="00C53CD3" w:rsidRDefault="00394A46" w:rsidP="00394A46">
      <w:pPr>
        <w:jc w:val="right"/>
        <w:rPr>
          <w:rFonts w:ascii="標楷體" w:eastAsia="標楷體" w:hAnsi="標楷體"/>
          <w:sz w:val="24"/>
        </w:rPr>
      </w:pPr>
      <w:r w:rsidRPr="0026266A">
        <w:rPr>
          <w:rFonts w:hint="eastAsia"/>
        </w:rPr>
        <w:t>。。。。。。。。。。。。。。。。。。。。。。。。</w:t>
      </w:r>
      <w:hyperlink w:anchor="top" w:history="1">
        <w:r w:rsidRPr="00E5474F">
          <w:rPr>
            <w:rStyle w:val="a3"/>
            <w:sz w:val="18"/>
          </w:rPr>
          <w:t>回首頁</w:t>
        </w:r>
      </w:hyperlink>
      <w:r w:rsidRPr="00E5474F">
        <w:rPr>
          <w:rFonts w:ascii="新細明體" w:hAnsi="新細明體"/>
          <w:color w:val="808000"/>
        </w:rPr>
        <w:t>&gt;&gt;</w:t>
      </w:r>
    </w:p>
    <w:sectPr w:rsidR="00394A46" w:rsidRPr="00C53CD3">
      <w:footerReference w:type="even" r:id="rId40"/>
      <w:footerReference w:type="default" r:id="rId41"/>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39912" w14:textId="77777777" w:rsidR="00D268D7" w:rsidRDefault="00D268D7">
      <w:r>
        <w:separator/>
      </w:r>
    </w:p>
  </w:endnote>
  <w:endnote w:type="continuationSeparator" w:id="0">
    <w:p w14:paraId="40D09B37" w14:textId="77777777" w:rsidR="00D268D7" w:rsidRDefault="00D26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70580" w14:textId="77777777" w:rsidR="00207302" w:rsidRDefault="00207302">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1BADCA2" w14:textId="77777777" w:rsidR="00207302" w:rsidRDefault="00207302">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1A05F" w14:textId="77777777" w:rsidR="00207302" w:rsidRDefault="00207302">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7E21FC">
      <w:rPr>
        <w:rStyle w:val="a7"/>
        <w:noProof/>
      </w:rPr>
      <w:t>1</w:t>
    </w:r>
    <w:r>
      <w:rPr>
        <w:rStyle w:val="a7"/>
      </w:rPr>
      <w:fldChar w:fldCharType="end"/>
    </w:r>
  </w:p>
  <w:p w14:paraId="00723B3A" w14:textId="77777777" w:rsidR="00207302" w:rsidRPr="00464EE7" w:rsidRDefault="0059267E">
    <w:pPr>
      <w:pStyle w:val="a6"/>
      <w:ind w:right="360"/>
      <w:jc w:val="right"/>
      <w:rPr>
        <w:rFonts w:ascii="Arial Unicode MS" w:hAnsi="Arial Unicode MS"/>
        <w:sz w:val="18"/>
      </w:rPr>
    </w:pPr>
    <w:r>
      <w:rPr>
        <w:rFonts w:ascii="Arial Unicode MS" w:hAnsi="Arial Unicode MS" w:hint="eastAsia"/>
        <w:sz w:val="18"/>
      </w:rPr>
      <w:t>〈〈</w:t>
    </w:r>
    <w:r w:rsidR="00C53CD3" w:rsidRPr="00C53CD3">
      <w:rPr>
        <w:rFonts w:ascii="Arial Unicode MS" w:hAnsi="Arial Unicode MS" w:hint="eastAsia"/>
        <w:sz w:val="18"/>
      </w:rPr>
      <w:t>從犯罪預防觀點探討兩岸跨境網路犯罪之治理</w:t>
    </w:r>
    <w:r>
      <w:rPr>
        <w:rFonts w:ascii="Arial Unicode MS" w:hAnsi="Arial Unicode MS" w:hint="eastAsia"/>
        <w:sz w:val="18"/>
      </w:rPr>
      <w:t>〉〉</w:t>
    </w:r>
    <w:r w:rsidR="00207302" w:rsidRPr="00464EE7">
      <w:rPr>
        <w:rFonts w:ascii="Arial Unicode MS" w:hAnsi="Arial Unicode MS" w:hint="eastAsia"/>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5B93B" w14:textId="77777777" w:rsidR="00D268D7" w:rsidRDefault="00D268D7">
      <w:r>
        <w:separator/>
      </w:r>
    </w:p>
  </w:footnote>
  <w:footnote w:type="continuationSeparator" w:id="0">
    <w:p w14:paraId="1B3BA723" w14:textId="77777777" w:rsidR="00D268D7" w:rsidRDefault="00D268D7">
      <w:r>
        <w:continuationSeparator/>
      </w:r>
    </w:p>
  </w:footnote>
  <w:footnote w:id="1">
    <w:p w14:paraId="6D6D0400" w14:textId="77777777" w:rsidR="003C6586" w:rsidRPr="00C53CD3" w:rsidRDefault="003C6586" w:rsidP="008D413F">
      <w:pPr>
        <w:pStyle w:val="3"/>
        <w:jc w:val="both"/>
        <w:rPr>
          <w:color w:val="5F5F5F"/>
        </w:rPr>
      </w:pPr>
      <w:r w:rsidRPr="00C53CD3">
        <w:rPr>
          <w:rStyle w:val="af0"/>
          <w:color w:val="5F5F5F"/>
        </w:rPr>
        <w:footnoteRef/>
      </w:r>
      <w:r w:rsidRPr="00C53CD3">
        <w:rPr>
          <w:color w:val="5F5F5F"/>
        </w:rPr>
        <w:t xml:space="preserve"> </w:t>
      </w:r>
      <w:r w:rsidRPr="00C53CD3">
        <w:rPr>
          <w:color w:val="5F5F5F"/>
        </w:rPr>
        <w:t>柯雨瑞（</w:t>
      </w:r>
      <w:r w:rsidRPr="00C53CD3">
        <w:rPr>
          <w:color w:val="5F5F5F"/>
        </w:rPr>
        <w:t>Jui-Rey, Ko</w:t>
      </w:r>
      <w:r w:rsidRPr="00C53CD3">
        <w:rPr>
          <w:color w:val="5F5F5F"/>
        </w:rPr>
        <w:t>），中央警察大學犯罪防治研究所法學博士，曾任內政部警政署保安警察第三總隊第二大隊</w:t>
      </w:r>
      <w:r w:rsidRPr="00C53CD3">
        <w:rPr>
          <w:color w:val="5F5F5F"/>
        </w:rPr>
        <w:t>(</w:t>
      </w:r>
      <w:r w:rsidRPr="00C53CD3">
        <w:rPr>
          <w:color w:val="5F5F5F"/>
        </w:rPr>
        <w:t>基隆</w:t>
      </w:r>
      <w:r w:rsidRPr="00C53CD3">
        <w:rPr>
          <w:color w:val="5F5F5F"/>
        </w:rPr>
        <w:t>)</w:t>
      </w:r>
      <w:r w:rsidRPr="00C53CD3">
        <w:rPr>
          <w:color w:val="5F5F5F"/>
        </w:rPr>
        <w:t>分隊長、第一大隊</w:t>
      </w:r>
      <w:r w:rsidRPr="00C53CD3">
        <w:rPr>
          <w:color w:val="5F5F5F"/>
        </w:rPr>
        <w:t>(</w:t>
      </w:r>
      <w:r w:rsidRPr="00C53CD3">
        <w:rPr>
          <w:color w:val="5F5F5F"/>
        </w:rPr>
        <w:t>台北</w:t>
      </w:r>
      <w:r w:rsidRPr="00C53CD3">
        <w:rPr>
          <w:color w:val="5F5F5F"/>
        </w:rPr>
        <w:t>)</w:t>
      </w:r>
      <w:r w:rsidRPr="00C53CD3">
        <w:rPr>
          <w:color w:val="5F5F5F"/>
        </w:rPr>
        <w:t>警務員，中央警察大學助教、講師、副教授，現為中央警察大學國境警察學系專任教授。</w:t>
      </w:r>
    </w:p>
  </w:footnote>
  <w:footnote w:id="2">
    <w:p w14:paraId="0A3F5F60" w14:textId="77777777" w:rsidR="003C6586" w:rsidRPr="00C53CD3" w:rsidRDefault="003C6586" w:rsidP="008D413F">
      <w:pPr>
        <w:pStyle w:val="3"/>
        <w:jc w:val="both"/>
        <w:rPr>
          <w:color w:val="5F5F5F"/>
          <w:lang w:val="fr-FR"/>
        </w:rPr>
      </w:pPr>
      <w:r w:rsidRPr="00C53CD3">
        <w:rPr>
          <w:rStyle w:val="af0"/>
          <w:color w:val="5F5F5F"/>
        </w:rPr>
        <w:footnoteRef/>
      </w:r>
      <w:r w:rsidRPr="00C53CD3">
        <w:rPr>
          <w:color w:val="5F5F5F"/>
        </w:rPr>
        <w:t>蔡政杰</w:t>
      </w:r>
      <w:r w:rsidRPr="00C53CD3">
        <w:rPr>
          <w:color w:val="5F5F5F"/>
          <w:lang w:val="fr-FR"/>
        </w:rPr>
        <w:t>（</w:t>
      </w:r>
      <w:r w:rsidRPr="00C53CD3">
        <w:rPr>
          <w:color w:val="5F5F5F"/>
          <w:lang w:val="fr-FR"/>
        </w:rPr>
        <w:t>Chen-Chien, Tsai</w:t>
      </w:r>
      <w:r w:rsidRPr="00C53CD3">
        <w:rPr>
          <w:color w:val="5F5F5F"/>
          <w:lang w:val="fr-FR"/>
        </w:rPr>
        <w:t>），</w:t>
      </w:r>
      <w:r w:rsidRPr="00C53CD3">
        <w:rPr>
          <w:color w:val="5F5F5F"/>
        </w:rPr>
        <w:t>中央警察大學外事警察研究所</w:t>
      </w:r>
      <w:r w:rsidRPr="00C53CD3">
        <w:rPr>
          <w:color w:val="5F5F5F"/>
        </w:rPr>
        <w:t>(</w:t>
      </w:r>
      <w:r w:rsidRPr="00C53CD3">
        <w:rPr>
          <w:color w:val="5F5F5F"/>
        </w:rPr>
        <w:t>國境組</w:t>
      </w:r>
      <w:r w:rsidRPr="00C53CD3">
        <w:rPr>
          <w:color w:val="5F5F5F"/>
        </w:rPr>
        <w:t>)</w:t>
      </w:r>
      <w:r w:rsidRPr="00C53CD3">
        <w:rPr>
          <w:color w:val="5F5F5F"/>
        </w:rPr>
        <w:t>碩士，現就讀於中國文化大學政治所博士班。曾任內政部警政署保安警察第三總隊隊員、偵查員，臺北縣政府警察局新店分局警員，臺北市政府警察局文山第二分局警員，內政部移民署助理員、科員、專員，現為內政部移民署視察、中央警察大學國境警察學系兼任講師。</w:t>
      </w:r>
    </w:p>
  </w:footnote>
  <w:footnote w:id="3">
    <w:p w14:paraId="3C3AA497" w14:textId="77777777" w:rsidR="003C6586" w:rsidRPr="00CA2060" w:rsidRDefault="003C6586" w:rsidP="008D413F">
      <w:pPr>
        <w:pStyle w:val="3"/>
        <w:jc w:val="both"/>
        <w:rPr>
          <w:color w:val="5F5F5F"/>
          <w:sz w:val="18"/>
        </w:rPr>
      </w:pPr>
      <w:r w:rsidRPr="00CA2060">
        <w:rPr>
          <w:rStyle w:val="af0"/>
          <w:rFonts w:ascii="Arial Unicode MS" w:eastAsia="新細明體" w:hAnsi="Arial Unicode MS"/>
          <w:color w:val="5F5F5F"/>
          <w:sz w:val="18"/>
        </w:rPr>
        <w:footnoteRef/>
      </w:r>
      <w:r w:rsidRPr="00CA2060">
        <w:rPr>
          <w:color w:val="5F5F5F"/>
          <w:sz w:val="18"/>
        </w:rPr>
        <w:t xml:space="preserve"> Twelfth United Nations Congress on Crime Prevention and Criminal Justice, &lt;Working paper prepared by the Secretariat on recent developments in the use of science and technology by offenders and by competent authorities in fighting crime, including the case of cybercrime&gt;, 21 January 2010, A/CONF.213/9.</w:t>
      </w:r>
    </w:p>
    <w:p w14:paraId="30C90FF8" w14:textId="77777777" w:rsidR="003C6586" w:rsidRPr="00CA2060" w:rsidRDefault="003C6586" w:rsidP="008D413F">
      <w:pPr>
        <w:pStyle w:val="3"/>
        <w:jc w:val="both"/>
        <w:rPr>
          <w:color w:val="5F5F5F"/>
          <w:sz w:val="18"/>
        </w:rPr>
      </w:pPr>
      <w:r w:rsidRPr="00CA2060">
        <w:rPr>
          <w:color w:val="5F5F5F"/>
          <w:sz w:val="18"/>
        </w:rPr>
        <w:t xml:space="preserve">&lt; </w:t>
      </w:r>
      <w:hyperlink r:id="rId1" w:history="1">
        <w:r w:rsidRPr="00CA2060">
          <w:rPr>
            <w:rStyle w:val="a3"/>
            <w:rFonts w:ascii="Arial Unicode MS" w:hAnsi="Arial Unicode MS"/>
            <w:color w:val="5F5F5F"/>
            <w:sz w:val="18"/>
          </w:rPr>
          <w:t>http://www.unodc.org/documents/crime-congress/12th-Crime-Congress/Documents/V1050320e.pdf</w:t>
        </w:r>
      </w:hyperlink>
      <w:r w:rsidRPr="00CA2060">
        <w:rPr>
          <w:color w:val="5F5F5F"/>
          <w:sz w:val="18"/>
        </w:rPr>
        <w:t xml:space="preserve"> &gt;.</w:t>
      </w:r>
    </w:p>
  </w:footnote>
  <w:footnote w:id="4">
    <w:p w14:paraId="2C767224" w14:textId="77777777" w:rsidR="003C6586" w:rsidRPr="00CA2060" w:rsidRDefault="003C6586" w:rsidP="00C53CD3">
      <w:pPr>
        <w:pStyle w:val="3"/>
        <w:rPr>
          <w:color w:val="5F5F5F"/>
        </w:rPr>
      </w:pPr>
      <w:r w:rsidRPr="00CA2060">
        <w:rPr>
          <w:rStyle w:val="af0"/>
          <w:color w:val="5F5F5F"/>
        </w:rPr>
        <w:footnoteRef/>
      </w:r>
      <w:r w:rsidRPr="00CA2060">
        <w:rPr>
          <w:color w:val="5F5F5F"/>
        </w:rPr>
        <w:t>陳彥驊，〈濫用社群網站</w:t>
      </w:r>
      <w:r w:rsidRPr="00CA2060">
        <w:rPr>
          <w:color w:val="5F5F5F"/>
        </w:rPr>
        <w:t xml:space="preserve"> </w:t>
      </w:r>
      <w:r w:rsidRPr="00CA2060">
        <w:rPr>
          <w:color w:val="5F5F5F"/>
        </w:rPr>
        <w:t>人蛇集團效率高〉，《台灣醒報網站》，</w:t>
      </w:r>
      <w:r w:rsidRPr="00CA2060">
        <w:rPr>
          <w:color w:val="5F5F5F"/>
        </w:rPr>
        <w:t>2014</w:t>
      </w:r>
      <w:r w:rsidRPr="00CA2060">
        <w:rPr>
          <w:color w:val="5F5F5F"/>
        </w:rPr>
        <w:t>年</w:t>
      </w:r>
      <w:r w:rsidRPr="00CA2060">
        <w:rPr>
          <w:color w:val="5F5F5F"/>
        </w:rPr>
        <w:t>11</w:t>
      </w:r>
      <w:r w:rsidRPr="00CA2060">
        <w:rPr>
          <w:color w:val="5F5F5F"/>
        </w:rPr>
        <w:t>月</w:t>
      </w:r>
      <w:r w:rsidRPr="00CA2060">
        <w:rPr>
          <w:color w:val="5F5F5F"/>
        </w:rPr>
        <w:t>26</w:t>
      </w:r>
      <w:r w:rsidRPr="00CA2060">
        <w:rPr>
          <w:color w:val="5F5F5F"/>
        </w:rPr>
        <w:t>日，</w:t>
      </w:r>
      <w:r w:rsidRPr="00CA2060">
        <w:rPr>
          <w:color w:val="5F5F5F"/>
          <w:sz w:val="18"/>
        </w:rPr>
        <w:t>&lt;</w:t>
      </w:r>
      <w:hyperlink r:id="rId2" w:history="1">
        <w:r w:rsidRPr="00CA2060">
          <w:rPr>
            <w:rStyle w:val="a3"/>
            <w:rFonts w:ascii="Arial Unicode MS" w:hAnsi="Arial Unicode MS"/>
            <w:color w:val="5F5F5F"/>
            <w:sz w:val="18"/>
          </w:rPr>
          <w:t>https://tw.news.yahoo.com/%E7%A4%BE%E7%BE%A4%E7%B6%B2%E7%AB%99%E4%BE%BF%E4%BD%BF-%E4%BA%BA%E8%9B%87%E9%9B%86%E5%9C%98%E6%95%88%E7%8E%87%E6%8F%90%E5%8D%87-091523250.html</w:t>
        </w:r>
      </w:hyperlink>
      <w:r w:rsidRPr="00CA2060">
        <w:rPr>
          <w:color w:val="5F5F5F"/>
          <w:sz w:val="18"/>
        </w:rPr>
        <w:t>&gt;</w:t>
      </w:r>
      <w:r w:rsidRPr="00CA2060">
        <w:rPr>
          <w:color w:val="5F5F5F"/>
        </w:rPr>
        <w:t>。根據報導，歐洲刑警組織負責人羅伯溫萊特在倫敦演講時說，歐洲從事人口販運的黑幫，隨著科技日益普及，會使用包括</w:t>
      </w:r>
      <w:r w:rsidRPr="00CA2060">
        <w:rPr>
          <w:color w:val="5F5F5F"/>
        </w:rPr>
        <w:t>Facebook</w:t>
      </w:r>
      <w:r w:rsidRPr="00CA2060">
        <w:rPr>
          <w:color w:val="5F5F5F"/>
        </w:rPr>
        <w:t>在內的社群網路，來協助他們犯罪行為，並提升了不少效率。</w:t>
      </w:r>
    </w:p>
  </w:footnote>
  <w:footnote w:id="5">
    <w:p w14:paraId="570588C6" w14:textId="77777777" w:rsidR="003C6586" w:rsidRPr="00CA2060" w:rsidRDefault="003C6586" w:rsidP="00C53CD3">
      <w:pPr>
        <w:pStyle w:val="3"/>
        <w:rPr>
          <w:color w:val="5F5F5F"/>
        </w:rPr>
      </w:pPr>
      <w:r w:rsidRPr="00CA2060">
        <w:rPr>
          <w:rStyle w:val="af0"/>
          <w:color w:val="5F5F5F"/>
        </w:rPr>
        <w:footnoteRef/>
      </w:r>
      <w:r w:rsidRPr="00CA2060">
        <w:rPr>
          <w:color w:val="5F5F5F"/>
        </w:rPr>
        <w:t xml:space="preserve"> </w:t>
      </w:r>
      <w:r w:rsidRPr="00CA2060">
        <w:rPr>
          <w:color w:val="5F5F5F"/>
        </w:rPr>
        <w:t>綜合外電報導，〈上千淫媒，微信串聯拉客。旗下小姐互通，遍及中港澳，逾萬人涉案〉，《蘋果日報》，</w:t>
      </w:r>
      <w:r w:rsidRPr="00CA2060">
        <w:rPr>
          <w:color w:val="5F5F5F"/>
        </w:rPr>
        <w:t>2015</w:t>
      </w:r>
      <w:r w:rsidRPr="00CA2060">
        <w:rPr>
          <w:color w:val="5F5F5F"/>
        </w:rPr>
        <w:t>年</w:t>
      </w:r>
      <w:r w:rsidRPr="00CA2060">
        <w:rPr>
          <w:color w:val="5F5F5F"/>
        </w:rPr>
        <w:t>6</w:t>
      </w:r>
      <w:r w:rsidRPr="00CA2060">
        <w:rPr>
          <w:color w:val="5F5F5F"/>
        </w:rPr>
        <w:t>月</w:t>
      </w:r>
      <w:r w:rsidRPr="00CA2060">
        <w:rPr>
          <w:color w:val="5F5F5F"/>
        </w:rPr>
        <w:t>21</w:t>
      </w:r>
      <w:r w:rsidRPr="00CA2060">
        <w:rPr>
          <w:color w:val="5F5F5F"/>
        </w:rPr>
        <w:t>日，版</w:t>
      </w:r>
      <w:r w:rsidRPr="00CA2060">
        <w:rPr>
          <w:color w:val="5F5F5F"/>
        </w:rPr>
        <w:t>A17</w:t>
      </w:r>
      <w:r w:rsidRPr="00CA2060">
        <w:rPr>
          <w:color w:val="5F5F5F"/>
        </w:rPr>
        <w:t>。根據報導，賣淫組織透過微信（</w:t>
      </w:r>
      <w:r w:rsidRPr="00CA2060">
        <w:rPr>
          <w:color w:val="5F5F5F"/>
        </w:rPr>
        <w:t>WeChat</w:t>
      </w:r>
      <w:r w:rsidRPr="00CA2060">
        <w:rPr>
          <w:color w:val="5F5F5F"/>
        </w:rPr>
        <w:t>）發布訊息，招攬高社經地位的嫖客，服務範圍遍及香港、澳門、北京、天津、上海、廈門、重慶、太原、哈爾濱、青島、福州、南昌、武漢、杭州、溫州等數十個大城市，涉案人數破萬。</w:t>
      </w:r>
    </w:p>
  </w:footnote>
  <w:footnote w:id="6">
    <w:p w14:paraId="0A5CE887" w14:textId="77777777" w:rsidR="003C6586" w:rsidRPr="00C53CD3" w:rsidRDefault="003C6586" w:rsidP="00C53CD3">
      <w:pPr>
        <w:pStyle w:val="3"/>
        <w:rPr>
          <w:color w:val="5F5F5F"/>
        </w:rPr>
      </w:pPr>
      <w:r w:rsidRPr="00C53CD3">
        <w:rPr>
          <w:rStyle w:val="af0"/>
          <w:color w:val="5F5F5F"/>
        </w:rPr>
        <w:footnoteRef/>
      </w:r>
      <w:r w:rsidRPr="00C53CD3">
        <w:rPr>
          <w:color w:val="5F5F5F"/>
        </w:rPr>
        <w:t xml:space="preserve"> </w:t>
      </w:r>
      <w:r w:rsidRPr="00C53CD3">
        <w:rPr>
          <w:color w:val="5F5F5F"/>
        </w:rPr>
        <w:t>如大陸地區人民來臺旅遊時遭竊致損失財物，其犯罪發生地及結果地均在臺灣地區，雖犯罪者為臺灣地區人民，而受害者為大陸地區人民，就本文之定義，亦不屬於跨境犯罪之類型。</w:t>
      </w:r>
    </w:p>
  </w:footnote>
  <w:footnote w:id="7">
    <w:p w14:paraId="2951394B" w14:textId="77777777" w:rsidR="003C6586" w:rsidRPr="00C53CD3" w:rsidRDefault="003C6586" w:rsidP="00C53CD3">
      <w:pPr>
        <w:pStyle w:val="3"/>
        <w:rPr>
          <w:color w:val="5F5F5F"/>
        </w:rPr>
      </w:pPr>
      <w:r w:rsidRPr="00C53CD3">
        <w:rPr>
          <w:rStyle w:val="af0"/>
          <w:color w:val="5F5F5F"/>
        </w:rPr>
        <w:footnoteRef/>
      </w:r>
      <w:r w:rsidRPr="00C53CD3">
        <w:rPr>
          <w:color w:val="5F5F5F"/>
        </w:rPr>
        <w:t xml:space="preserve"> </w:t>
      </w:r>
      <w:r w:rsidRPr="00C53CD3">
        <w:rPr>
          <w:color w:val="5F5F5F"/>
        </w:rPr>
        <w:t>黃秋龍，〈中國大陸網路犯罪及其衝擊〉，《展望與探索》，第</w:t>
      </w:r>
      <w:r w:rsidRPr="00C53CD3">
        <w:rPr>
          <w:color w:val="5F5F5F"/>
        </w:rPr>
        <w:t>6</w:t>
      </w:r>
      <w:r w:rsidRPr="00C53CD3">
        <w:rPr>
          <w:color w:val="5F5F5F"/>
        </w:rPr>
        <w:t>卷第</w:t>
      </w:r>
      <w:r w:rsidRPr="00C53CD3">
        <w:rPr>
          <w:color w:val="5F5F5F"/>
        </w:rPr>
        <w:t>12</w:t>
      </w:r>
      <w:r w:rsidRPr="00C53CD3">
        <w:rPr>
          <w:color w:val="5F5F5F"/>
        </w:rPr>
        <w:t>期，</w:t>
      </w:r>
      <w:r w:rsidRPr="00C53CD3">
        <w:rPr>
          <w:color w:val="5F5F5F"/>
        </w:rPr>
        <w:t>2008</w:t>
      </w:r>
      <w:r w:rsidRPr="00C53CD3">
        <w:rPr>
          <w:color w:val="5F5F5F"/>
        </w:rPr>
        <w:t>年</w:t>
      </w:r>
      <w:r w:rsidRPr="00C53CD3">
        <w:rPr>
          <w:color w:val="5F5F5F"/>
        </w:rPr>
        <w:t>12</w:t>
      </w:r>
      <w:r w:rsidRPr="00C53CD3">
        <w:rPr>
          <w:color w:val="5F5F5F"/>
        </w:rPr>
        <w:t>月，頁</w:t>
      </w:r>
      <w:r w:rsidRPr="00C53CD3">
        <w:rPr>
          <w:color w:val="5F5F5F"/>
        </w:rPr>
        <w:t>91</w:t>
      </w:r>
      <w:r w:rsidRPr="00C53CD3">
        <w:rPr>
          <w:color w:val="5F5F5F"/>
        </w:rPr>
        <w:t>。</w:t>
      </w:r>
    </w:p>
  </w:footnote>
  <w:footnote w:id="8">
    <w:p w14:paraId="2C0FB934" w14:textId="77777777" w:rsidR="003C6586" w:rsidRPr="00C53CD3" w:rsidRDefault="003C6586" w:rsidP="00C53CD3">
      <w:pPr>
        <w:pStyle w:val="3"/>
        <w:rPr>
          <w:color w:val="5F5F5F"/>
        </w:rPr>
      </w:pPr>
      <w:r w:rsidRPr="00C53CD3">
        <w:rPr>
          <w:rStyle w:val="af0"/>
          <w:color w:val="5F5F5F"/>
        </w:rPr>
        <w:footnoteRef/>
      </w:r>
      <w:r w:rsidRPr="00C53CD3">
        <w:rPr>
          <w:color w:val="5F5F5F"/>
        </w:rPr>
        <w:t xml:space="preserve"> </w:t>
      </w:r>
      <w:r w:rsidRPr="00C53CD3">
        <w:rPr>
          <w:color w:val="5F5F5F"/>
        </w:rPr>
        <w:t>徐振雄，〈網路犯罪與刑法「妨害電腦使用罪章」中的法律語詞及相關議題探討〉，《國會月刊》，第</w:t>
      </w:r>
      <w:r w:rsidRPr="00C53CD3">
        <w:rPr>
          <w:color w:val="5F5F5F"/>
        </w:rPr>
        <w:t>38</w:t>
      </w:r>
      <w:r w:rsidRPr="00C53CD3">
        <w:rPr>
          <w:color w:val="5F5F5F"/>
        </w:rPr>
        <w:t>卷第</w:t>
      </w:r>
      <w:r w:rsidRPr="00C53CD3">
        <w:rPr>
          <w:color w:val="5F5F5F"/>
        </w:rPr>
        <w:t>1</w:t>
      </w:r>
      <w:r w:rsidRPr="00C53CD3">
        <w:rPr>
          <w:color w:val="5F5F5F"/>
        </w:rPr>
        <w:t>期，</w:t>
      </w:r>
      <w:r w:rsidRPr="00C53CD3">
        <w:rPr>
          <w:color w:val="5F5F5F"/>
        </w:rPr>
        <w:t>2010</w:t>
      </w:r>
      <w:r w:rsidRPr="00C53CD3">
        <w:rPr>
          <w:color w:val="5F5F5F"/>
        </w:rPr>
        <w:t>年</w:t>
      </w:r>
      <w:r w:rsidRPr="00C53CD3">
        <w:rPr>
          <w:color w:val="5F5F5F"/>
        </w:rPr>
        <w:t>1</w:t>
      </w:r>
      <w:r w:rsidRPr="00C53CD3">
        <w:rPr>
          <w:color w:val="5F5F5F"/>
        </w:rPr>
        <w:t>月，頁</w:t>
      </w:r>
      <w:r w:rsidRPr="00C53CD3">
        <w:rPr>
          <w:color w:val="5F5F5F"/>
        </w:rPr>
        <w:t>40-41</w:t>
      </w:r>
      <w:r w:rsidRPr="00C53CD3">
        <w:rPr>
          <w:color w:val="5F5F5F"/>
        </w:rPr>
        <w:t>。</w:t>
      </w:r>
    </w:p>
  </w:footnote>
  <w:footnote w:id="9">
    <w:p w14:paraId="7240DA40" w14:textId="77777777" w:rsidR="003C6586" w:rsidRPr="00CA2060" w:rsidRDefault="003C6586" w:rsidP="00C53CD3">
      <w:pPr>
        <w:pStyle w:val="3"/>
        <w:rPr>
          <w:color w:val="5F5F5F"/>
          <w:sz w:val="18"/>
        </w:rPr>
      </w:pPr>
      <w:r w:rsidRPr="008D413F">
        <w:rPr>
          <w:rStyle w:val="af0"/>
          <w:color w:val="5F5F5F"/>
        </w:rPr>
        <w:footnoteRef/>
      </w:r>
      <w:r w:rsidRPr="008D413F">
        <w:rPr>
          <w:color w:val="5F5F5F"/>
        </w:rPr>
        <w:t xml:space="preserve"> Council of Europe, &lt;Convention on Cybercrime&gt;, 2015/06/05</w:t>
      </w:r>
      <w:r w:rsidRPr="008D413F">
        <w:rPr>
          <w:color w:val="5F5F5F"/>
        </w:rPr>
        <w:t>，</w:t>
      </w:r>
      <w:r w:rsidRPr="00CA2060">
        <w:rPr>
          <w:color w:val="5F5F5F"/>
          <w:sz w:val="18"/>
        </w:rPr>
        <w:t>&lt;</w:t>
      </w:r>
      <w:hyperlink r:id="rId3" w:history="1">
        <w:r w:rsidRPr="00CA2060">
          <w:rPr>
            <w:rStyle w:val="a3"/>
            <w:rFonts w:ascii="Arial Unicode MS" w:hAnsi="Arial Unicode MS"/>
            <w:color w:val="5F5F5F"/>
            <w:sz w:val="18"/>
          </w:rPr>
          <w:t>http://conventions.coe.int/Treaty/Commun/QueVoulezVous.asp?NT=185&amp;CM=11&amp;DF=6/21/2007&amp;CL=ENG</w:t>
        </w:r>
      </w:hyperlink>
      <w:r w:rsidR="008D413F" w:rsidRPr="00CA2060">
        <w:rPr>
          <w:color w:val="5F5F5F"/>
          <w:sz w:val="18"/>
        </w:rPr>
        <w:t>&gt;</w:t>
      </w:r>
    </w:p>
  </w:footnote>
  <w:footnote w:id="10">
    <w:p w14:paraId="3D01CBB3" w14:textId="77777777" w:rsidR="003C6586" w:rsidRPr="008D413F" w:rsidRDefault="003C6586" w:rsidP="00C53CD3">
      <w:pPr>
        <w:pStyle w:val="3"/>
        <w:rPr>
          <w:color w:val="5F5F5F"/>
        </w:rPr>
      </w:pPr>
      <w:r w:rsidRPr="008D413F">
        <w:rPr>
          <w:rStyle w:val="af0"/>
          <w:color w:val="5F5F5F"/>
        </w:rPr>
        <w:footnoteRef/>
      </w:r>
      <w:r w:rsidRPr="008D413F">
        <w:rPr>
          <w:color w:val="5F5F5F"/>
        </w:rPr>
        <w:t xml:space="preserve"> </w:t>
      </w:r>
      <w:r w:rsidRPr="008D413F">
        <w:rPr>
          <w:color w:val="5F5F5F"/>
        </w:rPr>
        <w:t>施文玲，〈社會交換理論之評析〉，《網路社會學通訊期刊》，第</w:t>
      </w:r>
      <w:r w:rsidRPr="008D413F">
        <w:rPr>
          <w:color w:val="5F5F5F"/>
        </w:rPr>
        <w:t>52</w:t>
      </w:r>
      <w:r w:rsidRPr="008D413F">
        <w:rPr>
          <w:color w:val="5F5F5F"/>
        </w:rPr>
        <w:t>期，</w:t>
      </w:r>
      <w:r w:rsidRPr="008D413F">
        <w:rPr>
          <w:color w:val="5F5F5F"/>
        </w:rPr>
        <w:t>2006</w:t>
      </w:r>
      <w:r w:rsidRPr="008D413F">
        <w:rPr>
          <w:color w:val="5F5F5F"/>
        </w:rPr>
        <w:t>年</w:t>
      </w:r>
      <w:r w:rsidRPr="008D413F">
        <w:rPr>
          <w:color w:val="5F5F5F"/>
        </w:rPr>
        <w:t>1</w:t>
      </w:r>
      <w:r w:rsidRPr="008D413F">
        <w:rPr>
          <w:color w:val="5F5F5F"/>
        </w:rPr>
        <w:t>月</w:t>
      </w:r>
      <w:r w:rsidRPr="008D413F">
        <w:rPr>
          <w:color w:val="5F5F5F"/>
        </w:rPr>
        <w:t>15</w:t>
      </w:r>
      <w:r w:rsidRPr="008D413F">
        <w:rPr>
          <w:color w:val="5F5F5F"/>
        </w:rPr>
        <w:t>日。</w:t>
      </w:r>
    </w:p>
  </w:footnote>
  <w:footnote w:id="11">
    <w:p w14:paraId="08F07503" w14:textId="77777777" w:rsidR="003C6586" w:rsidRPr="008D413F" w:rsidRDefault="003C6586" w:rsidP="00C53CD3">
      <w:pPr>
        <w:pStyle w:val="3"/>
        <w:rPr>
          <w:color w:val="5F5F5F"/>
        </w:rPr>
      </w:pPr>
      <w:r w:rsidRPr="008D413F">
        <w:rPr>
          <w:rStyle w:val="af0"/>
          <w:color w:val="5F5F5F"/>
        </w:rPr>
        <w:footnoteRef/>
      </w:r>
      <w:r w:rsidRPr="008D413F">
        <w:rPr>
          <w:color w:val="5F5F5F"/>
        </w:rPr>
        <w:t>參照「行動通信網路業務基地臺設置使用管理辦法」</w:t>
      </w:r>
      <w:hyperlink r:id="rId4" w:anchor="a3" w:history="1">
        <w:r w:rsidRPr="00CB62FE">
          <w:rPr>
            <w:rStyle w:val="a3"/>
            <w:rFonts w:ascii="Arial Unicode MS" w:hAnsi="Arial Unicode MS"/>
          </w:rPr>
          <w:t>第</w:t>
        </w:r>
        <w:r w:rsidRPr="00CB62FE">
          <w:rPr>
            <w:rStyle w:val="a3"/>
            <w:rFonts w:ascii="Arial Unicode MS" w:hAnsi="Arial Unicode MS"/>
          </w:rPr>
          <w:t>3</w:t>
        </w:r>
        <w:r w:rsidRPr="00CB62FE">
          <w:rPr>
            <w:rStyle w:val="a3"/>
            <w:rFonts w:ascii="Arial Unicode MS" w:hAnsi="Arial Unicode MS"/>
          </w:rPr>
          <w:t>條</w:t>
        </w:r>
      </w:hyperlink>
      <w:r w:rsidRPr="008D413F">
        <w:rPr>
          <w:color w:val="5F5F5F"/>
        </w:rPr>
        <w:t>第</w:t>
      </w:r>
      <w:r w:rsidRPr="008D413F">
        <w:rPr>
          <w:color w:val="5F5F5F"/>
        </w:rPr>
        <w:t>3</w:t>
      </w:r>
      <w:r w:rsidRPr="008D413F">
        <w:rPr>
          <w:color w:val="5F5F5F"/>
        </w:rPr>
        <w:t>款規定，行動通信網路：指由行動通信系統及電信機線設備所構成之通信網路。</w:t>
      </w:r>
    </w:p>
  </w:footnote>
  <w:footnote w:id="12">
    <w:p w14:paraId="0BC5A58C" w14:textId="77777777" w:rsidR="003C6586" w:rsidRPr="00CA2060" w:rsidRDefault="003C6586" w:rsidP="00C53CD3">
      <w:pPr>
        <w:pStyle w:val="3"/>
        <w:rPr>
          <w:color w:val="5F5F5F"/>
          <w:sz w:val="18"/>
        </w:rPr>
      </w:pPr>
      <w:r w:rsidRPr="008D413F">
        <w:rPr>
          <w:rStyle w:val="af0"/>
          <w:color w:val="5F5F5F"/>
        </w:rPr>
        <w:footnoteRef/>
      </w:r>
      <w:r w:rsidRPr="008D413F">
        <w:rPr>
          <w:color w:val="5F5F5F"/>
        </w:rPr>
        <w:t xml:space="preserve"> </w:t>
      </w:r>
      <w:r w:rsidRPr="008D413F">
        <w:rPr>
          <w:color w:val="5F5F5F"/>
        </w:rPr>
        <w:t>相關網路學術詞彙對照，可參考我方教育研究院「雙語詞彙、學術名詞暨辭書資訊網」，</w:t>
      </w:r>
      <w:r w:rsidRPr="00CA2060">
        <w:rPr>
          <w:color w:val="5F5F5F"/>
          <w:sz w:val="18"/>
        </w:rPr>
        <w:t>&lt;</w:t>
      </w:r>
      <w:hyperlink r:id="rId5" w:history="1">
        <w:r w:rsidRPr="00CA2060">
          <w:rPr>
            <w:rStyle w:val="a3"/>
            <w:rFonts w:ascii="Arial Unicode MS" w:hAnsi="Arial Unicode MS"/>
            <w:color w:val="5F5F5F"/>
            <w:sz w:val="18"/>
          </w:rPr>
          <w:t>http://terms.naer.edu.tw/</w:t>
        </w:r>
      </w:hyperlink>
      <w:r w:rsidRPr="00CA2060">
        <w:rPr>
          <w:color w:val="5F5F5F"/>
          <w:sz w:val="18"/>
        </w:rPr>
        <w:t>&gt;</w:t>
      </w:r>
      <w:r w:rsidRPr="00CA2060">
        <w:rPr>
          <w:color w:val="5F5F5F"/>
          <w:sz w:val="18"/>
        </w:rPr>
        <w:t>。</w:t>
      </w:r>
    </w:p>
  </w:footnote>
  <w:footnote w:id="13">
    <w:p w14:paraId="386C9AD7" w14:textId="77777777" w:rsidR="003C6586" w:rsidRPr="008D413F" w:rsidRDefault="003C6586" w:rsidP="00C53CD3">
      <w:pPr>
        <w:pStyle w:val="3"/>
        <w:rPr>
          <w:color w:val="5F5F5F"/>
        </w:rPr>
      </w:pPr>
      <w:r w:rsidRPr="008D413F">
        <w:rPr>
          <w:rStyle w:val="af0"/>
          <w:color w:val="5F5F5F"/>
        </w:rPr>
        <w:footnoteRef/>
      </w:r>
      <w:r w:rsidRPr="008D413F">
        <w:rPr>
          <w:color w:val="5F5F5F"/>
        </w:rPr>
        <w:t xml:space="preserve"> </w:t>
      </w:r>
      <w:r w:rsidRPr="008D413F">
        <w:rPr>
          <w:color w:val="5F5F5F"/>
        </w:rPr>
        <w:t>黃秋龍，〈中國大陸網路犯罪及其衝擊〉，《展望與探索》，第</w:t>
      </w:r>
      <w:r w:rsidRPr="008D413F">
        <w:rPr>
          <w:color w:val="5F5F5F"/>
        </w:rPr>
        <w:t>6</w:t>
      </w:r>
      <w:r w:rsidRPr="008D413F">
        <w:rPr>
          <w:color w:val="5F5F5F"/>
        </w:rPr>
        <w:t>卷第</w:t>
      </w:r>
      <w:r w:rsidRPr="008D413F">
        <w:rPr>
          <w:color w:val="5F5F5F"/>
        </w:rPr>
        <w:t>12</w:t>
      </w:r>
      <w:r w:rsidRPr="008D413F">
        <w:rPr>
          <w:color w:val="5F5F5F"/>
        </w:rPr>
        <w:t>期，</w:t>
      </w:r>
      <w:r w:rsidRPr="008D413F">
        <w:rPr>
          <w:color w:val="5F5F5F"/>
        </w:rPr>
        <w:t>2008</w:t>
      </w:r>
      <w:r w:rsidRPr="008D413F">
        <w:rPr>
          <w:color w:val="5F5F5F"/>
        </w:rPr>
        <w:t>年</w:t>
      </w:r>
      <w:r w:rsidRPr="008D413F">
        <w:rPr>
          <w:color w:val="5F5F5F"/>
        </w:rPr>
        <w:t>12</w:t>
      </w:r>
      <w:r w:rsidRPr="008D413F">
        <w:rPr>
          <w:color w:val="5F5F5F"/>
        </w:rPr>
        <w:t>月，頁</w:t>
      </w:r>
      <w:r w:rsidRPr="008D413F">
        <w:rPr>
          <w:color w:val="5F5F5F"/>
        </w:rPr>
        <w:t>90-106</w:t>
      </w:r>
      <w:r w:rsidRPr="008D413F">
        <w:rPr>
          <w:color w:val="5F5F5F"/>
        </w:rPr>
        <w:t>。</w:t>
      </w:r>
    </w:p>
  </w:footnote>
  <w:footnote w:id="14">
    <w:p w14:paraId="397CFFAD" w14:textId="77777777" w:rsidR="003C6586" w:rsidRPr="008D413F" w:rsidRDefault="003C6586" w:rsidP="00C53CD3">
      <w:pPr>
        <w:pStyle w:val="3"/>
        <w:rPr>
          <w:color w:val="5F5F5F"/>
        </w:rPr>
      </w:pPr>
      <w:r w:rsidRPr="008D413F">
        <w:rPr>
          <w:rStyle w:val="af0"/>
          <w:color w:val="5F5F5F"/>
        </w:rPr>
        <w:footnoteRef/>
      </w:r>
      <w:r w:rsidRPr="008D413F">
        <w:rPr>
          <w:color w:val="5F5F5F"/>
        </w:rPr>
        <w:t xml:space="preserve"> </w:t>
      </w:r>
      <w:r w:rsidRPr="008D413F">
        <w:rPr>
          <w:color w:val="5F5F5F"/>
        </w:rPr>
        <w:t>徐振雄，〈網路犯罪與刑法「妨害電腦使用罪章」中的法律語詞及相關議題探討〉，《國會月刊》，第</w:t>
      </w:r>
      <w:r w:rsidRPr="008D413F">
        <w:rPr>
          <w:color w:val="5F5F5F"/>
        </w:rPr>
        <w:t>38</w:t>
      </w:r>
      <w:r w:rsidRPr="008D413F">
        <w:rPr>
          <w:color w:val="5F5F5F"/>
        </w:rPr>
        <w:t>卷第</w:t>
      </w:r>
      <w:r w:rsidRPr="008D413F">
        <w:rPr>
          <w:color w:val="5F5F5F"/>
        </w:rPr>
        <w:t>1</w:t>
      </w:r>
      <w:r w:rsidRPr="008D413F">
        <w:rPr>
          <w:color w:val="5F5F5F"/>
        </w:rPr>
        <w:t>期，</w:t>
      </w:r>
      <w:r w:rsidRPr="008D413F">
        <w:rPr>
          <w:color w:val="5F5F5F"/>
        </w:rPr>
        <w:t>2010</w:t>
      </w:r>
      <w:r w:rsidRPr="008D413F">
        <w:rPr>
          <w:color w:val="5F5F5F"/>
        </w:rPr>
        <w:t>年</w:t>
      </w:r>
      <w:r w:rsidRPr="008D413F">
        <w:rPr>
          <w:color w:val="5F5F5F"/>
        </w:rPr>
        <w:t>1</w:t>
      </w:r>
      <w:r w:rsidRPr="008D413F">
        <w:rPr>
          <w:color w:val="5F5F5F"/>
        </w:rPr>
        <w:t>月，頁</w:t>
      </w:r>
      <w:r w:rsidRPr="008D413F">
        <w:rPr>
          <w:color w:val="5F5F5F"/>
        </w:rPr>
        <w:t>40-64</w:t>
      </w:r>
      <w:r w:rsidRPr="008D413F">
        <w:rPr>
          <w:color w:val="5F5F5F"/>
        </w:rPr>
        <w:t>。</w:t>
      </w:r>
    </w:p>
  </w:footnote>
  <w:footnote w:id="15">
    <w:p w14:paraId="0B6953F6" w14:textId="77777777" w:rsidR="003C6586" w:rsidRPr="008D413F" w:rsidRDefault="003C6586" w:rsidP="00C53CD3">
      <w:pPr>
        <w:pStyle w:val="3"/>
        <w:rPr>
          <w:color w:val="5F5F5F"/>
        </w:rPr>
      </w:pPr>
      <w:r w:rsidRPr="008D413F">
        <w:rPr>
          <w:rStyle w:val="af0"/>
          <w:color w:val="5F5F5F"/>
        </w:rPr>
        <w:footnoteRef/>
      </w:r>
      <w:r w:rsidRPr="008D413F">
        <w:rPr>
          <w:color w:val="5F5F5F"/>
        </w:rPr>
        <w:t xml:space="preserve"> </w:t>
      </w:r>
      <w:r w:rsidRPr="008D413F">
        <w:rPr>
          <w:color w:val="5F5F5F"/>
        </w:rPr>
        <w:t>經查詢臺灣地區法規資料庫，</w:t>
      </w:r>
      <w:r w:rsidRPr="008D413F">
        <w:rPr>
          <w:color w:val="5F5F5F"/>
        </w:rPr>
        <w:t>&lt;</w:t>
      </w:r>
      <w:hyperlink r:id="rId6" w:history="1">
        <w:r w:rsidRPr="008D413F">
          <w:rPr>
            <w:rStyle w:val="a3"/>
            <w:color w:val="5F5F5F"/>
          </w:rPr>
          <w:t>http://law.moj.gov.tw/Index.aspx</w:t>
        </w:r>
      </w:hyperlink>
      <w:r w:rsidRPr="008D413F">
        <w:rPr>
          <w:color w:val="5F5F5F"/>
        </w:rPr>
        <w:t>&gt;</w:t>
      </w:r>
      <w:r w:rsidRPr="008D413F">
        <w:rPr>
          <w:color w:val="5F5F5F"/>
        </w:rPr>
        <w:t>，僅「內政部警政署刑事警察局組織條例」與辦事細則等規定中，使用「網路犯罪」一詞，而該條例</w:t>
      </w:r>
      <w:hyperlink r:id="rId7" w:anchor="a3" w:history="1">
        <w:r w:rsidRPr="00CB62FE">
          <w:rPr>
            <w:rStyle w:val="a3"/>
            <w:rFonts w:ascii="Arial Unicode MS" w:hAnsi="Arial Unicode MS"/>
          </w:rPr>
          <w:t>第</w:t>
        </w:r>
        <w:r w:rsidRPr="00CB62FE">
          <w:rPr>
            <w:rStyle w:val="a3"/>
            <w:rFonts w:ascii="Arial Unicode MS" w:hAnsi="Arial Unicode MS"/>
          </w:rPr>
          <w:t>3</w:t>
        </w:r>
        <w:r w:rsidRPr="00CB62FE">
          <w:rPr>
            <w:rStyle w:val="a3"/>
            <w:rFonts w:ascii="Arial Unicode MS" w:hAnsi="Arial Unicode MS"/>
          </w:rPr>
          <w:t>條</w:t>
        </w:r>
      </w:hyperlink>
      <w:r w:rsidRPr="008D413F">
        <w:rPr>
          <w:color w:val="5F5F5F"/>
        </w:rPr>
        <w:t>第</w:t>
      </w:r>
      <w:r w:rsidRPr="008D413F">
        <w:rPr>
          <w:color w:val="5F5F5F"/>
        </w:rPr>
        <w:t>17</w:t>
      </w:r>
      <w:r w:rsidRPr="008D413F">
        <w:rPr>
          <w:color w:val="5F5F5F"/>
        </w:rPr>
        <w:t>款規定，該局掌理事項為：重大、特殊刑事案件、組織犯罪、電腦網路犯罪、經濟犯罪之偵查及支援等事項。因此所稱之網路犯罪，亦為電腦網路犯罪之範疇。</w:t>
      </w:r>
    </w:p>
  </w:footnote>
  <w:footnote w:id="16">
    <w:p w14:paraId="62C6BC1D" w14:textId="77777777" w:rsidR="003C6586" w:rsidRPr="008D413F" w:rsidRDefault="003C6586" w:rsidP="00C53CD3">
      <w:pPr>
        <w:pStyle w:val="3"/>
        <w:rPr>
          <w:color w:val="5F5F5F"/>
        </w:rPr>
      </w:pPr>
      <w:r w:rsidRPr="008D413F">
        <w:rPr>
          <w:rStyle w:val="af0"/>
          <w:color w:val="5F5F5F"/>
        </w:rPr>
        <w:footnoteRef/>
      </w:r>
      <w:r w:rsidRPr="008D413F">
        <w:rPr>
          <w:color w:val="5F5F5F"/>
        </w:rPr>
        <w:t xml:space="preserve"> </w:t>
      </w:r>
      <w:r w:rsidRPr="008D413F">
        <w:rPr>
          <w:color w:val="5F5F5F"/>
        </w:rPr>
        <w:t>邱俊霖，〈近年科技犯罪趨勢與犯制對策〉，《刑事雙月刊》，第</w:t>
      </w:r>
      <w:r w:rsidRPr="008D413F">
        <w:rPr>
          <w:color w:val="5F5F5F"/>
        </w:rPr>
        <w:t>65</w:t>
      </w:r>
      <w:r w:rsidRPr="008D413F">
        <w:rPr>
          <w:color w:val="5F5F5F"/>
        </w:rPr>
        <w:t>期，</w:t>
      </w:r>
      <w:r w:rsidRPr="008D413F">
        <w:rPr>
          <w:color w:val="5F5F5F"/>
        </w:rPr>
        <w:t>2015</w:t>
      </w:r>
      <w:r w:rsidRPr="008D413F">
        <w:rPr>
          <w:color w:val="5F5F5F"/>
        </w:rPr>
        <w:t>年</w:t>
      </w:r>
      <w:r w:rsidRPr="008D413F">
        <w:rPr>
          <w:color w:val="5F5F5F"/>
        </w:rPr>
        <w:t>4</w:t>
      </w:r>
      <w:r w:rsidRPr="008D413F">
        <w:rPr>
          <w:color w:val="5F5F5F"/>
        </w:rPr>
        <w:t>月，頁</w:t>
      </w:r>
      <w:r w:rsidRPr="008D413F">
        <w:rPr>
          <w:color w:val="5F5F5F"/>
        </w:rPr>
        <w:t>7-11</w:t>
      </w:r>
      <w:r w:rsidRPr="008D413F">
        <w:rPr>
          <w:color w:val="5F5F5F"/>
        </w:rPr>
        <w:t>。</w:t>
      </w:r>
    </w:p>
  </w:footnote>
  <w:footnote w:id="17">
    <w:p w14:paraId="7D2B83C4" w14:textId="77777777" w:rsidR="003C6586" w:rsidRPr="008D413F" w:rsidRDefault="003C6586" w:rsidP="00C53CD3">
      <w:pPr>
        <w:pStyle w:val="3"/>
        <w:rPr>
          <w:color w:val="5F5F5F"/>
        </w:rPr>
      </w:pPr>
      <w:r w:rsidRPr="008D413F">
        <w:rPr>
          <w:rStyle w:val="af0"/>
          <w:color w:val="5F5F5F"/>
        </w:rPr>
        <w:footnoteRef/>
      </w:r>
      <w:r w:rsidRPr="008D413F">
        <w:rPr>
          <w:color w:val="5F5F5F"/>
        </w:rPr>
        <w:t xml:space="preserve"> </w:t>
      </w:r>
      <w:r w:rsidRPr="008D413F">
        <w:rPr>
          <w:color w:val="5F5F5F"/>
        </w:rPr>
        <w:t>王勁力，〈論我國高科技犯罪與偵查－數位證據鑑識相關法制問題研究〉，《科技法律評析》，第</w:t>
      </w:r>
      <w:r w:rsidRPr="008D413F">
        <w:rPr>
          <w:color w:val="5F5F5F"/>
        </w:rPr>
        <w:t>3</w:t>
      </w:r>
      <w:r w:rsidRPr="008D413F">
        <w:rPr>
          <w:color w:val="5F5F5F"/>
        </w:rPr>
        <w:t>期，</w:t>
      </w:r>
      <w:r w:rsidRPr="008D413F">
        <w:rPr>
          <w:color w:val="5F5F5F"/>
        </w:rPr>
        <w:t>2010</w:t>
      </w:r>
      <w:r w:rsidRPr="008D413F">
        <w:rPr>
          <w:color w:val="5F5F5F"/>
        </w:rPr>
        <w:t>年</w:t>
      </w:r>
      <w:r w:rsidRPr="008D413F">
        <w:rPr>
          <w:color w:val="5F5F5F"/>
        </w:rPr>
        <w:t>6</w:t>
      </w:r>
      <w:r w:rsidRPr="008D413F">
        <w:rPr>
          <w:color w:val="5F5F5F"/>
        </w:rPr>
        <w:t>月，頁</w:t>
      </w:r>
      <w:r w:rsidRPr="008D413F">
        <w:rPr>
          <w:color w:val="5F5F5F"/>
        </w:rPr>
        <w:t>7-10</w:t>
      </w:r>
      <w:r w:rsidRPr="008D413F">
        <w:rPr>
          <w:color w:val="5F5F5F"/>
        </w:rPr>
        <w:t>。作者將高科技資通訊犯罪類型分為：（一）資訊犯罪。（二）電腦犯罪。（三）網路犯罪。</w:t>
      </w:r>
    </w:p>
  </w:footnote>
  <w:footnote w:id="18">
    <w:p w14:paraId="096AF13D" w14:textId="77777777" w:rsidR="003C6586" w:rsidRPr="001A19BC" w:rsidRDefault="003C6586" w:rsidP="00C53CD3">
      <w:pPr>
        <w:pStyle w:val="3"/>
        <w:rPr>
          <w:color w:val="5F5F5F"/>
          <w:sz w:val="18"/>
        </w:rPr>
      </w:pPr>
      <w:r w:rsidRPr="00C53CD3">
        <w:rPr>
          <w:rStyle w:val="af0"/>
          <w:color w:val="5F5F5F"/>
        </w:rPr>
        <w:footnoteRef/>
      </w:r>
      <w:r w:rsidRPr="00C53CD3">
        <w:rPr>
          <w:color w:val="5F5F5F"/>
        </w:rPr>
        <w:t xml:space="preserve"> 2014</w:t>
      </w:r>
      <w:r w:rsidRPr="00C53CD3">
        <w:rPr>
          <w:color w:val="5F5F5F"/>
        </w:rPr>
        <w:t>年</w:t>
      </w:r>
      <w:r w:rsidRPr="00C53CD3">
        <w:rPr>
          <w:color w:val="5F5F5F"/>
        </w:rPr>
        <w:t>9</w:t>
      </w:r>
      <w:r w:rsidRPr="00C53CD3">
        <w:rPr>
          <w:color w:val="5F5F5F"/>
        </w:rPr>
        <w:t>月</w:t>
      </w:r>
      <w:r w:rsidRPr="00C53CD3">
        <w:rPr>
          <w:color w:val="5F5F5F"/>
        </w:rPr>
        <w:t>14</w:t>
      </w:r>
      <w:r w:rsidRPr="00C53CD3">
        <w:rPr>
          <w:color w:val="5F5F5F"/>
        </w:rPr>
        <w:t>日台北市政府警察局信義分局薛姓偵查佐，於台北市信義區松壽路</w:t>
      </w:r>
      <w:r w:rsidRPr="00C53CD3">
        <w:rPr>
          <w:color w:val="5F5F5F"/>
        </w:rPr>
        <w:t>ATT</w:t>
      </w:r>
      <w:r w:rsidRPr="00C53CD3">
        <w:rPr>
          <w:color w:val="5F5F5F"/>
        </w:rPr>
        <w:t>大樓知名夜店「</w:t>
      </w:r>
      <w:r w:rsidRPr="00C53CD3">
        <w:rPr>
          <w:color w:val="5F5F5F"/>
        </w:rPr>
        <w:t>Spark</w:t>
      </w:r>
      <w:r w:rsidRPr="00C53CD3">
        <w:rPr>
          <w:color w:val="5F5F5F"/>
        </w:rPr>
        <w:t>」門口遭黑道份子毆打致死，其曾姓主嫌即是透過</w:t>
      </w:r>
      <w:r w:rsidRPr="00C53CD3">
        <w:rPr>
          <w:color w:val="5F5F5F"/>
        </w:rPr>
        <w:t>Line</w:t>
      </w:r>
      <w:r w:rsidRPr="00C53CD3">
        <w:rPr>
          <w:color w:val="5F5F5F"/>
        </w:rPr>
        <w:t>軟體短時間內聚眾召集人馬滋事。</w:t>
      </w:r>
      <w:r w:rsidRPr="001A19BC">
        <w:rPr>
          <w:color w:val="5F5F5F"/>
          <w:sz w:val="18"/>
        </w:rPr>
        <w:t>&lt;</w:t>
      </w:r>
      <w:hyperlink r:id="rId8" w:history="1">
        <w:r w:rsidRPr="001A19BC">
          <w:rPr>
            <w:rStyle w:val="a3"/>
            <w:rFonts w:ascii="Arial Unicode MS" w:hAnsi="Arial Unicode MS"/>
            <w:color w:val="5F5F5F"/>
            <w:sz w:val="18"/>
          </w:rPr>
          <w:t>https://zh.wikipedia.org/zh-tw/2014%E5%B9%B4%E8%87%BA%E5%8C%97%E5%A4%9C%E5%BA%97%E6%AE%BA%E8%AD%A6%E6%A1%88</w:t>
        </w:r>
      </w:hyperlink>
      <w:r w:rsidRPr="001A19BC">
        <w:rPr>
          <w:color w:val="5F5F5F"/>
          <w:sz w:val="18"/>
        </w:rPr>
        <w:t>&gt;</w:t>
      </w:r>
    </w:p>
  </w:footnote>
  <w:footnote w:id="19">
    <w:p w14:paraId="66B56E86" w14:textId="77777777" w:rsidR="003C6586" w:rsidRPr="001A19BC" w:rsidRDefault="003C6586" w:rsidP="00C53CD3">
      <w:pPr>
        <w:pStyle w:val="3"/>
        <w:rPr>
          <w:color w:val="5F5F5F"/>
          <w:sz w:val="18"/>
        </w:rPr>
      </w:pPr>
      <w:r w:rsidRPr="00C53CD3">
        <w:rPr>
          <w:rStyle w:val="af0"/>
          <w:color w:val="5F5F5F"/>
        </w:rPr>
        <w:footnoteRef/>
      </w:r>
      <w:r w:rsidRPr="00C53CD3">
        <w:rPr>
          <w:color w:val="5F5F5F"/>
        </w:rPr>
        <w:t xml:space="preserve"> 2014</w:t>
      </w:r>
      <w:r w:rsidRPr="00C53CD3">
        <w:rPr>
          <w:color w:val="5F5F5F"/>
        </w:rPr>
        <w:t>年</w:t>
      </w:r>
      <w:r w:rsidRPr="00C53CD3">
        <w:rPr>
          <w:color w:val="5F5F5F"/>
        </w:rPr>
        <w:t>5</w:t>
      </w:r>
      <w:r w:rsidRPr="00C53CD3">
        <w:rPr>
          <w:color w:val="5F5F5F"/>
        </w:rPr>
        <w:t>月</w:t>
      </w:r>
      <w:r w:rsidRPr="00C53CD3">
        <w:rPr>
          <w:color w:val="5F5F5F"/>
        </w:rPr>
        <w:t>21</w:t>
      </w:r>
      <w:r w:rsidRPr="00C53CD3">
        <w:rPr>
          <w:color w:val="5F5F5F"/>
        </w:rPr>
        <w:t>日鄭姓犯嫌在台北捷運板南線列車上隨機殺人，造成</w:t>
      </w:r>
      <w:r w:rsidRPr="00C53CD3">
        <w:rPr>
          <w:color w:val="5F5F5F"/>
        </w:rPr>
        <w:t>4</w:t>
      </w:r>
      <w:r w:rsidRPr="00C53CD3">
        <w:rPr>
          <w:color w:val="5F5F5F"/>
        </w:rPr>
        <w:t>死</w:t>
      </w:r>
      <w:r w:rsidRPr="00C53CD3">
        <w:rPr>
          <w:color w:val="5F5F5F"/>
        </w:rPr>
        <w:t>24</w:t>
      </w:r>
      <w:r w:rsidRPr="00C53CD3">
        <w:rPr>
          <w:color w:val="5F5F5F"/>
        </w:rPr>
        <w:t>傷，其後產生網路效應，許多人於網路社群發言將仿效鄭嫌之殺人行為，經警方積極查辦，共移送在網路上散播恐嚇殺人言語之犯嫌計</w:t>
      </w:r>
      <w:r w:rsidRPr="00C53CD3">
        <w:rPr>
          <w:color w:val="5F5F5F"/>
        </w:rPr>
        <w:t>12</w:t>
      </w:r>
      <w:r w:rsidRPr="00C53CD3">
        <w:rPr>
          <w:color w:val="5F5F5F"/>
        </w:rPr>
        <w:t>人。</w:t>
      </w:r>
      <w:r w:rsidRPr="00C53CD3">
        <w:rPr>
          <w:color w:val="5F5F5F"/>
        </w:rPr>
        <w:t xml:space="preserve">&lt; </w:t>
      </w:r>
      <w:hyperlink r:id="rId9" w:history="1">
        <w:r w:rsidRPr="001A19BC">
          <w:rPr>
            <w:rStyle w:val="a3"/>
            <w:rFonts w:ascii="Arial Unicode MS" w:hAnsi="Arial Unicode MS"/>
            <w:color w:val="5F5F5F"/>
            <w:sz w:val="18"/>
          </w:rPr>
          <w:t>http://news.tvbs.com.tw/old-news.html?nid=532949</w:t>
        </w:r>
      </w:hyperlink>
      <w:r w:rsidRPr="001A19BC">
        <w:rPr>
          <w:color w:val="5F5F5F"/>
          <w:sz w:val="18"/>
        </w:rPr>
        <w:t>&gt;</w:t>
      </w:r>
    </w:p>
  </w:footnote>
  <w:footnote w:id="20">
    <w:p w14:paraId="595E01D0" w14:textId="77777777" w:rsidR="003C6586" w:rsidRPr="00C53CD3" w:rsidRDefault="003C6586" w:rsidP="00C53CD3">
      <w:pPr>
        <w:pStyle w:val="3"/>
        <w:rPr>
          <w:color w:val="5F5F5F"/>
        </w:rPr>
      </w:pPr>
      <w:r w:rsidRPr="00C53CD3">
        <w:rPr>
          <w:rStyle w:val="af0"/>
          <w:color w:val="5F5F5F"/>
        </w:rPr>
        <w:footnoteRef/>
      </w:r>
      <w:r w:rsidRPr="00C53CD3">
        <w:rPr>
          <w:color w:val="5F5F5F"/>
        </w:rPr>
        <w:t>楊秀莉，</w:t>
      </w:r>
      <w:r w:rsidRPr="00C53CD3">
        <w:rPr>
          <w:color w:val="5F5F5F"/>
        </w:rPr>
        <w:t>&lt;</w:t>
      </w:r>
      <w:r w:rsidRPr="00C53CD3">
        <w:rPr>
          <w:color w:val="5F5F5F"/>
        </w:rPr>
        <w:t>中國內地與澳門網絡犯罪的刑法比較及完善建議</w:t>
      </w:r>
      <w:r w:rsidRPr="00C53CD3">
        <w:rPr>
          <w:color w:val="5F5F5F"/>
        </w:rPr>
        <w:t>&gt;</w:t>
      </w:r>
      <w:r w:rsidRPr="00C53CD3">
        <w:rPr>
          <w:color w:val="5F5F5F"/>
        </w:rPr>
        <w:t>，</w:t>
      </w:r>
      <w:r w:rsidRPr="00C53CD3">
        <w:rPr>
          <w:color w:val="5F5F5F"/>
        </w:rPr>
        <w:t>2013</w:t>
      </w:r>
      <w:r w:rsidRPr="00C53CD3">
        <w:rPr>
          <w:color w:val="5F5F5F"/>
        </w:rPr>
        <w:t>年，</w:t>
      </w:r>
      <w:hyperlink r:id="rId10" w:history="1">
        <w:r w:rsidRPr="001A19BC">
          <w:rPr>
            <w:rStyle w:val="a3"/>
            <w:rFonts w:ascii="Arial Unicode MS" w:hAnsi="Arial Unicode MS"/>
            <w:color w:val="5F5F5F"/>
            <w:sz w:val="18"/>
          </w:rPr>
          <w:t>http://www.ipm.edu.mo/cntfiles/upload/docs/common/1country_2systems/2012_1/p176.pdf</w:t>
        </w:r>
      </w:hyperlink>
      <w:r w:rsidRPr="00C53CD3">
        <w:rPr>
          <w:color w:val="5F5F5F"/>
        </w:rPr>
        <w:t>。</w:t>
      </w:r>
    </w:p>
  </w:footnote>
  <w:footnote w:id="21">
    <w:p w14:paraId="0678816D" w14:textId="77777777" w:rsidR="003C6586" w:rsidRPr="00C53CD3" w:rsidRDefault="003C6586" w:rsidP="00C53CD3">
      <w:pPr>
        <w:pStyle w:val="3"/>
        <w:rPr>
          <w:color w:val="5F5F5F"/>
        </w:rPr>
      </w:pPr>
      <w:r w:rsidRPr="00C53CD3">
        <w:rPr>
          <w:rStyle w:val="af0"/>
          <w:color w:val="5F5F5F"/>
        </w:rPr>
        <w:footnoteRef/>
      </w:r>
      <w:r w:rsidRPr="00C53CD3">
        <w:rPr>
          <w:color w:val="5F5F5F"/>
        </w:rPr>
        <w:t xml:space="preserve"> </w:t>
      </w:r>
      <w:r w:rsidRPr="00C53CD3">
        <w:rPr>
          <w:color w:val="5F5F5F"/>
        </w:rPr>
        <w:t>所謂駭客係指鎖定特定目標，非法入侵，合法存取；而所謂病毒，則無特定目標，合法入侵，非法存取。</w:t>
      </w:r>
    </w:p>
  </w:footnote>
  <w:footnote w:id="22">
    <w:p w14:paraId="5809E58C" w14:textId="77777777" w:rsidR="003C6586" w:rsidRPr="00C53CD3" w:rsidRDefault="003C6586" w:rsidP="00C53CD3">
      <w:pPr>
        <w:pStyle w:val="3"/>
        <w:rPr>
          <w:color w:val="5F5F5F"/>
        </w:rPr>
      </w:pPr>
      <w:r w:rsidRPr="00C53CD3">
        <w:rPr>
          <w:rStyle w:val="af0"/>
          <w:color w:val="5F5F5F"/>
        </w:rPr>
        <w:footnoteRef/>
      </w:r>
      <w:r w:rsidRPr="00C53CD3">
        <w:rPr>
          <w:color w:val="5F5F5F"/>
        </w:rPr>
        <w:t xml:space="preserve"> </w:t>
      </w:r>
      <w:r w:rsidRPr="00C53CD3">
        <w:rPr>
          <w:color w:val="5F5F5F"/>
        </w:rPr>
        <w:t>如陸方刑法</w:t>
      </w:r>
      <w:hyperlink r:id="rId11" w:anchor="a287" w:history="1">
        <w:r w:rsidRPr="00E029DC">
          <w:rPr>
            <w:rStyle w:val="a3"/>
            <w:rFonts w:ascii="Arial Unicode MS" w:hAnsi="Arial Unicode MS"/>
          </w:rPr>
          <w:t>第</w:t>
        </w:r>
        <w:r w:rsidRPr="00E029DC">
          <w:rPr>
            <w:rStyle w:val="a3"/>
            <w:rFonts w:ascii="Arial Unicode MS" w:hAnsi="Arial Unicode MS"/>
          </w:rPr>
          <w:t>287</w:t>
        </w:r>
        <w:r w:rsidRPr="00E029DC">
          <w:rPr>
            <w:rStyle w:val="a3"/>
            <w:rFonts w:ascii="Arial Unicode MS" w:hAnsi="Arial Unicode MS"/>
          </w:rPr>
          <w:t>條</w:t>
        </w:r>
      </w:hyperlink>
      <w:r w:rsidRPr="00C53CD3">
        <w:rPr>
          <w:color w:val="5F5F5F"/>
        </w:rPr>
        <w:t>【利用電腦實施犯罪的提示性規定】：利用電腦實施金融詐騙、盜竊、貪污、挪用公款、竊取國家秘密或者其他犯罪的，依照本法有關規定定罪處罰。又如我方刑法第</w:t>
      </w:r>
      <w:hyperlink r:id="rId12" w:anchor="a339b4" w:history="1">
        <w:r w:rsidRPr="00EA10A9">
          <w:rPr>
            <w:rStyle w:val="a3"/>
            <w:rFonts w:ascii="Arial Unicode MS" w:hAnsi="Arial Unicode MS"/>
          </w:rPr>
          <w:t>339</w:t>
        </w:r>
        <w:r w:rsidRPr="00EA10A9">
          <w:rPr>
            <w:rStyle w:val="a3"/>
            <w:rFonts w:ascii="Arial Unicode MS" w:hAnsi="Arial Unicode MS"/>
          </w:rPr>
          <w:t>條之</w:t>
        </w:r>
        <w:r w:rsidRPr="00EA10A9">
          <w:rPr>
            <w:rStyle w:val="a3"/>
            <w:rFonts w:ascii="Arial Unicode MS" w:hAnsi="Arial Unicode MS"/>
          </w:rPr>
          <w:t>4</w:t>
        </w:r>
      </w:hyperlink>
      <w:r w:rsidRPr="00C53CD3">
        <w:rPr>
          <w:color w:val="5F5F5F"/>
        </w:rPr>
        <w:t>第</w:t>
      </w:r>
      <w:r w:rsidRPr="00C53CD3">
        <w:rPr>
          <w:color w:val="5F5F5F"/>
        </w:rPr>
        <w:t>3</w:t>
      </w:r>
      <w:r w:rsidRPr="00C53CD3">
        <w:rPr>
          <w:color w:val="5F5F5F"/>
        </w:rPr>
        <w:t>款，對於以廣播電視、電子通訊、網際網路或其他媒體等傳播工具，對公眾散布而犯詐欺罪者，有較重之刑罰規定。</w:t>
      </w:r>
    </w:p>
  </w:footnote>
  <w:footnote w:id="23">
    <w:p w14:paraId="0EB8197C" w14:textId="77777777" w:rsidR="003C6586" w:rsidRPr="00C53CD3" w:rsidRDefault="003C6586" w:rsidP="00C53CD3">
      <w:pPr>
        <w:pStyle w:val="3"/>
        <w:rPr>
          <w:color w:val="5F5F5F"/>
        </w:rPr>
      </w:pPr>
      <w:r w:rsidRPr="00C53CD3">
        <w:rPr>
          <w:rStyle w:val="af0"/>
          <w:color w:val="5F5F5F"/>
        </w:rPr>
        <w:footnoteRef/>
      </w:r>
      <w:r w:rsidRPr="00C53CD3">
        <w:rPr>
          <w:color w:val="5F5F5F"/>
        </w:rPr>
        <w:t xml:space="preserve"> </w:t>
      </w:r>
      <w:r w:rsidRPr="00C53CD3">
        <w:rPr>
          <w:color w:val="5F5F5F"/>
        </w:rPr>
        <w:t>王勁力，〈電腦網路犯罪偵查之數位證據探究〉，《檢察新論》，第</w:t>
      </w:r>
      <w:r w:rsidRPr="00C53CD3">
        <w:rPr>
          <w:color w:val="5F5F5F"/>
        </w:rPr>
        <w:t>13</w:t>
      </w:r>
      <w:r w:rsidRPr="00C53CD3">
        <w:rPr>
          <w:color w:val="5F5F5F"/>
        </w:rPr>
        <w:t>期，</w:t>
      </w:r>
      <w:r w:rsidRPr="00C53CD3">
        <w:rPr>
          <w:color w:val="5F5F5F"/>
        </w:rPr>
        <w:t>2013</w:t>
      </w:r>
      <w:r w:rsidRPr="00C53CD3">
        <w:rPr>
          <w:color w:val="5F5F5F"/>
        </w:rPr>
        <w:t>年</w:t>
      </w:r>
      <w:r w:rsidRPr="00C53CD3">
        <w:rPr>
          <w:color w:val="5F5F5F"/>
        </w:rPr>
        <w:t>7</w:t>
      </w:r>
      <w:r w:rsidRPr="00C53CD3">
        <w:rPr>
          <w:color w:val="5F5F5F"/>
        </w:rPr>
        <w:t>月，頁</w:t>
      </w:r>
      <w:r w:rsidRPr="00C53CD3">
        <w:rPr>
          <w:color w:val="5F5F5F"/>
        </w:rPr>
        <w:t>15</w:t>
      </w:r>
      <w:r w:rsidRPr="00C53CD3">
        <w:rPr>
          <w:color w:val="5F5F5F"/>
        </w:rPr>
        <w:t>。</w:t>
      </w:r>
    </w:p>
  </w:footnote>
  <w:footnote w:id="24">
    <w:p w14:paraId="47B6538F" w14:textId="77777777" w:rsidR="003C6586" w:rsidRPr="00726453" w:rsidRDefault="003C6586" w:rsidP="00C53CD3">
      <w:pPr>
        <w:pStyle w:val="3"/>
        <w:rPr>
          <w:color w:val="5F5F5F"/>
          <w:sz w:val="18"/>
        </w:rPr>
      </w:pPr>
      <w:r w:rsidRPr="00C53CD3">
        <w:rPr>
          <w:rStyle w:val="af0"/>
          <w:color w:val="5F5F5F"/>
        </w:rPr>
        <w:footnoteRef/>
      </w:r>
      <w:r w:rsidRPr="00C53CD3">
        <w:rPr>
          <w:color w:val="5F5F5F"/>
        </w:rPr>
        <w:t xml:space="preserve"> </w:t>
      </w:r>
      <w:r w:rsidRPr="00C53CD3">
        <w:rPr>
          <w:color w:val="5F5F5F"/>
        </w:rPr>
        <w:t>數據來源：我方移民署網站公務統計數據，</w:t>
      </w:r>
      <w:r w:rsidRPr="00C53CD3">
        <w:rPr>
          <w:color w:val="5F5F5F"/>
        </w:rPr>
        <w:t>2015</w:t>
      </w:r>
      <w:r w:rsidRPr="00C53CD3">
        <w:rPr>
          <w:color w:val="5F5F5F"/>
        </w:rPr>
        <w:t>年，</w:t>
      </w:r>
      <w:r w:rsidRPr="00726453">
        <w:rPr>
          <w:color w:val="5F5F5F"/>
          <w:sz w:val="18"/>
        </w:rPr>
        <w:t>&lt;</w:t>
      </w:r>
      <w:hyperlink r:id="rId13" w:history="1">
        <w:r w:rsidRPr="00726453">
          <w:rPr>
            <w:rStyle w:val="a3"/>
            <w:rFonts w:ascii="Arial Unicode MS" w:hAnsi="Arial Unicode MS"/>
            <w:color w:val="5F5F5F"/>
            <w:sz w:val="18"/>
          </w:rPr>
          <w:t>http://www.immigration.gov.tw/ct.asp?xItem=1291286&amp;ctNode=29699&amp;mp=1</w:t>
        </w:r>
      </w:hyperlink>
      <w:r w:rsidRPr="00726453">
        <w:rPr>
          <w:color w:val="5F5F5F"/>
          <w:sz w:val="18"/>
        </w:rPr>
        <w:t>&gt;.</w:t>
      </w:r>
    </w:p>
  </w:footnote>
  <w:footnote w:id="25">
    <w:p w14:paraId="38B0608D" w14:textId="77777777" w:rsidR="003C6586" w:rsidRPr="00C53CD3" w:rsidRDefault="003C6586" w:rsidP="00C53CD3">
      <w:pPr>
        <w:pStyle w:val="3"/>
        <w:rPr>
          <w:color w:val="5F5F5F"/>
        </w:rPr>
      </w:pPr>
      <w:r w:rsidRPr="00C53CD3">
        <w:rPr>
          <w:rStyle w:val="af0"/>
          <w:color w:val="5F5F5F"/>
        </w:rPr>
        <w:footnoteRef/>
      </w:r>
      <w:r w:rsidRPr="00C53CD3">
        <w:rPr>
          <w:color w:val="5F5F5F"/>
          <w:kern w:val="0"/>
        </w:rPr>
        <w:t>土城分局，</w:t>
      </w:r>
      <w:r w:rsidRPr="00C53CD3">
        <w:rPr>
          <w:color w:val="5F5F5F"/>
          <w:kern w:val="0"/>
        </w:rPr>
        <w:t>&lt;</w:t>
      </w:r>
      <w:r w:rsidRPr="00C53CD3">
        <w:rPr>
          <w:color w:val="5F5F5F"/>
          <w:kern w:val="0"/>
        </w:rPr>
        <w:t>刑事局偵破「</w:t>
      </w:r>
      <w:r w:rsidRPr="00C53CD3">
        <w:rPr>
          <w:color w:val="5F5F5F"/>
          <w:kern w:val="0"/>
        </w:rPr>
        <w:t>3</w:t>
      </w:r>
      <w:r w:rsidRPr="00C53CD3">
        <w:rPr>
          <w:color w:val="5F5F5F"/>
          <w:kern w:val="0"/>
        </w:rPr>
        <w:t>仟萬城堡別墅機房」兩岸電信詐欺集團案</w:t>
      </w:r>
      <w:r w:rsidRPr="00C53CD3">
        <w:rPr>
          <w:color w:val="5F5F5F"/>
          <w:kern w:val="0"/>
        </w:rPr>
        <w:t>&gt;</w:t>
      </w:r>
      <w:r w:rsidRPr="00C53CD3">
        <w:rPr>
          <w:color w:val="5F5F5F"/>
          <w:kern w:val="0"/>
        </w:rPr>
        <w:t>，《新北市政府警察局新莊分局》，</w:t>
      </w:r>
      <w:r w:rsidRPr="00C53CD3">
        <w:rPr>
          <w:color w:val="5F5F5F"/>
          <w:kern w:val="0"/>
        </w:rPr>
        <w:t>2015</w:t>
      </w:r>
      <w:r w:rsidRPr="00C53CD3">
        <w:rPr>
          <w:color w:val="5F5F5F"/>
          <w:kern w:val="0"/>
        </w:rPr>
        <w:t>年</w:t>
      </w:r>
      <w:r w:rsidRPr="00C53CD3">
        <w:rPr>
          <w:color w:val="5F5F5F"/>
          <w:kern w:val="0"/>
        </w:rPr>
        <w:t>5</w:t>
      </w:r>
      <w:r w:rsidRPr="00C53CD3">
        <w:rPr>
          <w:color w:val="5F5F5F"/>
          <w:kern w:val="0"/>
        </w:rPr>
        <w:t>月</w:t>
      </w:r>
      <w:r w:rsidRPr="00C53CD3">
        <w:rPr>
          <w:color w:val="5F5F5F"/>
          <w:kern w:val="0"/>
        </w:rPr>
        <w:t>19</w:t>
      </w:r>
      <w:r w:rsidRPr="00C53CD3">
        <w:rPr>
          <w:color w:val="5F5F5F"/>
          <w:kern w:val="0"/>
        </w:rPr>
        <w:t>日，</w:t>
      </w:r>
      <w:hyperlink r:id="rId14" w:history="1">
        <w:r w:rsidRPr="00726453">
          <w:rPr>
            <w:rStyle w:val="a3"/>
            <w:rFonts w:ascii="Arial Unicode MS" w:hAnsi="Arial Unicode MS"/>
            <w:color w:val="5F5F5F"/>
            <w:sz w:val="18"/>
          </w:rPr>
          <w:t>http://www.xinzhuang.police.ntpc.gov.tw/cp-492-11757-18.html</w:t>
        </w:r>
      </w:hyperlink>
      <w:r w:rsidRPr="00C53CD3">
        <w:rPr>
          <w:color w:val="5F5F5F"/>
        </w:rPr>
        <w:t>。</w:t>
      </w:r>
      <w:r w:rsidRPr="00C53CD3">
        <w:rPr>
          <w:color w:val="5F5F5F"/>
        </w:rPr>
        <w:t xml:space="preserve">  </w:t>
      </w:r>
    </w:p>
  </w:footnote>
  <w:footnote w:id="26">
    <w:p w14:paraId="6174E5A0" w14:textId="77777777" w:rsidR="003C6586" w:rsidRPr="00C53CD3" w:rsidRDefault="003C6586" w:rsidP="00C53CD3">
      <w:pPr>
        <w:pStyle w:val="3"/>
        <w:rPr>
          <w:color w:val="5F5F5F"/>
        </w:rPr>
      </w:pPr>
      <w:r w:rsidRPr="00C53CD3">
        <w:rPr>
          <w:rStyle w:val="af0"/>
          <w:color w:val="5F5F5F"/>
        </w:rPr>
        <w:footnoteRef/>
      </w:r>
      <w:r w:rsidRPr="00C53CD3">
        <w:rPr>
          <w:color w:val="5F5F5F"/>
          <w:kern w:val="0"/>
        </w:rPr>
        <w:t>刑事警察局偵查第</w:t>
      </w:r>
      <w:r w:rsidRPr="00C53CD3">
        <w:rPr>
          <w:color w:val="5F5F5F"/>
          <w:kern w:val="0"/>
        </w:rPr>
        <w:t>9</w:t>
      </w:r>
      <w:r w:rsidRPr="00C53CD3">
        <w:rPr>
          <w:color w:val="5F5F5F"/>
          <w:kern w:val="0"/>
        </w:rPr>
        <w:t>大隊，</w:t>
      </w:r>
      <w:r w:rsidRPr="00C53CD3">
        <w:rPr>
          <w:color w:val="5F5F5F"/>
          <w:kern w:val="0"/>
        </w:rPr>
        <w:t>&lt;</w:t>
      </w:r>
      <w:r w:rsidRPr="00C53CD3">
        <w:rPr>
          <w:color w:val="5F5F5F"/>
          <w:kern w:val="0"/>
        </w:rPr>
        <w:t>國內首宗兩岸合作偵破最大網站賭博第</w:t>
      </w:r>
      <w:r w:rsidRPr="00C53CD3">
        <w:rPr>
          <w:color w:val="5F5F5F"/>
          <w:kern w:val="0"/>
        </w:rPr>
        <w:t>3</w:t>
      </w:r>
      <w:r w:rsidRPr="00C53CD3">
        <w:rPr>
          <w:color w:val="5F5F5F"/>
          <w:kern w:val="0"/>
        </w:rPr>
        <w:t>方支付中心</w:t>
      </w:r>
      <w:r w:rsidRPr="00C53CD3">
        <w:rPr>
          <w:color w:val="5F5F5F"/>
          <w:kern w:val="0"/>
        </w:rPr>
        <w:t>&gt;</w:t>
      </w:r>
      <w:r w:rsidRPr="00C53CD3">
        <w:rPr>
          <w:color w:val="5F5F5F"/>
          <w:kern w:val="0"/>
        </w:rPr>
        <w:t>，《刑事警察局》，</w:t>
      </w:r>
      <w:r w:rsidRPr="00C53CD3">
        <w:rPr>
          <w:color w:val="5F5F5F"/>
          <w:kern w:val="0"/>
        </w:rPr>
        <w:t>2013</w:t>
      </w:r>
      <w:r w:rsidRPr="00C53CD3">
        <w:rPr>
          <w:color w:val="5F5F5F"/>
          <w:kern w:val="0"/>
        </w:rPr>
        <w:t>年</w:t>
      </w:r>
      <w:r w:rsidRPr="00C53CD3">
        <w:rPr>
          <w:color w:val="5F5F5F"/>
          <w:kern w:val="0"/>
        </w:rPr>
        <w:t>12</w:t>
      </w:r>
      <w:r w:rsidRPr="00C53CD3">
        <w:rPr>
          <w:color w:val="5F5F5F"/>
          <w:kern w:val="0"/>
        </w:rPr>
        <w:t>月</w:t>
      </w:r>
      <w:r w:rsidRPr="00C53CD3">
        <w:rPr>
          <w:color w:val="5F5F5F"/>
          <w:kern w:val="0"/>
        </w:rPr>
        <w:t>24</w:t>
      </w:r>
      <w:r w:rsidRPr="00C53CD3">
        <w:rPr>
          <w:color w:val="5F5F5F"/>
          <w:kern w:val="0"/>
        </w:rPr>
        <w:t>日，</w:t>
      </w:r>
      <w:hyperlink r:id="rId15" w:history="1">
        <w:r w:rsidRPr="00726453">
          <w:rPr>
            <w:rStyle w:val="a3"/>
            <w:rFonts w:ascii="Arial Unicode MS" w:hAnsi="Arial Unicode MS"/>
            <w:color w:val="5F5F5F"/>
            <w:sz w:val="18"/>
          </w:rPr>
          <w:t>http://www.cib.gov.tw/news/Detail/29436</w:t>
        </w:r>
      </w:hyperlink>
      <w:r w:rsidRPr="00C53CD3">
        <w:rPr>
          <w:color w:val="5F5F5F"/>
          <w:kern w:val="0"/>
        </w:rPr>
        <w:t>。</w:t>
      </w:r>
    </w:p>
  </w:footnote>
  <w:footnote w:id="27">
    <w:p w14:paraId="5C9A143F" w14:textId="77777777" w:rsidR="003C6586" w:rsidRPr="00C53CD3" w:rsidRDefault="003C6586" w:rsidP="00C53CD3">
      <w:pPr>
        <w:pStyle w:val="3"/>
        <w:rPr>
          <w:color w:val="5F5F5F"/>
        </w:rPr>
      </w:pPr>
      <w:r w:rsidRPr="00C53CD3">
        <w:rPr>
          <w:rStyle w:val="af0"/>
          <w:color w:val="5F5F5F"/>
          <w:szCs w:val="20"/>
        </w:rPr>
        <w:footnoteRef/>
      </w:r>
      <w:r w:rsidRPr="00C53CD3">
        <w:rPr>
          <w:color w:val="5F5F5F"/>
          <w:szCs w:val="20"/>
        </w:rPr>
        <w:t>點數兌換成現金之行為，觸犯我方之刑法賭博罪。刑法第</w:t>
      </w:r>
      <w:r w:rsidRPr="00C53CD3">
        <w:rPr>
          <w:color w:val="5F5F5F"/>
          <w:szCs w:val="20"/>
        </w:rPr>
        <w:t>268</w:t>
      </w:r>
      <w:r w:rsidRPr="00C53CD3">
        <w:rPr>
          <w:color w:val="5F5F5F"/>
          <w:szCs w:val="20"/>
        </w:rPr>
        <w:t>條</w:t>
      </w:r>
      <w:r w:rsidRPr="00C53CD3">
        <w:rPr>
          <w:color w:val="5F5F5F"/>
          <w:szCs w:val="20"/>
        </w:rPr>
        <w:t>---</w:t>
      </w:r>
      <w:r w:rsidRPr="00C53CD3">
        <w:rPr>
          <w:color w:val="5F5F5F"/>
          <w:szCs w:val="20"/>
        </w:rPr>
        <w:t>意圖營利，供給賭博場所或聚眾賭博者，處三年以下有期徒刑，得併科三千元以下罰金。</w:t>
      </w:r>
      <w:r w:rsidRPr="00C53CD3">
        <w:rPr>
          <w:color w:val="5F5F5F"/>
          <w:szCs w:val="20"/>
        </w:rPr>
        <w:t xml:space="preserve">  </w:t>
      </w:r>
    </w:p>
  </w:footnote>
  <w:footnote w:id="28">
    <w:p w14:paraId="1E07AF06" w14:textId="77777777" w:rsidR="003C6586" w:rsidRPr="00C53CD3" w:rsidRDefault="003C6586" w:rsidP="00C53CD3">
      <w:pPr>
        <w:pStyle w:val="3"/>
        <w:rPr>
          <w:color w:val="5F5F5F"/>
        </w:rPr>
      </w:pPr>
      <w:r w:rsidRPr="00C53CD3">
        <w:rPr>
          <w:rStyle w:val="af0"/>
          <w:color w:val="5F5F5F"/>
        </w:rPr>
        <w:footnoteRef/>
      </w:r>
      <w:r w:rsidRPr="00C53CD3">
        <w:rPr>
          <w:color w:val="5F5F5F"/>
        </w:rPr>
        <w:t xml:space="preserve"> </w:t>
      </w:r>
      <w:r w:rsidRPr="00C53CD3">
        <w:rPr>
          <w:color w:val="5F5F5F"/>
        </w:rPr>
        <w:t>我為之</w:t>
      </w:r>
      <w:r w:rsidRPr="00C53CD3">
        <w:rPr>
          <w:color w:val="5F5F5F"/>
        </w:rPr>
        <w:t>&lt;</w:t>
      </w:r>
      <w:r w:rsidRPr="00C53CD3">
        <w:rPr>
          <w:color w:val="5F5F5F"/>
        </w:rPr>
        <w:t>電子遊戲場業管理條例</w:t>
      </w:r>
      <w:r w:rsidRPr="00C53CD3">
        <w:rPr>
          <w:color w:val="5F5F5F"/>
        </w:rPr>
        <w:t>&gt;</w:t>
      </w:r>
      <w:hyperlink r:id="rId16" w:anchor="a14" w:history="1">
        <w:r w:rsidRPr="00726453">
          <w:rPr>
            <w:rStyle w:val="a3"/>
            <w:rFonts w:ascii="Arial Unicode MS" w:hAnsi="Arial Unicode MS"/>
          </w:rPr>
          <w:t>第</w:t>
        </w:r>
        <w:r w:rsidRPr="00726453">
          <w:rPr>
            <w:rStyle w:val="a3"/>
            <w:rFonts w:ascii="Arial Unicode MS" w:hAnsi="Arial Unicode MS"/>
          </w:rPr>
          <w:t>14</w:t>
        </w:r>
        <w:r w:rsidRPr="00726453">
          <w:rPr>
            <w:rStyle w:val="a3"/>
            <w:rFonts w:ascii="Arial Unicode MS" w:hAnsi="Arial Unicode MS"/>
          </w:rPr>
          <w:t>條</w:t>
        </w:r>
      </w:hyperlink>
      <w:r w:rsidRPr="00C53CD3">
        <w:rPr>
          <w:color w:val="5F5F5F"/>
        </w:rPr>
        <w:t>之中，亦有相關之規定：</w:t>
      </w:r>
    </w:p>
    <w:p w14:paraId="27D22F81" w14:textId="77777777" w:rsidR="003C6586" w:rsidRPr="00C53CD3" w:rsidRDefault="003C6586" w:rsidP="00C53CD3">
      <w:pPr>
        <w:pStyle w:val="3"/>
        <w:rPr>
          <w:color w:val="5F5F5F"/>
        </w:rPr>
      </w:pPr>
      <w:r w:rsidRPr="00C53CD3">
        <w:rPr>
          <w:color w:val="5F5F5F"/>
        </w:rPr>
        <w:t>電子遊戲場業得提供獎品，供人兌換或直接操作取得；限制級電子遊戲場每次兌換或取得獎品之價值不得超過新臺幣二千元；普通級電子遊戲場每次兌換或取得獎品之價值不得超過新臺幣一千元。</w:t>
      </w:r>
    </w:p>
    <w:p w14:paraId="457535CA" w14:textId="77777777" w:rsidR="003C6586" w:rsidRPr="00C53CD3" w:rsidRDefault="003C6586" w:rsidP="00C53CD3">
      <w:pPr>
        <w:pStyle w:val="3"/>
        <w:rPr>
          <w:color w:val="5F5F5F"/>
        </w:rPr>
      </w:pPr>
      <w:r w:rsidRPr="00C53CD3">
        <w:rPr>
          <w:color w:val="5F5F5F"/>
        </w:rPr>
        <w:t>電子遊戲場業之兌換，不得有下列各款之行為：</w:t>
      </w:r>
    </w:p>
    <w:p w14:paraId="3C9D5CA0" w14:textId="77777777" w:rsidR="003C6586" w:rsidRPr="00C53CD3" w:rsidRDefault="003C6586" w:rsidP="00C53CD3">
      <w:pPr>
        <w:pStyle w:val="3"/>
        <w:rPr>
          <w:color w:val="5F5F5F"/>
        </w:rPr>
      </w:pPr>
      <w:r w:rsidRPr="00C53CD3">
        <w:rPr>
          <w:color w:val="5F5F5F"/>
        </w:rPr>
        <w:t>一、提供現金、有價證券或其他通貨為獎品。</w:t>
      </w:r>
    </w:p>
    <w:p w14:paraId="7BF74295" w14:textId="77777777" w:rsidR="003C6586" w:rsidRPr="00C53CD3" w:rsidRDefault="003C6586" w:rsidP="00C53CD3">
      <w:pPr>
        <w:pStyle w:val="3"/>
        <w:rPr>
          <w:color w:val="5F5F5F"/>
        </w:rPr>
      </w:pPr>
      <w:r w:rsidRPr="00C53CD3">
        <w:rPr>
          <w:color w:val="5F5F5F"/>
        </w:rPr>
        <w:t>二、買回提供給客人之獎品。</w:t>
      </w:r>
    </w:p>
    <w:p w14:paraId="57C253E0" w14:textId="77777777" w:rsidR="003C6586" w:rsidRPr="00C53CD3" w:rsidRDefault="003C6586" w:rsidP="00C53CD3">
      <w:pPr>
        <w:pStyle w:val="3"/>
        <w:rPr>
          <w:color w:val="5F5F5F"/>
        </w:rPr>
      </w:pPr>
      <w:r w:rsidRPr="00C53CD3">
        <w:rPr>
          <w:color w:val="5F5F5F"/>
        </w:rPr>
        <w:t>獎品之價值以業者原始進貨發票作為兌換獎品價值之依據。</w:t>
      </w:r>
    </w:p>
    <w:p w14:paraId="55189B0E" w14:textId="77777777" w:rsidR="003C6586" w:rsidRPr="00C53CD3" w:rsidRDefault="003C6586" w:rsidP="00C53CD3">
      <w:pPr>
        <w:pStyle w:val="3"/>
        <w:rPr>
          <w:color w:val="5F5F5F"/>
        </w:rPr>
      </w:pPr>
      <w:r w:rsidRPr="00C53CD3">
        <w:rPr>
          <w:color w:val="5F5F5F"/>
        </w:rPr>
        <w:t>獎品價值之上限，主管機關得依物價波動，逐年調整。</w:t>
      </w:r>
    </w:p>
    <w:p w14:paraId="2C014A65" w14:textId="77777777" w:rsidR="003C6586" w:rsidRPr="00C53CD3" w:rsidRDefault="003C6586" w:rsidP="00C53CD3">
      <w:pPr>
        <w:pStyle w:val="3"/>
        <w:rPr>
          <w:color w:val="5F5F5F"/>
        </w:rPr>
      </w:pPr>
      <w:r w:rsidRPr="00C53CD3">
        <w:rPr>
          <w:color w:val="5F5F5F"/>
        </w:rPr>
        <w:t>經中央主管機關許可之非營利性公益性團體，得經營公益收購站，收購限制級電子遊戲場所兌換之獎品。</w:t>
      </w:r>
    </w:p>
  </w:footnote>
  <w:footnote w:id="29">
    <w:p w14:paraId="488FC428" w14:textId="77777777" w:rsidR="003C6586" w:rsidRPr="00C53CD3" w:rsidRDefault="003C6586" w:rsidP="00C53CD3">
      <w:pPr>
        <w:pStyle w:val="3"/>
        <w:rPr>
          <w:color w:val="5F5F5F"/>
        </w:rPr>
      </w:pPr>
      <w:r w:rsidRPr="00C53CD3">
        <w:rPr>
          <w:rStyle w:val="af0"/>
          <w:color w:val="5F5F5F"/>
        </w:rPr>
        <w:footnoteRef/>
      </w:r>
      <w:r w:rsidRPr="00C53CD3">
        <w:rPr>
          <w:color w:val="5F5F5F"/>
        </w:rPr>
        <w:t>劉邦乾，《海路毒品販運組織及其犯罪手法之研究》，（台北：國立台北大學犯罪學研究所碩士論文，</w:t>
      </w:r>
      <w:r w:rsidRPr="00C53CD3">
        <w:rPr>
          <w:color w:val="5F5F5F"/>
        </w:rPr>
        <w:t>2013</w:t>
      </w:r>
      <w:r w:rsidRPr="00C53CD3">
        <w:rPr>
          <w:color w:val="5F5F5F"/>
        </w:rPr>
        <w:t>年），第</w:t>
      </w:r>
      <w:r w:rsidRPr="00C53CD3">
        <w:rPr>
          <w:color w:val="5F5F5F"/>
        </w:rPr>
        <w:t>5~130</w:t>
      </w:r>
      <w:r w:rsidRPr="00C53CD3">
        <w:rPr>
          <w:color w:val="5F5F5F"/>
        </w:rPr>
        <w:t>頁。</w:t>
      </w:r>
    </w:p>
  </w:footnote>
  <w:footnote w:id="30">
    <w:p w14:paraId="4E65069A" w14:textId="77777777" w:rsidR="003C6586" w:rsidRPr="00C53CD3" w:rsidRDefault="003C6586" w:rsidP="00C53CD3">
      <w:pPr>
        <w:pStyle w:val="3"/>
        <w:rPr>
          <w:color w:val="5F5F5F"/>
        </w:rPr>
      </w:pPr>
      <w:r w:rsidRPr="00C53CD3">
        <w:rPr>
          <w:rStyle w:val="af0"/>
          <w:color w:val="5F5F5F"/>
        </w:rPr>
        <w:footnoteRef/>
      </w:r>
      <w:r w:rsidRPr="00C53CD3">
        <w:rPr>
          <w:color w:val="5F5F5F"/>
        </w:rPr>
        <w:t>劉邦乾，《海路毒品販運組織及其犯罪手法之研究》，（台北：國立台北大學犯罪學研究所碩士論文，</w:t>
      </w:r>
      <w:r w:rsidRPr="00C53CD3">
        <w:rPr>
          <w:color w:val="5F5F5F"/>
        </w:rPr>
        <w:t>2013</w:t>
      </w:r>
      <w:r w:rsidRPr="00C53CD3">
        <w:rPr>
          <w:color w:val="5F5F5F"/>
        </w:rPr>
        <w:t>年），第</w:t>
      </w:r>
      <w:r w:rsidRPr="00C53CD3">
        <w:rPr>
          <w:color w:val="5F5F5F"/>
        </w:rPr>
        <w:t>5~130</w:t>
      </w:r>
      <w:r w:rsidRPr="00C53CD3">
        <w:rPr>
          <w:color w:val="5F5F5F"/>
        </w:rPr>
        <w:t>頁。</w:t>
      </w:r>
    </w:p>
  </w:footnote>
  <w:footnote w:id="31">
    <w:p w14:paraId="14BB1425" w14:textId="77777777" w:rsidR="003C6586" w:rsidRPr="00C53CD3" w:rsidRDefault="003C6586" w:rsidP="00C53CD3">
      <w:pPr>
        <w:pStyle w:val="3"/>
        <w:rPr>
          <w:color w:val="5F5F5F"/>
        </w:rPr>
      </w:pPr>
      <w:r w:rsidRPr="00C53CD3">
        <w:rPr>
          <w:rStyle w:val="af0"/>
          <w:color w:val="5F5F5F"/>
        </w:rPr>
        <w:footnoteRef/>
      </w:r>
      <w:r w:rsidRPr="00C53CD3">
        <w:rPr>
          <w:color w:val="5F5F5F"/>
        </w:rPr>
        <w:t>我方刑法</w:t>
      </w:r>
      <w:r w:rsidR="00726453" w:rsidRPr="00C53CD3">
        <w:rPr>
          <w:color w:val="5F5F5F"/>
        </w:rPr>
        <w:t>第</w:t>
      </w:r>
      <w:hyperlink r:id="rId17" w:anchor="a266" w:history="1">
        <w:r w:rsidR="00726453" w:rsidRPr="00EA10A9">
          <w:rPr>
            <w:rStyle w:val="a3"/>
            <w:rFonts w:ascii="Arial Unicode MS" w:hAnsi="Arial Unicode MS"/>
          </w:rPr>
          <w:t>二百六十六</w:t>
        </w:r>
      </w:hyperlink>
      <w:r w:rsidRPr="00C53CD3">
        <w:rPr>
          <w:color w:val="5F5F5F"/>
        </w:rPr>
        <w:t>條所規範之公共「場所」或公眾得出入之「場所」之範圍，此等之「場所」，是否包括電腦網路？我方多數持肯定之見解</w:t>
      </w:r>
      <w:r w:rsidRPr="00C53CD3">
        <w:rPr>
          <w:color w:val="5F5F5F"/>
        </w:rPr>
        <w:t>(</w:t>
      </w:r>
      <w:r w:rsidRPr="00C53CD3">
        <w:rPr>
          <w:color w:val="5F5F5F"/>
        </w:rPr>
        <w:t>主流觀點</w:t>
      </w:r>
      <w:r w:rsidRPr="00C53CD3">
        <w:rPr>
          <w:color w:val="5F5F5F"/>
        </w:rPr>
        <w:t>)</w:t>
      </w:r>
      <w:r w:rsidRPr="00C53CD3">
        <w:rPr>
          <w:color w:val="5F5F5F"/>
        </w:rPr>
        <w:t>，少數則持否定之見解</w:t>
      </w:r>
      <w:r w:rsidRPr="00C53CD3">
        <w:rPr>
          <w:color w:val="5F5F5F"/>
        </w:rPr>
        <w:t>---</w:t>
      </w:r>
      <w:r w:rsidRPr="00C53CD3">
        <w:rPr>
          <w:color w:val="5F5F5F"/>
        </w:rPr>
        <w:t>公共「場所」或公眾得出入之「場所」，其無法包括網路上的虛擬世界。建議修改我方刑法第</w:t>
      </w:r>
      <w:hyperlink r:id="rId18" w:anchor="a266" w:history="1">
        <w:r w:rsidRPr="00EA10A9">
          <w:rPr>
            <w:rStyle w:val="a3"/>
            <w:rFonts w:ascii="Arial Unicode MS" w:hAnsi="Arial Unicode MS"/>
          </w:rPr>
          <w:t>二百六十六</w:t>
        </w:r>
      </w:hyperlink>
      <w:r w:rsidRPr="00C53CD3">
        <w:rPr>
          <w:color w:val="5F5F5F"/>
        </w:rPr>
        <w:t>條所規範之公共「場所」或公眾得出入之「場所」之範圍，令其包括電腦網路，令普通賭博罪具有可預見性。由於賭博會令賭客進而觸犯其他犯罪，本文主張，刑法</w:t>
      </w:r>
      <w:r w:rsidR="00726453" w:rsidRPr="00C53CD3">
        <w:rPr>
          <w:color w:val="5F5F5F"/>
        </w:rPr>
        <w:t>第</w:t>
      </w:r>
      <w:hyperlink r:id="rId19" w:anchor="a266" w:history="1">
        <w:r w:rsidR="00726453" w:rsidRPr="00EA10A9">
          <w:rPr>
            <w:rStyle w:val="a3"/>
            <w:rFonts w:ascii="Arial Unicode MS" w:hAnsi="Arial Unicode MS"/>
          </w:rPr>
          <w:t>二百六十六</w:t>
        </w:r>
      </w:hyperlink>
      <w:r w:rsidRPr="00C53CD3">
        <w:rPr>
          <w:color w:val="5F5F5F"/>
        </w:rPr>
        <w:t>條普通賭博罪不宜除罪化。</w:t>
      </w:r>
    </w:p>
  </w:footnote>
  <w:footnote w:id="32">
    <w:p w14:paraId="68008CE1" w14:textId="77777777" w:rsidR="00E647CF" w:rsidRPr="00C53CD3" w:rsidRDefault="00E647CF" w:rsidP="00E647CF">
      <w:pPr>
        <w:pStyle w:val="3"/>
        <w:rPr>
          <w:color w:val="5F5F5F"/>
        </w:rPr>
      </w:pPr>
      <w:r w:rsidRPr="00C53CD3">
        <w:rPr>
          <w:rStyle w:val="af0"/>
          <w:color w:val="5F5F5F"/>
        </w:rPr>
        <w:footnoteRef/>
      </w:r>
      <w:r w:rsidRPr="00C53CD3">
        <w:rPr>
          <w:color w:val="5F5F5F"/>
        </w:rPr>
        <w:t xml:space="preserve"> </w:t>
      </w:r>
      <w:r w:rsidRPr="00C53CD3">
        <w:rPr>
          <w:color w:val="5F5F5F"/>
        </w:rPr>
        <w:t>如增修我方將刑法</w:t>
      </w:r>
      <w:r w:rsidR="00726453" w:rsidRPr="00C53CD3">
        <w:rPr>
          <w:color w:val="5F5F5F"/>
        </w:rPr>
        <w:t>第</w:t>
      </w:r>
      <w:hyperlink r:id="rId20" w:anchor="a266" w:history="1">
        <w:r w:rsidR="00726453" w:rsidRPr="00EA10A9">
          <w:rPr>
            <w:rStyle w:val="a3"/>
            <w:rFonts w:ascii="Arial Unicode MS" w:hAnsi="Arial Unicode MS"/>
          </w:rPr>
          <w:t>二百六十六</w:t>
        </w:r>
      </w:hyperlink>
      <w:r w:rsidRPr="00C53CD3">
        <w:rPr>
          <w:color w:val="5F5F5F"/>
        </w:rPr>
        <w:t>條所規範之公共「場所」或公眾得出入之「場所」之範圍，擴大包括至電腦網路。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95838"/>
    <w:multiLevelType w:val="hybridMultilevel"/>
    <w:tmpl w:val="560441F2"/>
    <w:lvl w:ilvl="0" w:tplc="10E46FA0">
      <w:start w:val="1"/>
      <w:numFmt w:val="taiwaneseCountingThousand"/>
      <w:lvlText w:val="(%1)"/>
      <w:lvlJc w:val="center"/>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280074"/>
    <w:multiLevelType w:val="hybridMultilevel"/>
    <w:tmpl w:val="1EC825F2"/>
    <w:lvl w:ilvl="0" w:tplc="10E46FA0">
      <w:start w:val="1"/>
      <w:numFmt w:val="taiwaneseCountingThousand"/>
      <w:lvlText w:val="(%1)"/>
      <w:lvlJc w:val="center"/>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E753616"/>
    <w:multiLevelType w:val="hybridMultilevel"/>
    <w:tmpl w:val="56DA6F06"/>
    <w:lvl w:ilvl="0" w:tplc="10E46FA0">
      <w:start w:val="1"/>
      <w:numFmt w:val="taiwaneseCountingThousand"/>
      <w:lvlText w:val="(%1)"/>
      <w:lvlJc w:val="center"/>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7F200B5"/>
    <w:multiLevelType w:val="hybridMultilevel"/>
    <w:tmpl w:val="90FCA5BC"/>
    <w:lvl w:ilvl="0" w:tplc="7D8029FA">
      <w:start w:val="1"/>
      <w:numFmt w:val="taiwaneseCountingThousand"/>
      <w:lvlText w:val="%1、"/>
      <w:lvlJc w:val="center"/>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BA7468D"/>
    <w:multiLevelType w:val="hybridMultilevel"/>
    <w:tmpl w:val="9982AF6E"/>
    <w:lvl w:ilvl="0" w:tplc="7D8029FA">
      <w:start w:val="1"/>
      <w:numFmt w:val="taiwaneseCountingThousand"/>
      <w:lvlText w:val="%1、"/>
      <w:lvlJc w:val="center"/>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DAE79AF"/>
    <w:multiLevelType w:val="hybridMultilevel"/>
    <w:tmpl w:val="211211E4"/>
    <w:lvl w:ilvl="0" w:tplc="7D8029FA">
      <w:start w:val="1"/>
      <w:numFmt w:val="taiwaneseCountingThousand"/>
      <w:lvlText w:val="%1、"/>
      <w:lvlJc w:val="center"/>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F100F88"/>
    <w:multiLevelType w:val="hybridMultilevel"/>
    <w:tmpl w:val="EB82910A"/>
    <w:lvl w:ilvl="0" w:tplc="10E46FA0">
      <w:start w:val="1"/>
      <w:numFmt w:val="taiwaneseCountingThousand"/>
      <w:lvlText w:val="(%1)"/>
      <w:lvlJc w:val="center"/>
      <w:pPr>
        <w:ind w:left="480" w:hanging="480"/>
      </w:pPr>
      <w:rPr>
        <w:rFonts w:hint="default"/>
      </w:rPr>
    </w:lvl>
    <w:lvl w:ilvl="1" w:tplc="10E46FA0">
      <w:start w:val="1"/>
      <w:numFmt w:val="taiwaneseCountingThousand"/>
      <w:lvlText w:val="(%2)"/>
      <w:lvlJc w:val="center"/>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A5494"/>
    <w:multiLevelType w:val="hybridMultilevel"/>
    <w:tmpl w:val="D24E8F7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54BC7FB7"/>
    <w:multiLevelType w:val="hybridMultilevel"/>
    <w:tmpl w:val="A156E89C"/>
    <w:lvl w:ilvl="0" w:tplc="10E46FA0">
      <w:start w:val="1"/>
      <w:numFmt w:val="taiwaneseCountingThousand"/>
      <w:lvlText w:val="(%1)"/>
      <w:lvlJc w:val="center"/>
      <w:pPr>
        <w:ind w:left="360" w:hanging="360"/>
      </w:pPr>
      <w:rPr>
        <w:rFonts w:hint="default"/>
      </w:rPr>
    </w:lvl>
    <w:lvl w:ilvl="1" w:tplc="5524A030">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DDE66ED"/>
    <w:multiLevelType w:val="hybridMultilevel"/>
    <w:tmpl w:val="9E384842"/>
    <w:lvl w:ilvl="0" w:tplc="3EF47CEA">
      <w:start w:val="1"/>
      <w:numFmt w:val="taiwaneseCountingThousand"/>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B1554CB"/>
    <w:multiLevelType w:val="hybridMultilevel"/>
    <w:tmpl w:val="330007B6"/>
    <w:lvl w:ilvl="0" w:tplc="55CA82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E237BD1"/>
    <w:multiLevelType w:val="hybridMultilevel"/>
    <w:tmpl w:val="C10EDB02"/>
    <w:lvl w:ilvl="0" w:tplc="10E46FA0">
      <w:start w:val="1"/>
      <w:numFmt w:val="taiwaneseCountingThousand"/>
      <w:lvlText w:val="(%1)"/>
      <w:lvlJc w:val="center"/>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03E48D0"/>
    <w:multiLevelType w:val="hybridMultilevel"/>
    <w:tmpl w:val="4A3418C2"/>
    <w:lvl w:ilvl="0" w:tplc="10E46FA0">
      <w:start w:val="1"/>
      <w:numFmt w:val="taiwaneseCountingThousand"/>
      <w:lvlText w:val="(%1)"/>
      <w:lvlJc w:val="center"/>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9"/>
  </w:num>
  <w:num w:numId="3">
    <w:abstractNumId w:val="7"/>
  </w:num>
  <w:num w:numId="4">
    <w:abstractNumId w:val="5"/>
  </w:num>
  <w:num w:numId="5">
    <w:abstractNumId w:val="8"/>
  </w:num>
  <w:num w:numId="6">
    <w:abstractNumId w:val="6"/>
  </w:num>
  <w:num w:numId="7">
    <w:abstractNumId w:val="11"/>
  </w:num>
  <w:num w:numId="8">
    <w:abstractNumId w:val="2"/>
  </w:num>
  <w:num w:numId="9">
    <w:abstractNumId w:val="0"/>
  </w:num>
  <w:num w:numId="10">
    <w:abstractNumId w:val="12"/>
  </w:num>
  <w:num w:numId="11">
    <w:abstractNumId w:val="1"/>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425A"/>
    <w:rsid w:val="000134EC"/>
    <w:rsid w:val="000509F5"/>
    <w:rsid w:val="0007528D"/>
    <w:rsid w:val="00081157"/>
    <w:rsid w:val="00086044"/>
    <w:rsid w:val="0009073C"/>
    <w:rsid w:val="000908D3"/>
    <w:rsid w:val="000C1D83"/>
    <w:rsid w:val="000C7574"/>
    <w:rsid w:val="000C781E"/>
    <w:rsid w:val="000E65D1"/>
    <w:rsid w:val="00104FBB"/>
    <w:rsid w:val="001203F7"/>
    <w:rsid w:val="001605C6"/>
    <w:rsid w:val="001A19BC"/>
    <w:rsid w:val="001D50AD"/>
    <w:rsid w:val="00207302"/>
    <w:rsid w:val="00281988"/>
    <w:rsid w:val="002B0F1A"/>
    <w:rsid w:val="002B245E"/>
    <w:rsid w:val="003757D6"/>
    <w:rsid w:val="00394A46"/>
    <w:rsid w:val="003C6586"/>
    <w:rsid w:val="0041579E"/>
    <w:rsid w:val="00422203"/>
    <w:rsid w:val="004277CF"/>
    <w:rsid w:val="0045425A"/>
    <w:rsid w:val="00464EE7"/>
    <w:rsid w:val="004702E6"/>
    <w:rsid w:val="004A6E50"/>
    <w:rsid w:val="004C1693"/>
    <w:rsid w:val="00510777"/>
    <w:rsid w:val="0051365B"/>
    <w:rsid w:val="00520F8A"/>
    <w:rsid w:val="005234FE"/>
    <w:rsid w:val="0054694E"/>
    <w:rsid w:val="0056107E"/>
    <w:rsid w:val="0059267E"/>
    <w:rsid w:val="005965BC"/>
    <w:rsid w:val="005D0A32"/>
    <w:rsid w:val="005E4CE0"/>
    <w:rsid w:val="006647F1"/>
    <w:rsid w:val="006705EA"/>
    <w:rsid w:val="006C53DB"/>
    <w:rsid w:val="006E7FE9"/>
    <w:rsid w:val="00706DF9"/>
    <w:rsid w:val="0072185D"/>
    <w:rsid w:val="0072241A"/>
    <w:rsid w:val="00726453"/>
    <w:rsid w:val="0073765F"/>
    <w:rsid w:val="007B06C3"/>
    <w:rsid w:val="007B59EF"/>
    <w:rsid w:val="007B5AFC"/>
    <w:rsid w:val="007C4FA0"/>
    <w:rsid w:val="007E21FC"/>
    <w:rsid w:val="007E5802"/>
    <w:rsid w:val="007F4C46"/>
    <w:rsid w:val="008013F3"/>
    <w:rsid w:val="008B1F82"/>
    <w:rsid w:val="008B5DF5"/>
    <w:rsid w:val="008D413F"/>
    <w:rsid w:val="008D77EF"/>
    <w:rsid w:val="008F7979"/>
    <w:rsid w:val="00900A70"/>
    <w:rsid w:val="00911FC0"/>
    <w:rsid w:val="009226F1"/>
    <w:rsid w:val="009457C7"/>
    <w:rsid w:val="00967AED"/>
    <w:rsid w:val="009A1D56"/>
    <w:rsid w:val="009C17C9"/>
    <w:rsid w:val="009F4926"/>
    <w:rsid w:val="00A175D1"/>
    <w:rsid w:val="00A300F8"/>
    <w:rsid w:val="00A33265"/>
    <w:rsid w:val="00AA4E89"/>
    <w:rsid w:val="00AB72F0"/>
    <w:rsid w:val="00AE5069"/>
    <w:rsid w:val="00B3154C"/>
    <w:rsid w:val="00B50E39"/>
    <w:rsid w:val="00C065D7"/>
    <w:rsid w:val="00C12E3D"/>
    <w:rsid w:val="00C348EE"/>
    <w:rsid w:val="00C53CD3"/>
    <w:rsid w:val="00C564DD"/>
    <w:rsid w:val="00C62CF7"/>
    <w:rsid w:val="00C82059"/>
    <w:rsid w:val="00C91A2B"/>
    <w:rsid w:val="00CA2060"/>
    <w:rsid w:val="00CB62FE"/>
    <w:rsid w:val="00CD3262"/>
    <w:rsid w:val="00D13520"/>
    <w:rsid w:val="00D25D69"/>
    <w:rsid w:val="00D268D7"/>
    <w:rsid w:val="00D2766B"/>
    <w:rsid w:val="00D65CA3"/>
    <w:rsid w:val="00D73296"/>
    <w:rsid w:val="00D905D3"/>
    <w:rsid w:val="00DF678A"/>
    <w:rsid w:val="00E029DC"/>
    <w:rsid w:val="00E11812"/>
    <w:rsid w:val="00E11853"/>
    <w:rsid w:val="00E601CB"/>
    <w:rsid w:val="00E60425"/>
    <w:rsid w:val="00E647CF"/>
    <w:rsid w:val="00E840C3"/>
    <w:rsid w:val="00EA10A9"/>
    <w:rsid w:val="00EB27D6"/>
    <w:rsid w:val="00EC7AEC"/>
    <w:rsid w:val="00ED589F"/>
    <w:rsid w:val="00F24DB0"/>
    <w:rsid w:val="00F25F91"/>
    <w:rsid w:val="00F42002"/>
    <w:rsid w:val="00F50E72"/>
    <w:rsid w:val="00F61314"/>
    <w:rsid w:val="00F9063E"/>
    <w:rsid w:val="00FD17B6"/>
    <w:rsid w:val="00FE07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A59919"/>
  <w15:docId w15:val="{111ED351-7A39-44E2-B214-03A29D08B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Cs w:val="24"/>
    </w:rPr>
  </w:style>
  <w:style w:type="paragraph" w:styleId="1">
    <w:name w:val="heading 1"/>
    <w:basedOn w:val="a"/>
    <w:next w:val="a"/>
    <w:qFormat/>
    <w:rsid w:val="00E029DC"/>
    <w:pPr>
      <w:keepNext/>
      <w:adjustRightInd w:val="0"/>
      <w:snapToGrid w:val="0"/>
      <w:spacing w:beforeLines="30" w:before="108" w:afterLines="30" w:after="108"/>
      <w:outlineLvl w:val="0"/>
    </w:pPr>
    <w:rPr>
      <w:rFonts w:ascii="標楷體" w:eastAsia="標楷體" w:hAnsi="標楷體"/>
      <w:b/>
      <w:bCs/>
      <w:color w:val="000080"/>
      <w:kern w:val="52"/>
      <w:sz w:val="26"/>
    </w:rPr>
  </w:style>
  <w:style w:type="paragraph" w:styleId="2">
    <w:name w:val="heading 2"/>
    <w:basedOn w:val="a"/>
    <w:next w:val="a"/>
    <w:link w:val="20"/>
    <w:uiPriority w:val="9"/>
    <w:unhideWhenUsed/>
    <w:qFormat/>
    <w:rsid w:val="00A33265"/>
    <w:pPr>
      <w:keepNext/>
      <w:adjustRightInd w:val="0"/>
      <w:snapToGrid w:val="0"/>
      <w:spacing w:beforeLines="30" w:before="108" w:afterLines="30" w:after="108"/>
      <w:outlineLvl w:val="1"/>
    </w:pPr>
    <w:rPr>
      <w:rFonts w:ascii="標楷體" w:eastAsia="標楷體" w:hAnsi="標楷體" w:cs="Arial Unicode MS"/>
      <w:b/>
      <w:bCs/>
      <w:color w:val="990000"/>
      <w:sz w:val="24"/>
      <w:szCs w:val="48"/>
    </w:rPr>
  </w:style>
  <w:style w:type="paragraph" w:styleId="3">
    <w:name w:val="heading 3"/>
    <w:basedOn w:val="a"/>
    <w:next w:val="a"/>
    <w:link w:val="30"/>
    <w:unhideWhenUsed/>
    <w:qFormat/>
    <w:rsid w:val="000C7574"/>
    <w:pPr>
      <w:widowControl/>
      <w:adjustRightInd w:val="0"/>
      <w:snapToGrid w:val="0"/>
      <w:ind w:leftChars="59" w:left="118"/>
      <w:outlineLvl w:val="2"/>
    </w:pPr>
    <w:rPr>
      <w:rFonts w:ascii="Arial Unicode MS" w:hAnsi="Arial Unicode MS" w:cs="Arial Unicode MS"/>
      <w:bCs/>
      <w:color w:val="808000"/>
      <w:szCs w:val="36"/>
    </w:rPr>
  </w:style>
  <w:style w:type="paragraph" w:styleId="4">
    <w:name w:val="heading 4"/>
    <w:basedOn w:val="a"/>
    <w:next w:val="a"/>
    <w:link w:val="40"/>
    <w:unhideWhenUsed/>
    <w:qFormat/>
    <w:rsid w:val="00C53CD3"/>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a5">
    <w:name w:val="header"/>
    <w:basedOn w:val="a"/>
    <w:pPr>
      <w:tabs>
        <w:tab w:val="center" w:pos="4153"/>
        <w:tab w:val="right" w:pos="8306"/>
      </w:tabs>
      <w:snapToGrid w:val="0"/>
    </w:pPr>
    <w:rPr>
      <w:szCs w:val="20"/>
    </w:rPr>
  </w:style>
  <w:style w:type="paragraph" w:styleId="a6">
    <w:name w:val="footer"/>
    <w:basedOn w:val="a"/>
    <w:pPr>
      <w:tabs>
        <w:tab w:val="center" w:pos="4153"/>
        <w:tab w:val="right" w:pos="8306"/>
      </w:tabs>
      <w:snapToGrid w:val="0"/>
    </w:pPr>
    <w:rPr>
      <w:szCs w:val="20"/>
    </w:rPr>
  </w:style>
  <w:style w:type="character" w:styleId="a7">
    <w:name w:val="page number"/>
    <w:basedOn w:val="a0"/>
  </w:style>
  <w:style w:type="character" w:customStyle="1" w:styleId="20">
    <w:name w:val="標題 2 字元"/>
    <w:link w:val="2"/>
    <w:uiPriority w:val="9"/>
    <w:rsid w:val="00A33265"/>
    <w:rPr>
      <w:rFonts w:ascii="標楷體" w:eastAsia="標楷體" w:hAnsi="標楷體" w:cs="Arial Unicode MS"/>
      <w:b/>
      <w:bCs/>
      <w:color w:val="990000"/>
      <w:kern w:val="2"/>
      <w:sz w:val="24"/>
      <w:szCs w:val="48"/>
    </w:rPr>
  </w:style>
  <w:style w:type="paragraph" w:styleId="a8">
    <w:name w:val="Document Map"/>
    <w:basedOn w:val="a"/>
    <w:link w:val="a9"/>
    <w:rsid w:val="00464EE7"/>
    <w:rPr>
      <w:rFonts w:ascii="新細明體" w:hAnsi="新細明體"/>
      <w:szCs w:val="18"/>
    </w:rPr>
  </w:style>
  <w:style w:type="character" w:customStyle="1" w:styleId="a9">
    <w:name w:val="文件引導模式 字元"/>
    <w:link w:val="a8"/>
    <w:rsid w:val="00464EE7"/>
    <w:rPr>
      <w:rFonts w:ascii="新細明體" w:hAnsi="新細明體"/>
      <w:kern w:val="2"/>
      <w:szCs w:val="18"/>
    </w:rPr>
  </w:style>
  <w:style w:type="paragraph" w:styleId="aa">
    <w:name w:val="Balloon Text"/>
    <w:basedOn w:val="a"/>
    <w:link w:val="ab"/>
    <w:rsid w:val="00D65CA3"/>
    <w:rPr>
      <w:rFonts w:asciiTheme="majorHAnsi" w:eastAsiaTheme="majorEastAsia" w:hAnsiTheme="majorHAnsi" w:cstheme="majorBidi"/>
      <w:sz w:val="18"/>
      <w:szCs w:val="18"/>
    </w:rPr>
  </w:style>
  <w:style w:type="character" w:customStyle="1" w:styleId="ab">
    <w:name w:val="註解方塊文字 字元"/>
    <w:basedOn w:val="a0"/>
    <w:link w:val="aa"/>
    <w:rsid w:val="00D65CA3"/>
    <w:rPr>
      <w:rFonts w:asciiTheme="majorHAnsi" w:eastAsiaTheme="majorEastAsia" w:hAnsiTheme="majorHAnsi" w:cstheme="majorBidi"/>
      <w:kern w:val="2"/>
      <w:sz w:val="18"/>
      <w:szCs w:val="18"/>
    </w:rPr>
  </w:style>
  <w:style w:type="character" w:customStyle="1" w:styleId="30">
    <w:name w:val="標題 3 字元"/>
    <w:basedOn w:val="a0"/>
    <w:link w:val="3"/>
    <w:rsid w:val="000C7574"/>
    <w:rPr>
      <w:rFonts w:ascii="Arial Unicode MS" w:hAnsi="Arial Unicode MS" w:cs="Arial Unicode MS"/>
      <w:bCs/>
      <w:color w:val="808000"/>
      <w:kern w:val="2"/>
      <w:szCs w:val="36"/>
    </w:rPr>
  </w:style>
  <w:style w:type="paragraph" w:styleId="Web">
    <w:name w:val="Normal (Web)"/>
    <w:basedOn w:val="a"/>
    <w:uiPriority w:val="99"/>
    <w:unhideWhenUsed/>
    <w:rsid w:val="004277CF"/>
    <w:pPr>
      <w:widowControl/>
      <w:spacing w:before="100" w:beforeAutospacing="1" w:after="100" w:afterAutospacing="1"/>
    </w:pPr>
    <w:rPr>
      <w:rFonts w:ascii="新細明體" w:hAnsi="新細明體" w:cs="新細明體"/>
      <w:kern w:val="0"/>
      <w:sz w:val="24"/>
    </w:rPr>
  </w:style>
  <w:style w:type="paragraph" w:styleId="ac">
    <w:name w:val="List Paragraph"/>
    <w:basedOn w:val="a"/>
    <w:uiPriority w:val="34"/>
    <w:qFormat/>
    <w:rsid w:val="00A175D1"/>
    <w:pPr>
      <w:ind w:leftChars="200" w:left="480"/>
    </w:pPr>
    <w:rPr>
      <w:rFonts w:asciiTheme="minorHAnsi" w:eastAsiaTheme="minorEastAsia" w:hAnsiTheme="minorHAnsi" w:cstheme="minorBidi"/>
      <w:sz w:val="24"/>
      <w:szCs w:val="22"/>
    </w:rPr>
  </w:style>
  <w:style w:type="table" w:styleId="ad">
    <w:name w:val="Table Grid"/>
    <w:basedOn w:val="a1"/>
    <w:rsid w:val="00A17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ko">
    <w:name w:val="description ko"/>
    <w:basedOn w:val="a0"/>
    <w:rsid w:val="00A175D1"/>
  </w:style>
  <w:style w:type="paragraph" w:styleId="ae">
    <w:name w:val="footnote text"/>
    <w:aliases w:val="註腳文字(論文) 字元1 字元 字元,註腳文字(論文) 字元 字元 字元 字元 字元,註腳文字 字元1,註腳文字 字元 字元,註腳文字(論文) 字元1 字元,註腳文字(論文) 字元 字元 字元,註腳文字 字元2 字元 字元,註腳文字 字元 字元1 字元 字元,註腳文字 字元2 字元 字元 字元 字元,註腳文字 字元 字元1 字元 字元 字元 字元,註腳文字 字元2 字元 字元 字元 字元 字元1 字元,註腳文字 字元 字元1 字元 字元 字元 字元 字元1 字元,ftx,fn"/>
    <w:basedOn w:val="a"/>
    <w:link w:val="21"/>
    <w:rsid w:val="00A175D1"/>
    <w:pPr>
      <w:snapToGrid w:val="0"/>
    </w:pPr>
    <w:rPr>
      <w:kern w:val="0"/>
      <w:szCs w:val="20"/>
      <w:lang w:val="x-none" w:eastAsia="x-none"/>
    </w:rPr>
  </w:style>
  <w:style w:type="character" w:customStyle="1" w:styleId="af">
    <w:name w:val="註腳文字 字元"/>
    <w:aliases w:val="註腳文字 字元2 字元,註腳文字 字元 字元1 字元, 字元 字元 字元1 字元"/>
    <w:basedOn w:val="a0"/>
    <w:rsid w:val="00A175D1"/>
    <w:rPr>
      <w:kern w:val="2"/>
    </w:rPr>
  </w:style>
  <w:style w:type="character" w:customStyle="1" w:styleId="21">
    <w:name w:val="註腳文字 字元2"/>
    <w:aliases w:val="註腳文字(論文) 字元1 字元 字元 字元,註腳文字(論文) 字元 字元 字元 字元 字元 字元,註腳文字 字元1 字元,註腳文字 字元 字元 字元,註腳文字(論文) 字元1 字元 字元1,註腳文字(論文) 字元 字元 字元 字元,註腳文字 字元2 字元 字元 字元,註腳文字 字元 字元1 字元 字元 字元,註腳文字 字元2 字元 字元 字元 字元 字元,註腳文字 字元 字元1 字元 字元 字元 字元 字元,註腳文字 字元2 字元 字元 字元 字元 字元1 字元 字元,ftx 字元"/>
    <w:link w:val="ae"/>
    <w:rsid w:val="00A175D1"/>
    <w:rPr>
      <w:lang w:val="x-none" w:eastAsia="x-none"/>
    </w:rPr>
  </w:style>
  <w:style w:type="character" w:styleId="af0">
    <w:name w:val="footnote reference"/>
    <w:aliases w:val="註腳參照－碩,Footnote Reference Superscript,FR,FR1,FR2,FR3,FR4,FR5,FR6,Ref,de nota al pie,註腳內容,FZ"/>
    <w:rsid w:val="00E647CF"/>
    <w:rPr>
      <w:rFonts w:ascii="標楷體" w:eastAsia="標楷體" w:hAnsi="標楷體"/>
      <w:color w:val="FF6600"/>
    </w:rPr>
  </w:style>
  <w:style w:type="character" w:customStyle="1" w:styleId="st1">
    <w:name w:val="st1"/>
    <w:rsid w:val="00A175D1"/>
  </w:style>
  <w:style w:type="paragraph" w:customStyle="1" w:styleId="EndNoteBibliography">
    <w:name w:val="EndNote Bibliography"/>
    <w:basedOn w:val="a"/>
    <w:link w:val="EndNoteBibliography0"/>
    <w:rsid w:val="00A175D1"/>
    <w:pPr>
      <w:jc w:val="both"/>
    </w:pPr>
    <w:rPr>
      <w:rFonts w:ascii="Calibri" w:eastAsiaTheme="minorEastAsia" w:hAnsi="Calibri" w:cstheme="minorBidi"/>
      <w:noProof/>
      <w:sz w:val="24"/>
      <w:szCs w:val="22"/>
    </w:rPr>
  </w:style>
  <w:style w:type="character" w:customStyle="1" w:styleId="EndNoteBibliography0">
    <w:name w:val="EndNote Bibliography 字元"/>
    <w:basedOn w:val="a0"/>
    <w:link w:val="EndNoteBibliography"/>
    <w:rsid w:val="00A175D1"/>
    <w:rPr>
      <w:rFonts w:ascii="Calibri" w:eastAsiaTheme="minorEastAsia" w:hAnsi="Calibri" w:cstheme="minorBidi"/>
      <w:noProof/>
      <w:kern w:val="2"/>
      <w:sz w:val="24"/>
      <w:szCs w:val="22"/>
    </w:rPr>
  </w:style>
  <w:style w:type="paragraph" w:customStyle="1" w:styleId="10">
    <w:name w:val="註腳文字1"/>
    <w:basedOn w:val="ae"/>
    <w:link w:val="11"/>
    <w:rsid w:val="00A175D1"/>
    <w:pPr>
      <w:autoSpaceDN w:val="0"/>
      <w:spacing w:line="280" w:lineRule="exact"/>
      <w:ind w:left="379" w:hangingChars="150" w:hanging="379"/>
      <w:jc w:val="both"/>
    </w:pPr>
    <w:rPr>
      <w:kern w:val="2"/>
      <w:sz w:val="19"/>
      <w:szCs w:val="24"/>
      <w:lang w:val="en-US" w:eastAsia="zh-TW"/>
    </w:rPr>
  </w:style>
  <w:style w:type="character" w:customStyle="1" w:styleId="11">
    <w:name w:val="註腳文字1 字元1"/>
    <w:link w:val="10"/>
    <w:rsid w:val="00A175D1"/>
    <w:rPr>
      <w:kern w:val="2"/>
      <w:sz w:val="19"/>
      <w:szCs w:val="24"/>
    </w:rPr>
  </w:style>
  <w:style w:type="character" w:customStyle="1" w:styleId="40">
    <w:name w:val="標題 4 字元"/>
    <w:basedOn w:val="a0"/>
    <w:link w:val="4"/>
    <w:rsid w:val="00C53CD3"/>
    <w:rPr>
      <w:rFonts w:asciiTheme="majorHAnsi" w:eastAsiaTheme="majorEastAsia" w:hAnsiTheme="majorHAnsi" w:cstheme="majorBidi"/>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03954">
      <w:bodyDiv w:val="1"/>
      <w:marLeft w:val="0"/>
      <w:marRight w:val="0"/>
      <w:marTop w:val="0"/>
      <w:marBottom w:val="0"/>
      <w:divBdr>
        <w:top w:val="none" w:sz="0" w:space="0" w:color="auto"/>
        <w:left w:val="none" w:sz="0" w:space="0" w:color="auto"/>
        <w:bottom w:val="none" w:sz="0" w:space="0" w:color="auto"/>
        <w:right w:val="none" w:sz="0" w:space="0" w:color="auto"/>
      </w:divBdr>
    </w:div>
    <w:div w:id="1056899159">
      <w:bodyDiv w:val="1"/>
      <w:marLeft w:val="0"/>
      <w:marRight w:val="0"/>
      <w:marTop w:val="0"/>
      <w:marBottom w:val="0"/>
      <w:divBdr>
        <w:top w:val="none" w:sz="0" w:space="0" w:color="auto"/>
        <w:left w:val="none" w:sz="0" w:space="0" w:color="auto"/>
        <w:bottom w:val="none" w:sz="0" w:space="0" w:color="auto"/>
        <w:right w:val="none" w:sz="0" w:space="0" w:color="auto"/>
      </w:divBdr>
    </w:div>
    <w:div w:id="133244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6laws.net/6law/law-gb/&#20013;&#33775;&#20154;&#27665;&#20849;&#21644;&#22283;&#21009;&#27861;.htm" TargetMode="External"/><Relationship Id="rId18" Type="http://schemas.openxmlformats.org/officeDocument/2006/relationships/hyperlink" Target="https://www.6laws.net/6law/law/&#21009;&#27861;.htm" TargetMode="External"/><Relationship Id="rId26" Type="http://schemas.openxmlformats.org/officeDocument/2006/relationships/hyperlink" Target="http://www.xinzhuang.police.ntpc.gov.tw/cp-492-11757-18.html" TargetMode="External"/><Relationship Id="rId39" Type="http://schemas.openxmlformats.org/officeDocument/2006/relationships/hyperlink" Target="http://law.moj.gov.tw/Index.aspx" TargetMode="External"/><Relationship Id="rId21" Type="http://schemas.openxmlformats.org/officeDocument/2006/relationships/hyperlink" Target="https://www.6laws.net/6law/law2/&#28023;&#23805;&#20841;&#23736;&#20849;&#21516;&#25171;&#25802;&#29359;&#32618;&#21450;&#21496;&#27861;&#20114;&#21161;&#21332;&#35696;.htm" TargetMode="External"/><Relationship Id="rId34" Type="http://schemas.openxmlformats.org/officeDocument/2006/relationships/hyperlink" Target="http://www.hpa.gov.tw/BHPNet/Portal/File/ThemeDocFile/2007082059425/050427%E7%96%BE%E7%97%85%E7%AF%A9%E6%AA%A2%E5%9F%BA%E6%9C%AC%E6%A6%82%E5%BF%B5_2.pdf"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6laws.net/6law/law/&#21009;&#27861;.htm" TargetMode="External"/><Relationship Id="rId20" Type="http://schemas.openxmlformats.org/officeDocument/2006/relationships/hyperlink" Target="https://www.6laws.net/6law/law2/&#28023;&#23805;&#20841;&#23736;&#20849;&#21516;&#25171;&#25802;&#29359;&#32618;&#21450;&#21496;&#27861;&#20114;&#21161;&#21332;&#35696;.htm" TargetMode="External"/><Relationship Id="rId29" Type="http://schemas.openxmlformats.org/officeDocument/2006/relationships/hyperlink" Target="http://www.powercam.cc/show.php?id=678&amp;ch=23&amp;fid=119"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6laws.net/6law/law2/&#28023;&#23805;&#20841;&#23736;&#20849;&#21516;&#25171;&#25802;&#29359;&#32618;&#21450;&#21496;&#27861;&#20114;&#21161;&#21332;&#35696;.htm" TargetMode="External"/><Relationship Id="rId24" Type="http://schemas.openxmlformats.org/officeDocument/2006/relationships/hyperlink" Target="http://conventions.coe.int/Treaty/Commun/QueVoulezVous.asp?NT=185&amp;CM=11&amp;DF=6/21/2007&amp;CL=ENG" TargetMode="External"/><Relationship Id="rId32" Type="http://schemas.openxmlformats.org/officeDocument/2006/relationships/hyperlink" Target="http://gp.cmt.com.cn/detail/30561.html" TargetMode="External"/><Relationship Id="rId37" Type="http://schemas.openxmlformats.org/officeDocument/2006/relationships/hyperlink" Target="https://stli.iii.org.tw/ContentPage.aspx?i=6845"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6laws.net/6law/law/&#21009;&#27861;.htm" TargetMode="External"/><Relationship Id="rId23" Type="http://schemas.openxmlformats.org/officeDocument/2006/relationships/hyperlink" Target="https://www.6laws.net/6law/law2/&#28023;&#23805;&#20841;&#23736;&#20849;&#21516;&#25171;&#25802;&#29359;&#32618;&#21450;&#21496;&#27861;&#20114;&#21161;&#21332;&#35696;.htm" TargetMode="External"/><Relationship Id="rId28" Type="http://schemas.openxmlformats.org/officeDocument/2006/relationships/hyperlink" Target="http://www.ly.gov.tw/03_leg/0301_main/public/publicView.action?id=6512&amp;lgno=00004&amp;stage=8" TargetMode="External"/><Relationship Id="rId36" Type="http://schemas.openxmlformats.org/officeDocument/2006/relationships/hyperlink" Target="http://www.ipm.edu.mo/cntfiles/upload/docs/research/common/1country_2systems/2012_1/p176.pdf" TargetMode="External"/><Relationship Id="rId10" Type="http://schemas.openxmlformats.org/officeDocument/2006/relationships/hyperlink" Target="https://www.6laws.net/6law/law2/&#28023;&#23805;&#20841;&#23736;&#20849;&#21516;&#25171;&#25802;&#29359;&#32618;&#21450;&#21496;&#27861;&#20114;&#21161;&#21332;&#35696;.htm" TargetMode="External"/><Relationship Id="rId19" Type="http://schemas.openxmlformats.org/officeDocument/2006/relationships/hyperlink" Target="https://www.6laws.net/6law/law2/&#28023;&#23805;&#20841;&#23736;&#20849;&#21516;&#25171;&#25802;&#29359;&#32618;&#21450;&#21496;&#27861;&#20114;&#21161;&#21332;&#35696;.htm" TargetMode="External"/><Relationship Id="rId31" Type="http://schemas.openxmlformats.org/officeDocument/2006/relationships/hyperlink" Target="http://www.moj.gov.tw/ct.asp?xItem=392644&amp;ctNode=35595&amp;mp=302"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6laws.net/6law/law-gb/&#20013;&#33775;&#20154;&#27665;&#20849;&#21644;&#22283;&#21009;&#27861;.htm" TargetMode="External"/><Relationship Id="rId22" Type="http://schemas.openxmlformats.org/officeDocument/2006/relationships/hyperlink" Target="https://www.6laws.net/6law/law2/&#28023;&#23805;&#20841;&#23736;&#20849;&#21516;&#25171;&#25802;&#29359;&#32618;&#21450;&#21496;&#27861;&#20114;&#21161;&#21332;&#35696;.htm" TargetMode="External"/><Relationship Id="rId27" Type="http://schemas.openxmlformats.org/officeDocument/2006/relationships/hyperlink" Target="http://app.mps.gov.cn:8888/gips/contentSearch?id=2871356" TargetMode="External"/><Relationship Id="rId30" Type="http://schemas.openxmlformats.org/officeDocument/2006/relationships/hyperlink" Target="http://terms.naer.edu.tw/" TargetMode="External"/><Relationship Id="rId35" Type="http://schemas.openxmlformats.org/officeDocument/2006/relationships/hyperlink" Target="https://tw.news.yahoo.com/%E7%A4%BE%E7%BE%A4%E7%B6%B2%E7%AB%99%E4%BE%BF%E4%BD%BF-%E4%BA%BA%E8%9B%87%E9%9B%86%E5%9C%98%E6%95%88%E7%8E%87%E6%8F%90%E5%8D%87-091523250.html" TargetMode="External"/><Relationship Id="rId43" Type="http://schemas.openxmlformats.org/officeDocument/2006/relationships/theme" Target="theme/theme1.xml"/><Relationship Id="rId8" Type="http://schemas.openxmlformats.org/officeDocument/2006/relationships/hyperlink" Target="https://www.koko.url.tw/" TargetMode="External"/><Relationship Id="rId3" Type="http://schemas.openxmlformats.org/officeDocument/2006/relationships/styles" Target="styles.xml"/><Relationship Id="rId12" Type="http://schemas.openxmlformats.org/officeDocument/2006/relationships/hyperlink" Target="https://www.6laws.net/6law/law-gb/&#20013;&#33775;&#20154;&#27665;&#20849;&#21644;&#22283;&#21009;&#27861;.htm" TargetMode="External"/><Relationship Id="rId17" Type="http://schemas.openxmlformats.org/officeDocument/2006/relationships/hyperlink" Target="https://www.6laws.net/6law/law/&#21009;&#27861;.htm" TargetMode="External"/><Relationship Id="rId25" Type="http://schemas.openxmlformats.org/officeDocument/2006/relationships/hyperlink" Target="http://www.unodc.org/documents/crime-congress/12th-Crime-Congress/Documents/V1050320e.pdf" TargetMode="External"/><Relationship Id="rId33" Type="http://schemas.openxmlformats.org/officeDocument/2006/relationships/hyperlink" Target="http://www.immigration.gov.tw/ct.asp?xItem=1291286&amp;ctNode=29699&amp;mp=1" TargetMode="External"/><Relationship Id="rId38" Type="http://schemas.openxmlformats.org/officeDocument/2006/relationships/hyperlink" Target="https://zh.wikipedia.org/wiki/%E7%B6%B2%E8%B7%AF%E7%8A%AF%E7%BD%AA%E5%85%AC%E7%B4%84"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zh.wikipedia.org/zh-tw/2014%E5%B9%B4%E8%87%BA%E5%8C%97%E5%A4%9C%E5%BA%97%E6%AE%BA%E8%AD%A6%E6%A1%88" TargetMode="External"/><Relationship Id="rId13" Type="http://schemas.openxmlformats.org/officeDocument/2006/relationships/hyperlink" Target="http://www.immigration.gov.tw/ct.asp?xItem=1291286&amp;ctNode=29699&amp;mp=1" TargetMode="External"/><Relationship Id="rId18" Type="http://schemas.openxmlformats.org/officeDocument/2006/relationships/hyperlink" Target="law/&#21009;&#27861;.docx" TargetMode="External"/><Relationship Id="rId3" Type="http://schemas.openxmlformats.org/officeDocument/2006/relationships/hyperlink" Target="http://conventions.coe.int/Treaty/Commun/QueVoulezVous.asp?NT=185&amp;CM=11&amp;DF=6/21/2007&amp;CL=ENG" TargetMode="External"/><Relationship Id="rId7" Type="http://schemas.openxmlformats.org/officeDocument/2006/relationships/hyperlink" Target="law/&#20839;&#25919;&#37096;&#35686;&#25919;&#32626;&#21009;&#20107;&#35686;&#23519;&#23616;&#32068;&#32340;&#26781;&#20363;.docx" TargetMode="External"/><Relationship Id="rId12" Type="http://schemas.openxmlformats.org/officeDocument/2006/relationships/hyperlink" Target="law/&#21009;&#27861;.docx" TargetMode="External"/><Relationship Id="rId17" Type="http://schemas.openxmlformats.org/officeDocument/2006/relationships/hyperlink" Target="law/&#21009;&#27861;.docx" TargetMode="External"/><Relationship Id="rId2" Type="http://schemas.openxmlformats.org/officeDocument/2006/relationships/hyperlink" Target="https://tw.news.yahoo.com/%E7%A4%BE%E7%BE%A4%E7%B6%B2%E7%AB%99%E4%BE%BF%E4%BD%BF-%E4%BA%BA%E8%9B%87%E9%9B%86%E5%9C%98%E6%95%88%E7%8E%87%E6%8F%90%E5%8D%87-091523250.html" TargetMode="External"/><Relationship Id="rId16" Type="http://schemas.openxmlformats.org/officeDocument/2006/relationships/hyperlink" Target="law/&#38651;&#23376;&#36938;&#25138;&#22580;&#26989;&#31649;&#29702;&#26781;&#20363;.docx" TargetMode="External"/><Relationship Id="rId20" Type="http://schemas.openxmlformats.org/officeDocument/2006/relationships/hyperlink" Target="law/&#21009;&#27861;.docx" TargetMode="External"/><Relationship Id="rId1" Type="http://schemas.openxmlformats.org/officeDocument/2006/relationships/hyperlink" Target="http://www.unodc.org/documents/crime-congress/12th-Crime-Congress/Documents/V1050320e.pdf" TargetMode="External"/><Relationship Id="rId6" Type="http://schemas.openxmlformats.org/officeDocument/2006/relationships/hyperlink" Target="http://law.moj.gov.tw/Index.aspx" TargetMode="External"/><Relationship Id="rId11" Type="http://schemas.openxmlformats.org/officeDocument/2006/relationships/hyperlink" Target="law-gb/&#20013;&#33775;&#20154;&#27665;&#20849;&#21644;&#22283;&#21009;&#27861;.docx" TargetMode="External"/><Relationship Id="rId5" Type="http://schemas.openxmlformats.org/officeDocument/2006/relationships/hyperlink" Target="http://terms.naer.edu.tw/" TargetMode="External"/><Relationship Id="rId15" Type="http://schemas.openxmlformats.org/officeDocument/2006/relationships/hyperlink" Target="http://www.cib.gov.tw/news/Detail/29436" TargetMode="External"/><Relationship Id="rId10" Type="http://schemas.openxmlformats.org/officeDocument/2006/relationships/hyperlink" Target="http://www.ipm.edu.mo/cntfiles/upload/docs/common/1country_2systems/2012_1/p176.pdf" TargetMode="External"/><Relationship Id="rId19" Type="http://schemas.openxmlformats.org/officeDocument/2006/relationships/hyperlink" Target="law/&#21009;&#27861;.docx" TargetMode="External"/><Relationship Id="rId4" Type="http://schemas.openxmlformats.org/officeDocument/2006/relationships/hyperlink" Target="law3/&#34892;&#21205;&#36890;&#20449;&#32178;&#36335;&#26989;&#21209;&#22522;&#22320;&#33274;&#35373;&#32622;&#20351;&#29992;&#31649;&#29702;&#36774;&#27861;.docx" TargetMode="External"/><Relationship Id="rId9" Type="http://schemas.openxmlformats.org/officeDocument/2006/relationships/hyperlink" Target="http://news.tvbs.com.tw/old-news.html?nid=532949" TargetMode="External"/><Relationship Id="rId14" Type="http://schemas.openxmlformats.org/officeDocument/2006/relationships/hyperlink" Target="http://www.xinzhuang.police.ntpc.gov.tw/cp-492-11757-18.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C8C1A-0AF0-4098-BBAF-2DA49136B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22</Pages>
  <Words>3628</Words>
  <Characters>20684</Characters>
  <Application>Microsoft Office Word</Application>
  <DocSecurity>0</DocSecurity>
  <Lines>172</Lines>
  <Paragraphs>48</Paragraphs>
  <ScaleCrop>false</ScaleCrop>
  <Company/>
  <LinksUpToDate>false</LinksUpToDate>
  <CharactersWithSpaces>24264</CharactersWithSpaces>
  <SharedDoc>false</SharedDoc>
  <HLinks>
    <vt:vector size="108" baseType="variant">
      <vt:variant>
        <vt:i4>2949124</vt:i4>
      </vt:variant>
      <vt:variant>
        <vt:i4>51</vt:i4>
      </vt:variant>
      <vt:variant>
        <vt:i4>0</vt:i4>
      </vt:variant>
      <vt:variant>
        <vt:i4>5</vt:i4>
      </vt:variant>
      <vt:variant>
        <vt:lpwstr>mailto:anita399646@hotmail.com</vt:lpwstr>
      </vt:variant>
      <vt:variant>
        <vt:lpwstr/>
      </vt:variant>
      <vt:variant>
        <vt:i4>8192049</vt:i4>
      </vt:variant>
      <vt:variant>
        <vt:i4>48</vt:i4>
      </vt:variant>
      <vt:variant>
        <vt:i4>0</vt:i4>
      </vt:variant>
      <vt:variant>
        <vt:i4>5</vt:i4>
      </vt:variant>
      <vt:variant>
        <vt:lpwstr>http://law.moj.gov.tw/</vt:lpwstr>
      </vt:variant>
      <vt:variant>
        <vt:lpwstr/>
      </vt:variant>
      <vt:variant>
        <vt:i4>6225996</vt:i4>
      </vt:variant>
      <vt:variant>
        <vt:i4>45</vt:i4>
      </vt:variant>
      <vt:variant>
        <vt:i4>0</vt:i4>
      </vt:variant>
      <vt:variant>
        <vt:i4>5</vt:i4>
      </vt:variant>
      <vt:variant>
        <vt:lpwstr>http://www.ly.gov.tw/</vt:lpwstr>
      </vt:variant>
      <vt:variant>
        <vt:lpwstr/>
      </vt:variant>
      <vt:variant>
        <vt:i4>786499</vt:i4>
      </vt:variant>
      <vt:variant>
        <vt:i4>42</vt:i4>
      </vt:variant>
      <vt:variant>
        <vt:i4>0</vt:i4>
      </vt:variant>
      <vt:variant>
        <vt:i4>5</vt:i4>
      </vt:variant>
      <vt:variant>
        <vt:lpwstr>http://www.president.gov.tw/</vt:lpwstr>
      </vt:variant>
      <vt:variant>
        <vt:lpwstr/>
      </vt:variant>
      <vt:variant>
        <vt:i4>7274612</vt:i4>
      </vt:variant>
      <vt:variant>
        <vt:i4>38</vt:i4>
      </vt:variant>
      <vt:variant>
        <vt:i4>0</vt:i4>
      </vt:variant>
      <vt:variant>
        <vt:i4>5</vt:i4>
      </vt:variant>
      <vt:variant>
        <vt:lpwstr/>
      </vt:variant>
      <vt:variant>
        <vt:lpwstr>top</vt:lpwstr>
      </vt:variant>
      <vt:variant>
        <vt:i4>7274612</vt:i4>
      </vt:variant>
      <vt:variant>
        <vt:i4>36</vt:i4>
      </vt:variant>
      <vt:variant>
        <vt:i4>0</vt:i4>
      </vt:variant>
      <vt:variant>
        <vt:i4>5</vt:i4>
      </vt:variant>
      <vt:variant>
        <vt:lpwstr/>
      </vt:variant>
      <vt:variant>
        <vt:lpwstr>top</vt:lpwstr>
      </vt:variant>
      <vt:variant>
        <vt:i4>-1593185076</vt:i4>
      </vt:variant>
      <vt:variant>
        <vt:i4>33</vt:i4>
      </vt:variant>
      <vt:variant>
        <vt:i4>0</vt:i4>
      </vt:variant>
      <vt:variant>
        <vt:i4>5</vt:i4>
      </vt:variant>
      <vt:variant>
        <vt:lpwstr>..\law\國民體育法.doc</vt:lpwstr>
      </vt:variant>
      <vt:variant>
        <vt:lpwstr>a16</vt:lpwstr>
      </vt:variant>
      <vt:variant>
        <vt:i4>-1593185076</vt:i4>
      </vt:variant>
      <vt:variant>
        <vt:i4>30</vt:i4>
      </vt:variant>
      <vt:variant>
        <vt:i4>0</vt:i4>
      </vt:variant>
      <vt:variant>
        <vt:i4>5</vt:i4>
      </vt:variant>
      <vt:variant>
        <vt:lpwstr>..\law\國民體育法.doc</vt:lpwstr>
      </vt:variant>
      <vt:variant>
        <vt:lpwstr>a18</vt:lpwstr>
      </vt:variant>
      <vt:variant>
        <vt:i4>-1593185076</vt:i4>
      </vt:variant>
      <vt:variant>
        <vt:i4>27</vt:i4>
      </vt:variant>
      <vt:variant>
        <vt:i4>0</vt:i4>
      </vt:variant>
      <vt:variant>
        <vt:i4>5</vt:i4>
      </vt:variant>
      <vt:variant>
        <vt:lpwstr>..\law\國民體育法.doc</vt:lpwstr>
      </vt:variant>
      <vt:variant>
        <vt:lpwstr>a11</vt:lpwstr>
      </vt:variant>
      <vt:variant>
        <vt:i4>-1593185076</vt:i4>
      </vt:variant>
      <vt:variant>
        <vt:i4>24</vt:i4>
      </vt:variant>
      <vt:variant>
        <vt:i4>0</vt:i4>
      </vt:variant>
      <vt:variant>
        <vt:i4>5</vt:i4>
      </vt:variant>
      <vt:variant>
        <vt:lpwstr>..\law\國民體育法.doc</vt:lpwstr>
      </vt:variant>
      <vt:variant>
        <vt:lpwstr>a10</vt:lpwstr>
      </vt:variant>
      <vt:variant>
        <vt:i4>-1593774900</vt:i4>
      </vt:variant>
      <vt:variant>
        <vt:i4>21</vt:i4>
      </vt:variant>
      <vt:variant>
        <vt:i4>0</vt:i4>
      </vt:variant>
      <vt:variant>
        <vt:i4>5</vt:i4>
      </vt:variant>
      <vt:variant>
        <vt:lpwstr>..\law\國民體育法.doc</vt:lpwstr>
      </vt:variant>
      <vt:variant>
        <vt:lpwstr>a8</vt:lpwstr>
      </vt:variant>
      <vt:variant>
        <vt:i4>-1593054004</vt:i4>
      </vt:variant>
      <vt:variant>
        <vt:i4>18</vt:i4>
      </vt:variant>
      <vt:variant>
        <vt:i4>0</vt:i4>
      </vt:variant>
      <vt:variant>
        <vt:i4>5</vt:i4>
      </vt:variant>
      <vt:variant>
        <vt:lpwstr>..\law\國民體育法.doc</vt:lpwstr>
      </vt:variant>
      <vt:variant>
        <vt:lpwstr>a3</vt:lpwstr>
      </vt:variant>
      <vt:variant>
        <vt:i4>-1593119540</vt:i4>
      </vt:variant>
      <vt:variant>
        <vt:i4>15</vt:i4>
      </vt:variant>
      <vt:variant>
        <vt:i4>0</vt:i4>
      </vt:variant>
      <vt:variant>
        <vt:i4>5</vt:i4>
      </vt:variant>
      <vt:variant>
        <vt:lpwstr>..\law\國民體育法.doc</vt:lpwstr>
      </vt:variant>
      <vt:variant>
        <vt:lpwstr>a21</vt:lpwstr>
      </vt:variant>
      <vt:variant>
        <vt:i4>2067919956</vt:i4>
      </vt:variant>
      <vt:variant>
        <vt:i4>12</vt:i4>
      </vt:variant>
      <vt:variant>
        <vt:i4>0</vt:i4>
      </vt:variant>
      <vt:variant>
        <vt:i4>5</vt:i4>
      </vt:variant>
      <vt:variant>
        <vt:lpwstr>http://www.6law.idv.tw/6law/law3/國民體育法施行細則.htm</vt:lpwstr>
      </vt:variant>
      <vt:variant>
        <vt:lpwstr/>
      </vt:variant>
      <vt:variant>
        <vt:i4>-421115192</vt:i4>
      </vt:variant>
      <vt:variant>
        <vt:i4>9</vt:i4>
      </vt:variant>
      <vt:variant>
        <vt:i4>0</vt:i4>
      </vt:variant>
      <vt:variant>
        <vt:i4>5</vt:i4>
      </vt:variant>
      <vt:variant>
        <vt:lpwstr>../S-link電子六法總索引.doc</vt:lpwstr>
      </vt:variant>
      <vt:variant>
        <vt:lpwstr/>
      </vt:variant>
      <vt:variant>
        <vt:i4>91</vt:i4>
      </vt:variant>
      <vt:variant>
        <vt:i4>6</vt:i4>
      </vt:variant>
      <vt:variant>
        <vt:i4>0</vt:i4>
      </vt:variant>
      <vt:variant>
        <vt:i4>5</vt:i4>
      </vt:variant>
      <vt:variant>
        <vt:lpwstr>http://www.facebook.com/anita6law</vt:lpwstr>
      </vt:variant>
      <vt:variant>
        <vt:lpwstr/>
      </vt:variant>
      <vt:variant>
        <vt:i4>5242899</vt:i4>
      </vt:variant>
      <vt:variant>
        <vt:i4>3</vt:i4>
      </vt:variant>
      <vt:variant>
        <vt:i4>0</vt:i4>
      </vt:variant>
      <vt:variant>
        <vt:i4>5</vt:i4>
      </vt:variant>
      <vt:variant>
        <vt:lpwstr>http://www.6law.idv.tw/update.htm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韓國移民整合機制之現況、成效與對策</dc:title>
  <dc:creator>S-link 電子六法-黃婉玲</dc:creator>
  <cp:lastModifiedBy>黃婉玲 S-link電子六法</cp:lastModifiedBy>
  <cp:revision>25</cp:revision>
  <cp:lastPrinted>2019-02-05T15:40:00Z</cp:lastPrinted>
  <dcterms:created xsi:type="dcterms:W3CDTF">2017-03-29T18:19:00Z</dcterms:created>
  <dcterms:modified xsi:type="dcterms:W3CDTF">2019-02-05T15:44:00Z</dcterms:modified>
</cp:coreProperties>
</file>