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300F8" w:rsidRPr="008E2E42" w:rsidRDefault="003E0E28" w:rsidP="00E11853">
      <w:pPr>
        <w:adjustRightInd w:val="0"/>
        <w:snapToGrid w:val="0"/>
        <w:ind w:rightChars="-1" w:right="-2"/>
        <w:jc w:val="right"/>
        <w:rPr>
          <w:rFonts w:ascii="標楷體" w:eastAsia="標楷體" w:hAnsi="標楷體"/>
          <w:color w:val="808000"/>
          <w:sz w:val="24"/>
        </w:rPr>
      </w:pPr>
      <w:bookmarkStart w:id="0" w:name="top"/>
      <w:bookmarkStart w:id="1" w:name="_GoBack"/>
      <w:bookmarkEnd w:id="0"/>
      <w:bookmarkEnd w:id="1"/>
      <w:r>
        <w:rPr>
          <w:noProof/>
          <w:color w:val="808000"/>
          <w:sz w:val="22"/>
          <w:szCs w:val="22"/>
        </w:rPr>
        <w:drawing>
          <wp:inline distT="0" distB="0" distL="0" distR="0" wp14:anchorId="58C5ED6F" wp14:editId="3C32AA5E">
            <wp:extent cx="5206696" cy="610235"/>
            <wp:effectExtent l="0" t="0" r="0" b="0"/>
            <wp:docPr id="3" name="圖片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5633714" cy="660282"/>
                    </a:xfrm>
                    <a:prstGeom prst="rect">
                      <a:avLst/>
                    </a:prstGeom>
                  </pic:spPr>
                </pic:pic>
              </a:graphicData>
            </a:graphic>
          </wp:inline>
        </w:drawing>
      </w:r>
    </w:p>
    <w:p w:rsidR="00A300F8" w:rsidRPr="008E2E42" w:rsidRDefault="00A300F8" w:rsidP="00A300F8">
      <w:pPr>
        <w:jc w:val="right"/>
        <w:rPr>
          <w:rFonts w:ascii="標楷體" w:eastAsia="標楷體" w:hAnsi="標楷體"/>
          <w:sz w:val="22"/>
        </w:rPr>
      </w:pPr>
      <w:r w:rsidRPr="008E2E42">
        <w:rPr>
          <w:rFonts w:ascii="標楷體" w:eastAsia="標楷體" w:hAnsi="標楷體" w:hint="eastAsia"/>
          <w:color w:val="808000"/>
          <w:szCs w:val="20"/>
        </w:rPr>
        <w:t>（建議使用工具列--</w:t>
      </w:r>
      <w:r w:rsidR="00CE7AEA" w:rsidRPr="008E2E42">
        <w:rPr>
          <w:rFonts w:ascii="標楷體" w:eastAsia="標楷體" w:hAnsi="標楷體" w:hint="eastAsia"/>
          <w:color w:val="808000"/>
          <w:szCs w:val="20"/>
        </w:rPr>
        <w:t>〉</w:t>
      </w:r>
      <w:r w:rsidRPr="008E2E42">
        <w:rPr>
          <w:rFonts w:ascii="標楷體" w:eastAsia="標楷體" w:hAnsi="標楷體" w:hint="eastAsia"/>
          <w:color w:val="808000"/>
          <w:szCs w:val="20"/>
        </w:rPr>
        <w:t>檢視--</w:t>
      </w:r>
      <w:r w:rsidR="00CE7AEA" w:rsidRPr="008E2E42">
        <w:rPr>
          <w:rFonts w:ascii="標楷體" w:eastAsia="標楷體" w:hAnsi="標楷體" w:hint="eastAsia"/>
          <w:color w:val="808000"/>
          <w:szCs w:val="20"/>
        </w:rPr>
        <w:t>〉</w:t>
      </w:r>
      <w:r w:rsidRPr="008E2E42">
        <w:rPr>
          <w:rFonts w:ascii="標楷體" w:eastAsia="標楷體" w:hAnsi="標楷體" w:hint="eastAsia"/>
          <w:color w:val="808000"/>
          <w:szCs w:val="20"/>
        </w:rPr>
        <w:t>文件引導模式/功能窗格）</w:t>
      </w:r>
    </w:p>
    <w:p w:rsidR="00A300F8" w:rsidRPr="008E2E42" w:rsidRDefault="00A300F8" w:rsidP="00A300F8">
      <w:pPr>
        <w:rPr>
          <w:rFonts w:ascii="標楷體" w:eastAsia="標楷體" w:hAnsi="標楷體"/>
          <w:sz w:val="24"/>
        </w:rPr>
      </w:pPr>
    </w:p>
    <w:p w:rsidR="00A300F8" w:rsidRPr="008E2E42" w:rsidRDefault="008E2E42" w:rsidP="00A300F8">
      <w:pPr>
        <w:spacing w:line="0" w:lineRule="atLeast"/>
        <w:jc w:val="center"/>
        <w:rPr>
          <w:rFonts w:ascii="標楷體" w:eastAsia="標楷體" w:hAnsi="標楷體"/>
          <w:b/>
          <w:bCs/>
          <w:color w:val="632423" w:themeColor="accent2" w:themeShade="80"/>
          <w:sz w:val="32"/>
          <w:szCs w:val="36"/>
        </w:rPr>
      </w:pPr>
      <w:r w:rsidRPr="00404A7A">
        <w:rPr>
          <w:rFonts w:ascii="標楷體" w:eastAsia="標楷體" w:hAnsi="標楷體" w:hint="eastAsia"/>
          <w:b/>
          <w:bCs/>
          <w:color w:val="990000"/>
          <w:sz w:val="32"/>
          <w:szCs w:val="36"/>
        </w:rPr>
        <w:t>我國延攬及僱用外國專業人才機制之現況、困境與因應對策</w:t>
      </w:r>
    </w:p>
    <w:p w:rsidR="008E2E42" w:rsidRPr="00DF6DEA" w:rsidRDefault="008E2E42" w:rsidP="008E2E42">
      <w:pPr>
        <w:spacing w:line="0" w:lineRule="atLeast"/>
        <w:jc w:val="center"/>
        <w:rPr>
          <w:rFonts w:ascii="Arial Unicode MS" w:hAnsi="Arial Unicode MS" w:cs="Calibri"/>
          <w:sz w:val="22"/>
          <w:szCs w:val="26"/>
        </w:rPr>
      </w:pPr>
      <w:r w:rsidRPr="00DF6DEA">
        <w:rPr>
          <w:rFonts w:ascii="Arial Unicode MS" w:hAnsi="Arial Unicode MS" w:cs="Calibri"/>
          <w:sz w:val="22"/>
          <w:szCs w:val="26"/>
        </w:rPr>
        <w:t>A Research on the Current Situation, Dilemma and Feasible Countermeasures toward Attracting Foreign Professionals Mechanism in Taiwan</w:t>
      </w:r>
    </w:p>
    <w:p w:rsidR="00DF6DEA" w:rsidRPr="008E2E42" w:rsidRDefault="00DF6DEA" w:rsidP="008E2E42">
      <w:pPr>
        <w:spacing w:line="0" w:lineRule="atLeast"/>
        <w:jc w:val="center"/>
        <w:rPr>
          <w:rFonts w:ascii="標楷體" w:eastAsia="標楷體" w:hAnsi="標楷體" w:cs="Calibri"/>
          <w:sz w:val="24"/>
          <w:szCs w:val="26"/>
        </w:rPr>
      </w:pPr>
    </w:p>
    <w:p w:rsidR="008E2E42" w:rsidRPr="00705641" w:rsidRDefault="008E2E42" w:rsidP="008E2E42">
      <w:pPr>
        <w:spacing w:line="0" w:lineRule="atLeast"/>
        <w:jc w:val="center"/>
        <w:rPr>
          <w:rFonts w:ascii="標楷體" w:eastAsia="標楷體" w:hAnsi="標楷體" w:cs="Calibri"/>
          <w:sz w:val="22"/>
          <w:szCs w:val="26"/>
        </w:rPr>
      </w:pPr>
      <w:r w:rsidRPr="00705641">
        <w:rPr>
          <w:rFonts w:ascii="標楷體" w:eastAsia="標楷體" w:hAnsi="標楷體"/>
          <w:sz w:val="24"/>
          <w:szCs w:val="26"/>
        </w:rPr>
        <w:t>柯雨瑞</w:t>
      </w:r>
      <w:r w:rsidRPr="00705641">
        <w:rPr>
          <w:rStyle w:val="af7"/>
          <w:rFonts w:cs="Times New Roman"/>
          <w:sz w:val="18"/>
        </w:rPr>
        <w:footnoteReference w:customMarkFollows="1" w:id="1"/>
        <w:t>＊</w:t>
      </w:r>
      <w:r w:rsidRPr="00705641">
        <w:rPr>
          <w:rFonts w:ascii="Arial Unicode MS" w:hAnsi="Arial Unicode MS"/>
          <w:color w:val="FF6600"/>
          <w:sz w:val="18"/>
          <w:szCs w:val="26"/>
        </w:rPr>
        <w:t>、</w:t>
      </w:r>
      <w:r w:rsidRPr="00705641">
        <w:rPr>
          <w:rFonts w:ascii="標楷體" w:eastAsia="標楷體" w:hAnsi="標楷體"/>
          <w:sz w:val="24"/>
          <w:szCs w:val="26"/>
        </w:rPr>
        <w:t>黃翠紋</w:t>
      </w:r>
      <w:r w:rsidRPr="00705641">
        <w:rPr>
          <w:rStyle w:val="af7"/>
          <w:rFonts w:cs="Times New Roman"/>
          <w:sz w:val="18"/>
        </w:rPr>
        <w:footnoteReference w:customMarkFollows="1" w:id="2"/>
        <w:t>＊＊</w:t>
      </w:r>
      <w:r w:rsidRPr="00705641">
        <w:rPr>
          <w:rFonts w:ascii="標楷體" w:eastAsia="標楷體" w:hAnsi="標楷體"/>
          <w:sz w:val="24"/>
          <w:szCs w:val="26"/>
        </w:rPr>
        <w:t>、潘維政</w:t>
      </w:r>
      <w:r w:rsidRPr="00705641">
        <w:rPr>
          <w:rStyle w:val="af7"/>
          <w:rFonts w:cs="Times New Roman"/>
          <w:sz w:val="22"/>
        </w:rPr>
        <w:footnoteReference w:customMarkFollows="1" w:id="3"/>
        <w:sym w:font="Symbol" w:char="F02A"/>
      </w:r>
      <w:r w:rsidRPr="00705641">
        <w:rPr>
          <w:rStyle w:val="af7"/>
          <w:rFonts w:cs="Times New Roman"/>
          <w:sz w:val="22"/>
        </w:rPr>
        <w:sym w:font="Symbol" w:char="F02A"/>
      </w:r>
      <w:r w:rsidRPr="00705641">
        <w:rPr>
          <w:rStyle w:val="af7"/>
          <w:rFonts w:cs="Times New Roman"/>
          <w:sz w:val="22"/>
        </w:rPr>
        <w:sym w:font="Symbol" w:char="F02A"/>
      </w:r>
    </w:p>
    <w:p w:rsidR="008E2E42" w:rsidRPr="008E2E42" w:rsidRDefault="008E2E42" w:rsidP="008E2E42">
      <w:pPr>
        <w:spacing w:line="0" w:lineRule="atLeast"/>
        <w:jc w:val="center"/>
        <w:rPr>
          <w:rFonts w:ascii="標楷體" w:eastAsia="標楷體" w:hAnsi="標楷體"/>
          <w:b/>
          <w:sz w:val="26"/>
          <w:szCs w:val="26"/>
        </w:rPr>
      </w:pPr>
    </w:p>
    <w:p w:rsidR="00616B07" w:rsidRPr="00B56AB6" w:rsidRDefault="00616B07" w:rsidP="00616B07">
      <w:pPr>
        <w:pStyle w:val="11"/>
      </w:pPr>
      <w:bookmarkStart w:id="2" w:name="a目次"/>
      <w:bookmarkEnd w:id="2"/>
      <w:r w:rsidRPr="00B56AB6">
        <w:rPr>
          <w:rFonts w:hint="eastAsia"/>
        </w:rPr>
        <w:t>【</w:t>
      </w:r>
      <w:r w:rsidRPr="00B56AB6">
        <w:t>目次</w:t>
      </w:r>
      <w:r w:rsidRPr="00B56AB6">
        <w:rPr>
          <w:rFonts w:hint="eastAsia"/>
        </w:rPr>
        <w:t>】</w:t>
      </w:r>
    </w:p>
    <w:p w:rsidR="00DF6DEA" w:rsidRPr="00DF6DEA" w:rsidRDefault="00DF6DEA" w:rsidP="00DF6DEA">
      <w:pPr>
        <w:ind w:left="142"/>
        <w:jc w:val="both"/>
        <w:rPr>
          <w:rFonts w:ascii="標楷體" w:eastAsia="標楷體" w:hAnsi="標楷體"/>
          <w:color w:val="990000"/>
          <w:sz w:val="26"/>
          <w:szCs w:val="26"/>
        </w:rPr>
      </w:pPr>
      <w:r w:rsidRPr="00DF6DEA">
        <w:rPr>
          <w:rFonts w:ascii="標楷體" w:eastAsia="標楷體" w:hAnsi="標楷體" w:hint="eastAsia"/>
          <w:color w:val="990000"/>
          <w:sz w:val="26"/>
          <w:szCs w:val="26"/>
        </w:rPr>
        <w:t>壹、</w:t>
      </w:r>
      <w:hyperlink w:anchor="_壹、前言" w:history="1">
        <w:r w:rsidRPr="00042AF8">
          <w:rPr>
            <w:rStyle w:val="a7"/>
            <w:rFonts w:ascii="標楷體" w:eastAsia="標楷體" w:hAnsi="標楷體" w:hint="eastAsia"/>
            <w:sz w:val="26"/>
            <w:szCs w:val="26"/>
          </w:rPr>
          <w:t>前言</w:t>
        </w:r>
      </w:hyperlink>
    </w:p>
    <w:p w:rsidR="00DF6DEA" w:rsidRPr="00DF6DEA" w:rsidRDefault="00DF6DEA" w:rsidP="00DF6DEA">
      <w:pPr>
        <w:ind w:left="142"/>
        <w:jc w:val="both"/>
        <w:rPr>
          <w:rFonts w:ascii="標楷體" w:eastAsia="標楷體" w:hAnsi="標楷體"/>
          <w:color w:val="990000"/>
          <w:sz w:val="26"/>
          <w:szCs w:val="26"/>
        </w:rPr>
      </w:pPr>
      <w:r w:rsidRPr="00DF6DEA">
        <w:rPr>
          <w:rFonts w:ascii="標楷體" w:eastAsia="標楷體" w:hAnsi="標楷體" w:hint="eastAsia"/>
          <w:color w:val="990000"/>
          <w:sz w:val="26"/>
          <w:szCs w:val="26"/>
        </w:rPr>
        <w:t>貳、</w:t>
      </w:r>
      <w:hyperlink w:anchor="_貳、相關理論與先進國家之作為" w:history="1">
        <w:r w:rsidRPr="00042AF8">
          <w:rPr>
            <w:rStyle w:val="a7"/>
            <w:rFonts w:ascii="標楷體" w:eastAsia="標楷體" w:hAnsi="標楷體" w:hint="eastAsia"/>
            <w:sz w:val="26"/>
            <w:szCs w:val="26"/>
          </w:rPr>
          <w:t>相關理論與先進國家之作為</w:t>
        </w:r>
      </w:hyperlink>
    </w:p>
    <w:p w:rsidR="00DF6DEA" w:rsidRPr="00DF6DEA" w:rsidRDefault="00DF6DEA" w:rsidP="00DF6DEA">
      <w:pPr>
        <w:ind w:left="142"/>
        <w:jc w:val="both"/>
        <w:rPr>
          <w:rFonts w:ascii="標楷體" w:eastAsia="標楷體" w:hAnsi="標楷體"/>
          <w:color w:val="990000"/>
          <w:sz w:val="26"/>
          <w:szCs w:val="26"/>
        </w:rPr>
      </w:pPr>
      <w:r w:rsidRPr="00DF6DEA">
        <w:rPr>
          <w:rFonts w:ascii="標楷體" w:eastAsia="標楷體" w:hAnsi="標楷體" w:hint="eastAsia"/>
          <w:color w:val="990000"/>
          <w:sz w:val="26"/>
          <w:szCs w:val="26"/>
        </w:rPr>
        <w:t>參、</w:t>
      </w:r>
      <w:hyperlink w:anchor="_參、研究設計" w:history="1">
        <w:r w:rsidRPr="008B084A">
          <w:rPr>
            <w:rStyle w:val="a7"/>
            <w:rFonts w:ascii="標楷體" w:eastAsia="標楷體" w:hAnsi="標楷體" w:hint="eastAsia"/>
            <w:sz w:val="26"/>
            <w:szCs w:val="26"/>
          </w:rPr>
          <w:t>研究設計</w:t>
        </w:r>
      </w:hyperlink>
    </w:p>
    <w:p w:rsidR="00DF6DEA" w:rsidRPr="00DF6DEA" w:rsidRDefault="00DF6DEA" w:rsidP="00DF6DEA">
      <w:pPr>
        <w:ind w:left="142"/>
        <w:jc w:val="both"/>
        <w:rPr>
          <w:rFonts w:ascii="標楷體" w:eastAsia="標楷體" w:hAnsi="標楷體"/>
          <w:color w:val="990000"/>
          <w:sz w:val="26"/>
          <w:szCs w:val="26"/>
        </w:rPr>
      </w:pPr>
      <w:r w:rsidRPr="00DF6DEA">
        <w:rPr>
          <w:rFonts w:ascii="標楷體" w:eastAsia="標楷體" w:hAnsi="標楷體" w:hint="eastAsia"/>
          <w:color w:val="990000"/>
          <w:sz w:val="26"/>
          <w:szCs w:val="26"/>
        </w:rPr>
        <w:t>肆、</w:t>
      </w:r>
      <w:hyperlink w:anchor="_肆、我國吸引外國專業人才之現況" w:history="1">
        <w:r w:rsidRPr="008B094A">
          <w:rPr>
            <w:rStyle w:val="a7"/>
            <w:rFonts w:ascii="標楷體" w:eastAsia="標楷體" w:hAnsi="標楷體" w:hint="eastAsia"/>
            <w:sz w:val="26"/>
            <w:szCs w:val="26"/>
          </w:rPr>
          <w:t>我國吸引外國專業人才之現況</w:t>
        </w:r>
      </w:hyperlink>
    </w:p>
    <w:p w:rsidR="00DF6DEA" w:rsidRPr="00DF6DEA" w:rsidRDefault="00DF6DEA" w:rsidP="00DF6DEA">
      <w:pPr>
        <w:ind w:left="142"/>
        <w:jc w:val="both"/>
        <w:rPr>
          <w:rFonts w:ascii="標楷體" w:eastAsia="標楷體" w:hAnsi="標楷體"/>
          <w:color w:val="990000"/>
          <w:sz w:val="26"/>
          <w:szCs w:val="26"/>
        </w:rPr>
      </w:pPr>
      <w:r w:rsidRPr="00DF6DEA">
        <w:rPr>
          <w:rFonts w:ascii="標楷體" w:eastAsia="標楷體" w:hAnsi="標楷體" w:hint="eastAsia"/>
          <w:color w:val="990000"/>
          <w:sz w:val="26"/>
          <w:szCs w:val="26"/>
        </w:rPr>
        <w:t>伍、</w:t>
      </w:r>
      <w:hyperlink w:anchor="_伍、外國專業人才延攬及僱用法之探討" w:history="1">
        <w:r w:rsidRPr="008B094A">
          <w:rPr>
            <w:rStyle w:val="a7"/>
            <w:rFonts w:ascii="標楷體" w:eastAsia="標楷體" w:hAnsi="標楷體" w:hint="eastAsia"/>
            <w:sz w:val="26"/>
            <w:szCs w:val="26"/>
          </w:rPr>
          <w:t>外國專業人才延攬及僱用法之探討</w:t>
        </w:r>
      </w:hyperlink>
    </w:p>
    <w:p w:rsidR="00DF6DEA" w:rsidRPr="00DF6DEA" w:rsidRDefault="00DF6DEA" w:rsidP="00DF6DEA">
      <w:pPr>
        <w:ind w:left="142"/>
        <w:jc w:val="both"/>
        <w:rPr>
          <w:rFonts w:ascii="標楷體" w:eastAsia="標楷體" w:hAnsi="標楷體"/>
          <w:color w:val="990000"/>
          <w:sz w:val="26"/>
          <w:szCs w:val="26"/>
        </w:rPr>
      </w:pPr>
      <w:r w:rsidRPr="00DF6DEA">
        <w:rPr>
          <w:rFonts w:ascii="標楷體" w:eastAsia="標楷體" w:hAnsi="標楷體" w:hint="eastAsia"/>
          <w:color w:val="990000"/>
          <w:sz w:val="26"/>
          <w:szCs w:val="26"/>
        </w:rPr>
        <w:t>陸、</w:t>
      </w:r>
      <w:hyperlink w:anchor="_陸、質化分析與討論" w:history="1">
        <w:r w:rsidRPr="008B094A">
          <w:rPr>
            <w:rStyle w:val="a7"/>
            <w:rFonts w:ascii="標楷體" w:eastAsia="標楷體" w:hAnsi="標楷體" w:hint="eastAsia"/>
            <w:sz w:val="26"/>
            <w:szCs w:val="26"/>
          </w:rPr>
          <w:t>質化分析與討論</w:t>
        </w:r>
      </w:hyperlink>
    </w:p>
    <w:p w:rsidR="008E2E42" w:rsidRPr="00DF6DEA" w:rsidRDefault="00DF6DEA" w:rsidP="00DF6DEA">
      <w:pPr>
        <w:ind w:left="142"/>
        <w:jc w:val="both"/>
        <w:rPr>
          <w:rFonts w:ascii="標楷體" w:eastAsia="標楷體" w:hAnsi="標楷體"/>
          <w:color w:val="990000"/>
          <w:sz w:val="26"/>
          <w:szCs w:val="26"/>
        </w:rPr>
      </w:pPr>
      <w:r w:rsidRPr="00DF6DEA">
        <w:rPr>
          <w:rFonts w:ascii="標楷體" w:eastAsia="標楷體" w:hAnsi="標楷體" w:hint="eastAsia"/>
          <w:color w:val="990000"/>
          <w:sz w:val="26"/>
          <w:szCs w:val="26"/>
        </w:rPr>
        <w:t>柒、</w:t>
      </w:r>
      <w:hyperlink w:anchor="_柒、我國因應國際激烈競才之優勢面、劣勢面及對策---代結論" w:history="1">
        <w:r w:rsidRPr="008B094A">
          <w:rPr>
            <w:rStyle w:val="a7"/>
            <w:rFonts w:ascii="標楷體" w:eastAsia="標楷體" w:hAnsi="標楷體" w:hint="eastAsia"/>
            <w:sz w:val="26"/>
            <w:szCs w:val="26"/>
          </w:rPr>
          <w:t>我國因應國際激烈競才之優勢面、劣勢面及對策---代結論</w:t>
        </w:r>
      </w:hyperlink>
    </w:p>
    <w:p w:rsidR="008E2E42" w:rsidRPr="008B094A" w:rsidRDefault="008B094A" w:rsidP="008E2E42">
      <w:pPr>
        <w:spacing w:line="0" w:lineRule="atLeast"/>
        <w:rPr>
          <w:rFonts w:ascii="標楷體" w:eastAsia="標楷體" w:hAnsi="標楷體"/>
          <w:color w:val="990000"/>
          <w:sz w:val="24"/>
          <w:szCs w:val="26"/>
        </w:rPr>
      </w:pPr>
      <w:r w:rsidRPr="008B094A">
        <w:rPr>
          <w:rFonts w:ascii="標楷體" w:eastAsia="標楷體" w:hAnsi="標楷體" w:hint="eastAsia"/>
          <w:color w:val="990000"/>
          <w:sz w:val="24"/>
          <w:szCs w:val="26"/>
        </w:rPr>
        <w:t>【</w:t>
      </w:r>
      <w:hyperlink w:anchor="_參考文獻" w:history="1">
        <w:r w:rsidRPr="008B094A">
          <w:rPr>
            <w:rStyle w:val="a7"/>
            <w:rFonts w:ascii="標楷體" w:eastAsia="標楷體" w:hAnsi="標楷體" w:hint="eastAsia"/>
            <w:sz w:val="24"/>
            <w:szCs w:val="26"/>
          </w:rPr>
          <w:t>參考文獻</w:t>
        </w:r>
      </w:hyperlink>
      <w:r w:rsidRPr="008B094A">
        <w:rPr>
          <w:rFonts w:ascii="標楷體" w:eastAsia="標楷體" w:hAnsi="標楷體" w:hint="eastAsia"/>
          <w:color w:val="990000"/>
          <w:sz w:val="24"/>
          <w:szCs w:val="26"/>
        </w:rPr>
        <w:t>】</w:t>
      </w:r>
    </w:p>
    <w:p w:rsidR="008B094A" w:rsidRPr="008E2E42" w:rsidRDefault="008B094A" w:rsidP="008E2E42">
      <w:pPr>
        <w:spacing w:line="0" w:lineRule="atLeast"/>
        <w:rPr>
          <w:rFonts w:ascii="標楷體" w:eastAsia="標楷體" w:hAnsi="標楷體"/>
          <w:sz w:val="26"/>
          <w:szCs w:val="26"/>
        </w:rPr>
      </w:pPr>
    </w:p>
    <w:p w:rsidR="008E2E42" w:rsidRPr="008E2E42" w:rsidRDefault="00616B07" w:rsidP="008E2E42">
      <w:pPr>
        <w:pStyle w:val="11"/>
      </w:pPr>
      <w:r w:rsidRPr="00616B07">
        <w:rPr>
          <w:rFonts w:hint="eastAsia"/>
          <w:sz w:val="26"/>
          <w:lang w:val="zh-TW"/>
        </w:rPr>
        <w:t>【</w:t>
      </w:r>
      <w:r w:rsidR="008E2E42" w:rsidRPr="008E2E42">
        <w:t>摘要</w:t>
      </w:r>
      <w:r w:rsidRPr="00404A7A">
        <w:rPr>
          <w:rFonts w:hint="eastAsia"/>
          <w:sz w:val="26"/>
        </w:rPr>
        <w:t>】</w:t>
      </w:r>
    </w:p>
    <w:p w:rsidR="00252542" w:rsidRPr="00252542" w:rsidRDefault="00252542" w:rsidP="00252542">
      <w:pPr>
        <w:spacing w:line="0" w:lineRule="atLeast"/>
        <w:rPr>
          <w:rFonts w:ascii="標楷體" w:eastAsia="標楷體" w:hAnsi="標楷體"/>
          <w:sz w:val="26"/>
          <w:szCs w:val="26"/>
          <w:lang w:val="zh-TW"/>
        </w:rPr>
      </w:pPr>
      <w:r w:rsidRPr="00252542">
        <w:rPr>
          <w:rFonts w:ascii="標楷體" w:eastAsia="標楷體" w:hAnsi="標楷體" w:hint="eastAsia"/>
          <w:sz w:val="26"/>
          <w:szCs w:val="26"/>
          <w:lang w:val="zh-TW"/>
        </w:rPr>
        <w:t xml:space="preserve">　　在全球化之時代中，面臨國際人才競逐激烈之外在環境，我國因吸引外國專業人才誘因不足，造成人才外流及人才短缺問題日趨嚴重，顯現強化延攬外國專業人才來我國之必（重）要性。本文之研究方法，係使用科學實證之質性研究設計，它是一種科學化之研究方法，所得到之結果與建議，非常符合我國之實況，相當具有實用性、參考性與價值性。本文先以文獻探討，網羅相關研究、期刊、政府公開資訊等資料，再以深度訪談之質性研究方式，設定5名外國專業人才、3名政府行政人員及1名專家學者，做為本研究之深度訪談對象。針對深度訪談之研究對象，區分為2份訪談大綱，經過科學實證之質化資料分析，得出本研究之結果。本文針對研究發現，提出以下之建議：</w:t>
      </w:r>
    </w:p>
    <w:p w:rsidR="00252542" w:rsidRPr="00252542" w:rsidRDefault="00252542" w:rsidP="00252542">
      <w:pPr>
        <w:spacing w:line="0" w:lineRule="atLeast"/>
        <w:rPr>
          <w:rFonts w:ascii="標楷體" w:eastAsia="標楷體" w:hAnsi="標楷體"/>
          <w:color w:val="990000"/>
          <w:sz w:val="26"/>
          <w:szCs w:val="26"/>
          <w:lang w:val="zh-TW"/>
        </w:rPr>
      </w:pPr>
      <w:r w:rsidRPr="00252542">
        <w:rPr>
          <w:rFonts w:ascii="標楷體" w:eastAsia="標楷體" w:hAnsi="標楷體" w:hint="eastAsia"/>
          <w:color w:val="990000"/>
          <w:sz w:val="26"/>
          <w:szCs w:val="26"/>
          <w:lang w:val="zh-TW"/>
        </w:rPr>
        <w:t xml:space="preserve">　　一、於政策面之建議：</w:t>
      </w:r>
    </w:p>
    <w:p w:rsidR="00252542" w:rsidRPr="00252542" w:rsidRDefault="00252542" w:rsidP="00252542">
      <w:pPr>
        <w:spacing w:line="0" w:lineRule="atLeast"/>
        <w:rPr>
          <w:rFonts w:ascii="標楷體" w:eastAsia="標楷體" w:hAnsi="標楷體"/>
          <w:color w:val="990000"/>
          <w:sz w:val="26"/>
          <w:szCs w:val="26"/>
          <w:lang w:val="zh-TW"/>
        </w:rPr>
      </w:pPr>
      <w:r w:rsidRPr="00252542">
        <w:rPr>
          <w:rFonts w:ascii="標楷體" w:eastAsia="標楷體" w:hAnsi="標楷體" w:hint="eastAsia"/>
          <w:color w:val="990000"/>
          <w:sz w:val="26"/>
          <w:szCs w:val="26"/>
          <w:lang w:val="zh-TW"/>
        </w:rPr>
        <w:t xml:space="preserve">　　（一）律定我國吸引外國專業人才主政部門（二）政府競才策略配合產業朝向國際發展（三）成立獵人才專責單位。</w:t>
      </w:r>
    </w:p>
    <w:p w:rsidR="00252542" w:rsidRPr="00252542" w:rsidRDefault="00252542" w:rsidP="00252542">
      <w:pPr>
        <w:spacing w:line="0" w:lineRule="atLeast"/>
        <w:rPr>
          <w:rFonts w:ascii="標楷體" w:eastAsia="標楷體" w:hAnsi="標楷體"/>
          <w:color w:val="990000"/>
          <w:sz w:val="26"/>
          <w:szCs w:val="26"/>
          <w:lang w:val="zh-TW"/>
        </w:rPr>
      </w:pPr>
      <w:r w:rsidRPr="00252542">
        <w:rPr>
          <w:rFonts w:ascii="標楷體" w:eastAsia="標楷體" w:hAnsi="標楷體" w:hint="eastAsia"/>
          <w:color w:val="990000"/>
          <w:sz w:val="26"/>
          <w:szCs w:val="26"/>
          <w:lang w:val="zh-TW"/>
        </w:rPr>
        <w:t xml:space="preserve">　　二、於法規面之建議：</w:t>
      </w:r>
    </w:p>
    <w:p w:rsidR="00252542" w:rsidRPr="00252542" w:rsidRDefault="00252542" w:rsidP="00252542">
      <w:pPr>
        <w:spacing w:line="0" w:lineRule="atLeast"/>
        <w:rPr>
          <w:rFonts w:ascii="標楷體" w:eastAsia="標楷體" w:hAnsi="標楷體"/>
          <w:color w:val="990000"/>
          <w:sz w:val="26"/>
          <w:szCs w:val="26"/>
          <w:lang w:val="zh-TW"/>
        </w:rPr>
      </w:pPr>
      <w:r w:rsidRPr="00252542">
        <w:rPr>
          <w:rFonts w:ascii="標楷體" w:eastAsia="標楷體" w:hAnsi="標楷體" w:hint="eastAsia"/>
          <w:color w:val="990000"/>
          <w:sz w:val="26"/>
          <w:szCs w:val="26"/>
          <w:lang w:val="zh-TW"/>
        </w:rPr>
        <w:t xml:space="preserve">　　（一）增訂外國專業人才之配偶無工作可投保「國民年金」（二）讓取得永久居留</w:t>
      </w:r>
      <w:r w:rsidRPr="00252542">
        <w:rPr>
          <w:rFonts w:ascii="標楷體" w:eastAsia="標楷體" w:hAnsi="標楷體" w:hint="eastAsia"/>
          <w:color w:val="990000"/>
          <w:sz w:val="26"/>
          <w:szCs w:val="26"/>
          <w:lang w:val="zh-TW"/>
        </w:rPr>
        <w:lastRenderedPageBreak/>
        <w:t>者享有地方選舉之投票權。</w:t>
      </w:r>
    </w:p>
    <w:p w:rsidR="00252542" w:rsidRPr="00252542" w:rsidRDefault="00252542" w:rsidP="00252542">
      <w:pPr>
        <w:spacing w:line="0" w:lineRule="atLeast"/>
        <w:rPr>
          <w:rFonts w:ascii="標楷體" w:eastAsia="標楷體" w:hAnsi="標楷體"/>
          <w:color w:val="990000"/>
          <w:sz w:val="26"/>
          <w:szCs w:val="26"/>
          <w:lang w:val="zh-TW"/>
        </w:rPr>
      </w:pPr>
      <w:r w:rsidRPr="00252542">
        <w:rPr>
          <w:rFonts w:ascii="標楷體" w:eastAsia="標楷體" w:hAnsi="標楷體" w:hint="eastAsia"/>
          <w:color w:val="990000"/>
          <w:sz w:val="26"/>
          <w:szCs w:val="26"/>
          <w:lang w:val="zh-TW"/>
        </w:rPr>
        <w:t xml:space="preserve">　　三、於執行面之建議：</w:t>
      </w:r>
    </w:p>
    <w:p w:rsidR="00252542" w:rsidRPr="00252542" w:rsidRDefault="00252542" w:rsidP="00252542">
      <w:pPr>
        <w:spacing w:line="0" w:lineRule="atLeast"/>
        <w:rPr>
          <w:rFonts w:ascii="標楷體" w:eastAsia="標楷體" w:hAnsi="標楷體"/>
          <w:color w:val="990000"/>
          <w:sz w:val="26"/>
          <w:szCs w:val="26"/>
          <w:lang w:val="zh-TW"/>
        </w:rPr>
      </w:pPr>
      <w:r w:rsidRPr="00252542">
        <w:rPr>
          <w:rFonts w:ascii="標楷體" w:eastAsia="標楷體" w:hAnsi="標楷體" w:hint="eastAsia"/>
          <w:color w:val="990000"/>
          <w:sz w:val="26"/>
          <w:szCs w:val="26"/>
          <w:lang w:val="zh-TW"/>
        </w:rPr>
        <w:t xml:space="preserve">　　（一）建立互動溝通之討論平台（二）充分保障外籍專業人才配偶之工作權。</w:t>
      </w:r>
    </w:p>
    <w:p w:rsidR="00252542" w:rsidRPr="00252542" w:rsidRDefault="00252542" w:rsidP="00252542">
      <w:pPr>
        <w:spacing w:line="0" w:lineRule="atLeast"/>
        <w:rPr>
          <w:rFonts w:ascii="標楷體" w:eastAsia="標楷體" w:hAnsi="標楷體"/>
          <w:color w:val="990000"/>
          <w:sz w:val="26"/>
          <w:szCs w:val="26"/>
          <w:lang w:val="zh-TW"/>
        </w:rPr>
      </w:pPr>
      <w:r w:rsidRPr="00252542">
        <w:rPr>
          <w:rFonts w:ascii="標楷體" w:eastAsia="標楷體" w:hAnsi="標楷體" w:hint="eastAsia"/>
          <w:color w:val="990000"/>
          <w:sz w:val="26"/>
          <w:szCs w:val="26"/>
          <w:lang w:val="zh-TW"/>
        </w:rPr>
        <w:t xml:space="preserve">　　四、於環境面之建議：</w:t>
      </w:r>
    </w:p>
    <w:p w:rsidR="008E2E42" w:rsidRPr="00252542" w:rsidRDefault="00252542" w:rsidP="00252542">
      <w:pPr>
        <w:spacing w:line="0" w:lineRule="atLeast"/>
        <w:rPr>
          <w:rFonts w:ascii="標楷體" w:eastAsia="標楷體" w:hAnsi="標楷體"/>
          <w:color w:val="990000"/>
          <w:sz w:val="26"/>
          <w:szCs w:val="26"/>
          <w:lang w:val="zh-TW"/>
        </w:rPr>
      </w:pPr>
      <w:r w:rsidRPr="00252542">
        <w:rPr>
          <w:rFonts w:ascii="標楷體" w:eastAsia="標楷體" w:hAnsi="標楷體" w:hint="eastAsia"/>
          <w:color w:val="990000"/>
          <w:sz w:val="26"/>
          <w:szCs w:val="26"/>
          <w:lang w:val="zh-TW"/>
        </w:rPr>
        <w:t xml:space="preserve">　　（一）改善臺灣薪資水準（二）便利在臺辦理電信門號及金融業務（三）大幅提升公私立大學教師之在職薪俸與退休之月退俸。</w:t>
      </w:r>
    </w:p>
    <w:p w:rsidR="008E2E42" w:rsidRDefault="00404A7A" w:rsidP="008E2E42">
      <w:pPr>
        <w:spacing w:line="0" w:lineRule="atLeast"/>
        <w:rPr>
          <w:rFonts w:ascii="標楷體" w:eastAsia="標楷體" w:hAnsi="標楷體"/>
          <w:sz w:val="26"/>
          <w:szCs w:val="26"/>
        </w:rPr>
      </w:pPr>
      <w:r w:rsidRPr="002C7303">
        <w:rPr>
          <w:rFonts w:ascii="標楷體" w:eastAsia="標楷體" w:hAnsi="標楷體" w:hint="eastAsia"/>
          <w:sz w:val="26"/>
          <w:szCs w:val="26"/>
        </w:rPr>
        <w:t>【</w:t>
      </w:r>
      <w:r w:rsidR="008E2E42" w:rsidRPr="002C7303">
        <w:rPr>
          <w:rFonts w:ascii="標楷體" w:eastAsia="標楷體" w:hAnsi="標楷體"/>
          <w:sz w:val="26"/>
          <w:szCs w:val="26"/>
        </w:rPr>
        <w:t>關鍵字</w:t>
      </w:r>
      <w:r w:rsidR="002C7303" w:rsidRPr="002C7303">
        <w:rPr>
          <w:rFonts w:ascii="標楷體" w:eastAsia="標楷體" w:hAnsi="標楷體" w:hint="eastAsia"/>
          <w:sz w:val="26"/>
          <w:szCs w:val="26"/>
        </w:rPr>
        <w:t>】</w:t>
      </w:r>
      <w:r w:rsidR="008E2E42" w:rsidRPr="008E2E42">
        <w:rPr>
          <w:rFonts w:ascii="標楷體" w:eastAsia="標楷體" w:hAnsi="標楷體"/>
          <w:sz w:val="26"/>
          <w:szCs w:val="26"/>
        </w:rPr>
        <w:t>外國專業人才、人才外流、攬才</w:t>
      </w:r>
    </w:p>
    <w:p w:rsidR="00252542" w:rsidRPr="008E2E42" w:rsidRDefault="00BF66A1" w:rsidP="00BF66A1">
      <w:pPr>
        <w:spacing w:line="0" w:lineRule="atLeast"/>
        <w:jc w:val="right"/>
        <w:rPr>
          <w:rFonts w:ascii="標楷體" w:eastAsia="標楷體" w:hAnsi="標楷體"/>
          <w:sz w:val="26"/>
          <w:szCs w:val="26"/>
        </w:rPr>
      </w:pPr>
      <w:r w:rsidRPr="00B56AB6">
        <w:rPr>
          <w:rFonts w:ascii="標楷體" w:eastAsia="標楷體" w:hAnsi="標楷體" w:hint="eastAsia"/>
          <w:sz w:val="22"/>
          <w:szCs w:val="22"/>
        </w:rPr>
        <w:t>。。。。。。。。。。。。。。。。。。</w:t>
      </w:r>
      <w:hyperlink w:anchor="a目次" w:history="1">
        <w:r w:rsidRPr="00B56AB6">
          <w:rPr>
            <w:rStyle w:val="a7"/>
            <w:rFonts w:ascii="標楷體" w:eastAsia="標楷體" w:hAnsi="標楷體"/>
            <w:sz w:val="22"/>
            <w:szCs w:val="22"/>
          </w:rPr>
          <w:t>回目次</w:t>
        </w:r>
      </w:hyperlink>
      <w:r w:rsidRPr="00B56AB6">
        <w:rPr>
          <w:rFonts w:ascii="標楷體" w:eastAsia="標楷體" w:hAnsi="標楷體"/>
          <w:color w:val="808000"/>
          <w:sz w:val="22"/>
          <w:szCs w:val="22"/>
        </w:rPr>
        <w:t>〉〉</w:t>
      </w:r>
    </w:p>
    <w:p w:rsidR="00252542" w:rsidRPr="008E2E42" w:rsidRDefault="00BF66A1" w:rsidP="00252542">
      <w:pPr>
        <w:pStyle w:val="11"/>
      </w:pPr>
      <w:r w:rsidRPr="00616B07">
        <w:rPr>
          <w:rFonts w:hint="eastAsia"/>
          <w:sz w:val="26"/>
          <w:lang w:val="zh-TW"/>
        </w:rPr>
        <w:t>【</w:t>
      </w:r>
      <w:r w:rsidR="00252542" w:rsidRPr="008E2E42">
        <w:t>Abstract</w:t>
      </w:r>
      <w:r w:rsidRPr="00404A7A">
        <w:rPr>
          <w:rFonts w:hint="eastAsia"/>
          <w:sz w:val="26"/>
        </w:rPr>
        <w:t>】</w:t>
      </w:r>
    </w:p>
    <w:p w:rsidR="00252542" w:rsidRPr="00BF66A1" w:rsidRDefault="00252542" w:rsidP="00252542">
      <w:pPr>
        <w:jc w:val="both"/>
        <w:rPr>
          <w:rFonts w:ascii="標楷體" w:eastAsia="標楷體" w:hAnsi="標楷體"/>
          <w:sz w:val="24"/>
        </w:rPr>
      </w:pPr>
      <w:r w:rsidRPr="00BF66A1">
        <w:rPr>
          <w:rFonts w:ascii="標楷體" w:eastAsia="標楷體" w:hAnsi="標楷體" w:hint="eastAsia"/>
          <w:sz w:val="24"/>
        </w:rPr>
        <w:t xml:space="preserve">　　</w:t>
      </w:r>
      <w:r w:rsidRPr="00BF66A1">
        <w:rPr>
          <w:rFonts w:ascii="標楷體" w:eastAsia="標楷體" w:hAnsi="標楷體"/>
          <w:sz w:val="24"/>
        </w:rPr>
        <w:t>In the era of globalization, the environment is facing fierce competition from international talents. Taiwan is not sufficiently motivated to attract foreign professionals,and the problem of brain drain and shortage of talents is aggravated by the aging population in Taiwan's population structure.This research methods are based on the literature reviewing , including relevant papers, periodicals, government information and other information, and then set up five foreign professionals, three government executives and one expert, as the object and samples of this research by means of in-depth interviews . For the research object is divided into two interview outline. Through the qualitative analysis,the nice resultsof this research are obtained. The research found that Taiwan have the advantages for attracting foreign professionals on several dimensions: firstly, to optimize the foreign professionals visa, work, residence, insurance, retirement and tax and other relevant laws and regulations system ; secondly,to let the foreign professionals to participate National Health Insurance and labor insurance; thirdly,  tolet the foreign professionals to have dual nationality; fourthly, to let the foreign professionals to use the convenient and fast customs clearance of the automatic clearance system on airport. On the downsides : firstly, the low level of salaries and the low-paying culture; secondly, insufficient incentives for innovations and entrepreneurship.</w:t>
      </w:r>
    </w:p>
    <w:p w:rsidR="00252542" w:rsidRPr="00BF66A1" w:rsidRDefault="00252542" w:rsidP="00252542">
      <w:pPr>
        <w:jc w:val="both"/>
        <w:rPr>
          <w:rFonts w:ascii="標楷體" w:eastAsia="標楷體" w:hAnsi="標楷體"/>
          <w:sz w:val="24"/>
        </w:rPr>
      </w:pPr>
      <w:r w:rsidRPr="00BF66A1">
        <w:rPr>
          <w:rFonts w:ascii="標楷體" w:eastAsia="標楷體" w:hAnsi="標楷體" w:hint="eastAsia"/>
          <w:sz w:val="24"/>
        </w:rPr>
        <w:t xml:space="preserve">　　</w:t>
      </w:r>
      <w:r w:rsidRPr="00BF66A1">
        <w:rPr>
          <w:rFonts w:ascii="標楷體" w:eastAsia="標楷體" w:hAnsi="標楷體"/>
          <w:sz w:val="24"/>
        </w:rPr>
        <w:t>This research proposes the following suggestions:</w:t>
      </w:r>
    </w:p>
    <w:p w:rsidR="00252542" w:rsidRPr="00BF66A1" w:rsidRDefault="00252542" w:rsidP="00252542">
      <w:pPr>
        <w:jc w:val="both"/>
        <w:rPr>
          <w:rFonts w:ascii="標楷體" w:eastAsia="標楷體" w:hAnsi="標楷體"/>
          <w:sz w:val="24"/>
        </w:rPr>
      </w:pPr>
      <w:r w:rsidRPr="00BF66A1">
        <w:rPr>
          <w:rFonts w:ascii="標楷體" w:eastAsia="標楷體" w:hAnsi="標楷體" w:hint="eastAsia"/>
          <w:sz w:val="24"/>
        </w:rPr>
        <w:t xml:space="preserve">　　</w:t>
      </w:r>
      <w:r w:rsidRPr="00BF66A1">
        <w:rPr>
          <w:rFonts w:ascii="標楷體" w:eastAsia="標楷體" w:hAnsi="標楷體"/>
          <w:sz w:val="24"/>
        </w:rPr>
        <w:t>I. Suggestions on the Policy Side: (1) to establish the Main Power Sector Ruling for governing the Taiwan's attraction of Foreign Professionals (2)  to build up the appropriate Government Competitive Strategies and mechanism on cordination with industries toward international development (3) to set up HunteringForeign Professionals unit;</w:t>
      </w:r>
    </w:p>
    <w:p w:rsidR="00252542" w:rsidRPr="00BF66A1" w:rsidRDefault="00252542" w:rsidP="00252542">
      <w:pPr>
        <w:jc w:val="both"/>
        <w:rPr>
          <w:rFonts w:ascii="標楷體" w:eastAsia="標楷體" w:hAnsi="標楷體"/>
          <w:sz w:val="24"/>
        </w:rPr>
      </w:pPr>
      <w:r w:rsidRPr="00BF66A1">
        <w:rPr>
          <w:rFonts w:ascii="標楷體" w:eastAsia="標楷體" w:hAnsi="標楷體" w:hint="eastAsia"/>
          <w:sz w:val="24"/>
        </w:rPr>
        <w:t xml:space="preserve">　　</w:t>
      </w:r>
      <w:r w:rsidRPr="00BF66A1">
        <w:rPr>
          <w:rFonts w:ascii="標楷體" w:eastAsia="標楷體" w:hAnsi="標楷體"/>
          <w:sz w:val="24"/>
        </w:rPr>
        <w:t>II. Law-oriented recommendations: (1) to let the spouses of foreign professionals without working can be insured with the " National Pension Insurance " (2) to let the Permanent residents have the right to vote in local elections in order to protect their political rights;</w:t>
      </w:r>
    </w:p>
    <w:p w:rsidR="00252542" w:rsidRPr="00BF66A1" w:rsidRDefault="00252542" w:rsidP="00252542">
      <w:pPr>
        <w:jc w:val="both"/>
        <w:rPr>
          <w:rFonts w:ascii="標楷體" w:eastAsia="標楷體" w:hAnsi="標楷體"/>
          <w:sz w:val="24"/>
        </w:rPr>
      </w:pPr>
      <w:r w:rsidRPr="00BF66A1">
        <w:rPr>
          <w:rFonts w:ascii="標楷體" w:eastAsia="標楷體" w:hAnsi="標楷體" w:hint="eastAsia"/>
          <w:sz w:val="24"/>
        </w:rPr>
        <w:t xml:space="preserve">　　</w:t>
      </w:r>
      <w:r w:rsidRPr="00BF66A1">
        <w:rPr>
          <w:rFonts w:ascii="標楷體" w:eastAsia="標楷體" w:hAnsi="標楷體"/>
          <w:sz w:val="24"/>
        </w:rPr>
        <w:t>III.Suggestions on the implementation for governing the Taiwan's attraction of Foreign Professionals: (1) to establishan interactive platform for discussion; (2) to protect of the right for working of the spouses of foreign professionals;</w:t>
      </w:r>
    </w:p>
    <w:p w:rsidR="008E2E42" w:rsidRPr="00BF66A1" w:rsidRDefault="00252542" w:rsidP="00252542">
      <w:pPr>
        <w:jc w:val="both"/>
        <w:rPr>
          <w:rFonts w:ascii="標楷體" w:eastAsia="標楷體" w:hAnsi="標楷體"/>
          <w:sz w:val="24"/>
        </w:rPr>
      </w:pPr>
      <w:r w:rsidRPr="00BF66A1">
        <w:rPr>
          <w:rFonts w:ascii="標楷體" w:eastAsia="標楷體" w:hAnsi="標楷體" w:hint="eastAsia"/>
          <w:sz w:val="24"/>
        </w:rPr>
        <w:lastRenderedPageBreak/>
        <w:t xml:space="preserve">　　</w:t>
      </w:r>
      <w:r w:rsidRPr="00BF66A1">
        <w:rPr>
          <w:rFonts w:ascii="標楷體" w:eastAsia="標楷體" w:hAnsi="標楷體"/>
          <w:sz w:val="24"/>
        </w:rPr>
        <w:t>IV. Recommendations on the Environment: (1) to improve the salary level in Taiwan (2) to facilitate the processing of telecommunications door numbers and financial services for Foreign Professionals in Taiwan (3) to huge raise the salaries and retirement pension for the teachers in public and private universities.</w:t>
      </w:r>
    </w:p>
    <w:p w:rsidR="008E2E42" w:rsidRPr="00BF66A1" w:rsidRDefault="00404A7A" w:rsidP="00252542">
      <w:pPr>
        <w:jc w:val="both"/>
        <w:rPr>
          <w:rFonts w:ascii="標楷體" w:eastAsia="標楷體" w:hAnsi="標楷體"/>
          <w:sz w:val="24"/>
        </w:rPr>
      </w:pPr>
      <w:r w:rsidRPr="00BF66A1">
        <w:rPr>
          <w:rFonts w:ascii="標楷體" w:eastAsia="標楷體" w:hAnsi="標楷體" w:hint="eastAsia"/>
          <w:b/>
          <w:sz w:val="24"/>
        </w:rPr>
        <w:t>【</w:t>
      </w:r>
      <w:r w:rsidR="008E2E42" w:rsidRPr="00BF66A1">
        <w:rPr>
          <w:rFonts w:ascii="標楷體" w:eastAsia="標楷體" w:hAnsi="標楷體"/>
          <w:b/>
          <w:sz w:val="24"/>
        </w:rPr>
        <w:t>Key words</w:t>
      </w:r>
      <w:r w:rsidR="00BF66A1" w:rsidRPr="00BF66A1">
        <w:rPr>
          <w:rFonts w:ascii="標楷體" w:eastAsia="標楷體" w:hAnsi="標楷體" w:hint="eastAsia"/>
          <w:b/>
          <w:sz w:val="24"/>
        </w:rPr>
        <w:t>】</w:t>
      </w:r>
      <w:r w:rsidR="008E2E42" w:rsidRPr="00BF66A1">
        <w:rPr>
          <w:rFonts w:ascii="標楷體" w:eastAsia="標楷體" w:hAnsi="標楷體"/>
          <w:sz w:val="24"/>
        </w:rPr>
        <w:t>Foreign Professionals, Brain Drain, Talent Supply, Recruitment and Employment of Foreign Professionals</w:t>
      </w:r>
    </w:p>
    <w:p w:rsidR="008E2E42" w:rsidRPr="00252542" w:rsidRDefault="00B934B6" w:rsidP="00B934B6">
      <w:pPr>
        <w:spacing w:line="0" w:lineRule="atLeast"/>
        <w:jc w:val="right"/>
        <w:rPr>
          <w:rFonts w:ascii="標楷體" w:eastAsia="標楷體" w:hAnsi="標楷體"/>
          <w:bCs/>
          <w:sz w:val="26"/>
          <w:szCs w:val="26"/>
        </w:rPr>
      </w:pPr>
      <w:r w:rsidRPr="00B56AB6">
        <w:rPr>
          <w:rFonts w:ascii="標楷體" w:eastAsia="標楷體" w:hAnsi="標楷體" w:hint="eastAsia"/>
          <w:sz w:val="22"/>
          <w:szCs w:val="22"/>
        </w:rPr>
        <w:t>。。。。。。。。。。。。。。。。。。</w:t>
      </w:r>
      <w:hyperlink w:anchor="a目次" w:history="1">
        <w:r w:rsidRPr="00B56AB6">
          <w:rPr>
            <w:rStyle w:val="a7"/>
            <w:rFonts w:ascii="標楷體" w:eastAsia="標楷體" w:hAnsi="標楷體"/>
            <w:sz w:val="22"/>
            <w:szCs w:val="22"/>
          </w:rPr>
          <w:t>回目次</w:t>
        </w:r>
      </w:hyperlink>
      <w:r w:rsidRPr="00B56AB6">
        <w:rPr>
          <w:rFonts w:ascii="標楷體" w:eastAsia="標楷體" w:hAnsi="標楷體"/>
          <w:color w:val="808000"/>
          <w:sz w:val="22"/>
          <w:szCs w:val="22"/>
        </w:rPr>
        <w:t>〉〉</w:t>
      </w:r>
    </w:p>
    <w:p w:rsidR="008E2E42" w:rsidRPr="008E2E42" w:rsidRDefault="008E2E42" w:rsidP="008E2E42">
      <w:pPr>
        <w:pStyle w:val="11"/>
      </w:pPr>
      <w:bookmarkStart w:id="3" w:name="_壹、前言"/>
      <w:bookmarkEnd w:id="3"/>
      <w:r w:rsidRPr="008E2E42">
        <w:t>壹、前言</w:t>
      </w:r>
    </w:p>
    <w:p w:rsidR="008E2E42" w:rsidRPr="008E2E42" w:rsidRDefault="008E2E42" w:rsidP="008E2E42">
      <w:pPr>
        <w:jc w:val="both"/>
        <w:rPr>
          <w:rFonts w:ascii="標楷體" w:eastAsia="標楷體" w:hAnsi="標楷體"/>
          <w:sz w:val="26"/>
          <w:szCs w:val="26"/>
        </w:rPr>
      </w:pPr>
      <w:r w:rsidRPr="008E2E42">
        <w:rPr>
          <w:rFonts w:ascii="標楷體" w:eastAsia="標楷體" w:hAnsi="標楷體" w:hint="eastAsia"/>
          <w:sz w:val="26"/>
          <w:szCs w:val="26"/>
        </w:rPr>
        <w:t xml:space="preserve">　　</w:t>
      </w:r>
      <w:r w:rsidRPr="008E2E42">
        <w:rPr>
          <w:rFonts w:ascii="標楷體" w:eastAsia="標楷體" w:hAnsi="標楷體"/>
          <w:sz w:val="26"/>
          <w:szCs w:val="26"/>
        </w:rPr>
        <w:t>眾所周知，移民是近代世界各國熱烈爭論之主題，根據瑞士洛桑管理學院「2017年IMD世界競爭力年報」（IMD World Competitiveness Yearbook，2017），在66個受評比國家，臺灣排名第14名，名次與2016年持平，較2015年退步3名，在亞太地區臺灣排名維持第3名，於評比項目「企業效能」中之「勞動市場」類別主要係因企業重視員工培訓、我國技術與具國際經驗人才較以往豐沛；惟高教育技術人才外流問題仍嚴重，該「人才外流是否弱化國內競爭力」項目排名第47名（IMD World Competitiveness Yearbook，2017），為我國之弱勢項目，由此IMD報告可知現今我國人才競爭力之薄弱。</w:t>
      </w:r>
    </w:p>
    <w:p w:rsidR="008E2E42" w:rsidRPr="008E2E42" w:rsidRDefault="008E2E42" w:rsidP="008E2E42">
      <w:pPr>
        <w:jc w:val="both"/>
        <w:rPr>
          <w:rFonts w:ascii="標楷體" w:eastAsia="標楷體" w:hAnsi="標楷體"/>
          <w:sz w:val="26"/>
          <w:szCs w:val="26"/>
        </w:rPr>
      </w:pPr>
      <w:r w:rsidRPr="008E2E42">
        <w:rPr>
          <w:rFonts w:ascii="標楷體" w:eastAsia="標楷體" w:hAnsi="標楷體"/>
          <w:sz w:val="26"/>
          <w:szCs w:val="26"/>
        </w:rPr>
        <w:t xml:space="preserve">　　依行政院主計總處2015年國人赴海外工作人數統計結果指出（行政院主計總處新聞稿，2017），從2009年至2014年國人赴海外工作地區人數都呈現正成長(行政院主計總處，2017)</w:t>
      </w:r>
      <w:r w:rsidRPr="00252542">
        <w:rPr>
          <w:rStyle w:val="af7"/>
          <w:rFonts w:cs="Times New Roman"/>
        </w:rPr>
        <w:footnoteReference w:id="4"/>
      </w:r>
      <w:r w:rsidRPr="008E2E42">
        <w:rPr>
          <w:rFonts w:ascii="標楷體" w:eastAsia="標楷體" w:hAnsi="標楷體"/>
          <w:sz w:val="26"/>
          <w:szCs w:val="26"/>
        </w:rPr>
        <w:t>，整體而言，國人赴海外工作之人數是呈現正成長之現象，這些人紛紛前往海外，尋找更好之工作機會，使得這些國家之競爭力更好，而臺灣變得更衰退。</w:t>
      </w:r>
    </w:p>
    <w:p w:rsidR="008E2E42" w:rsidRPr="008E2E42" w:rsidRDefault="008E2E42" w:rsidP="008E2E42">
      <w:pPr>
        <w:jc w:val="both"/>
        <w:rPr>
          <w:rFonts w:ascii="標楷體" w:eastAsia="標楷體" w:hAnsi="標楷體"/>
          <w:sz w:val="26"/>
          <w:szCs w:val="26"/>
        </w:rPr>
      </w:pPr>
      <w:r w:rsidRPr="008E2E42">
        <w:rPr>
          <w:rFonts w:ascii="標楷體" w:eastAsia="標楷體" w:hAnsi="標楷體"/>
          <w:sz w:val="26"/>
          <w:szCs w:val="26"/>
        </w:rPr>
        <w:t xml:space="preserve">　　我國高階人才流失情況非常嚴重，於許多面向已經出現警訊，人才與人力之流動，深切影響國家競爭之態勢，亦攸關我國未來在國際競爭中之關鍵地位，監察院於《</w:t>
      </w:r>
      <w:r w:rsidRPr="008E2E42">
        <w:rPr>
          <w:rFonts w:ascii="標楷體" w:eastAsia="標楷體" w:hAnsi="標楷體"/>
          <w:sz w:val="26"/>
          <w:szCs w:val="26"/>
          <w:shd w:val="clear" w:color="auto" w:fill="FFFFFF"/>
        </w:rPr>
        <w:t>我國人力/人才「高出低進」現象暨週邊國家人才延攬相關對策之研析專案調查研究報告</w:t>
      </w:r>
      <w:r w:rsidRPr="008E2E42">
        <w:rPr>
          <w:rFonts w:ascii="標楷體" w:eastAsia="標楷體" w:hAnsi="標楷體"/>
          <w:sz w:val="26"/>
          <w:szCs w:val="26"/>
        </w:rPr>
        <w:t>》中提出幾點相當中肯之建言，本文亦頗為認同監察院之前揭報告：一、我國政府應揚棄人才及人力市場之保護主義政策；二、政府預算編列難以落實政策目標，競才政策與策略將流於口號；三、政府部門企圖心過大，競才策略未能與關鍵產業發展結合，造成以有限之資源廣泛分配之結果，政策效果可能遭到稀釋；四、政府競才策略欠缺一個全盤之戰略；五、我國這十幾年來因廣設大學之結果，使得原本長期建立之技職教育體系產生斷層，造成產學脫節，導致現今專業技術人力之培育不敷產業升級及轉型之需求，亟需導正補救（監察院，2017）。</w:t>
      </w:r>
    </w:p>
    <w:p w:rsidR="008E2E42" w:rsidRPr="008E2E42" w:rsidRDefault="008E2E42" w:rsidP="008E2E42">
      <w:pPr>
        <w:jc w:val="both"/>
        <w:rPr>
          <w:rFonts w:ascii="標楷體" w:eastAsia="標楷體" w:hAnsi="標楷體"/>
          <w:b/>
          <w:sz w:val="26"/>
          <w:szCs w:val="26"/>
        </w:rPr>
      </w:pPr>
      <w:r w:rsidRPr="008E2E42">
        <w:rPr>
          <w:rFonts w:ascii="標楷體" w:eastAsia="標楷體" w:hAnsi="標楷體"/>
          <w:sz w:val="26"/>
          <w:szCs w:val="26"/>
        </w:rPr>
        <w:t xml:space="preserve">　　爰此，本研究為瞭解我國在各國人才競逐過程中，我國處境究竟為何？人才流動之現況如何？政府目前作法為何？我國吸引海外專業人才來臺之相關因素，以及外國專業人才來臺遭遇之問題與困境為何？我國具何優勢、劣勢？以上相關問題等均待深入研究探討。</w:t>
      </w:r>
    </w:p>
    <w:p w:rsidR="008E2E42" w:rsidRPr="008E2E42" w:rsidRDefault="008E2E42" w:rsidP="008E2E42">
      <w:pPr>
        <w:jc w:val="both"/>
        <w:rPr>
          <w:rFonts w:ascii="標楷體" w:eastAsia="標楷體" w:hAnsi="標楷體"/>
          <w:sz w:val="26"/>
          <w:szCs w:val="26"/>
        </w:rPr>
      </w:pPr>
      <w:r w:rsidRPr="008E2E42">
        <w:rPr>
          <w:rFonts w:ascii="標楷體" w:eastAsia="標楷體" w:hAnsi="標楷體"/>
          <w:sz w:val="26"/>
          <w:szCs w:val="26"/>
        </w:rPr>
        <w:t xml:space="preserve">　　在名詞定義方面，所謂之外國專業人才（Foreign professionals），指該外國人服務於需要知識理論及實踐應用之高度專業化職業中，在該專業領域需要達到特定程度，且該職位之職責及權限水平通常與專業地位有關（Rossein，2016）。而依我國「外國人受聘僱從事就業服務法」</w:t>
      </w:r>
      <w:hyperlink r:id="rId10" w:anchor="a46" w:history="1">
        <w:r w:rsidRPr="00983E6A">
          <w:rPr>
            <w:rStyle w:val="a7"/>
            <w:rFonts w:ascii="標楷體" w:eastAsia="標楷體" w:hAnsi="標楷體"/>
            <w:sz w:val="26"/>
            <w:szCs w:val="26"/>
          </w:rPr>
          <w:t>第46條</w:t>
        </w:r>
      </w:hyperlink>
      <w:r w:rsidRPr="008E2E42">
        <w:rPr>
          <w:rFonts w:ascii="標楷體" w:eastAsia="標楷體" w:hAnsi="標楷體"/>
          <w:sz w:val="26"/>
          <w:szCs w:val="26"/>
        </w:rPr>
        <w:t>第1項第1款至第6款規定之工作，有關專業人士之定義，係依照「</w:t>
      </w:r>
      <w:hyperlink r:id="rId11" w:history="1">
        <w:r w:rsidRPr="00983E6A">
          <w:rPr>
            <w:rStyle w:val="a7"/>
            <w:rFonts w:ascii="標楷體" w:eastAsia="標楷體" w:hAnsi="標楷體"/>
            <w:sz w:val="26"/>
            <w:szCs w:val="26"/>
          </w:rPr>
          <w:t>外國人從事就業服務法第四十六條第一項第一款至第六款工作資格及審查</w:t>
        </w:r>
        <w:r w:rsidRPr="00983E6A">
          <w:rPr>
            <w:rStyle w:val="a7"/>
            <w:rFonts w:ascii="標楷體" w:eastAsia="標楷體" w:hAnsi="標楷體"/>
            <w:sz w:val="26"/>
            <w:szCs w:val="26"/>
          </w:rPr>
          <w:lastRenderedPageBreak/>
          <w:t>標準</w:t>
        </w:r>
      </w:hyperlink>
      <w:r w:rsidRPr="008E2E42">
        <w:rPr>
          <w:rFonts w:ascii="標楷體" w:eastAsia="標楷體" w:hAnsi="標楷體"/>
          <w:sz w:val="26"/>
          <w:szCs w:val="26"/>
        </w:rPr>
        <w:t>」，指外國人受聘僱從事下列具專門知識或特殊專長、技術之工作：</w:t>
      </w:r>
    </w:p>
    <w:p w:rsidR="008E2E42" w:rsidRPr="008E2E42" w:rsidRDefault="008E2E42" w:rsidP="008E2E42">
      <w:pPr>
        <w:jc w:val="both"/>
        <w:rPr>
          <w:rFonts w:ascii="標楷體" w:eastAsia="標楷體" w:hAnsi="標楷體"/>
          <w:sz w:val="26"/>
          <w:szCs w:val="26"/>
        </w:rPr>
      </w:pPr>
      <w:r w:rsidRPr="008E2E42">
        <w:rPr>
          <w:rFonts w:ascii="標楷體" w:eastAsia="標楷體" w:hAnsi="標楷體" w:hint="eastAsia"/>
          <w:sz w:val="26"/>
          <w:szCs w:val="26"/>
        </w:rPr>
        <w:t xml:space="preserve">　　（1）營繕工程或建築技術工作。</w:t>
      </w:r>
    </w:p>
    <w:p w:rsidR="008E2E42" w:rsidRPr="008E2E42" w:rsidRDefault="008E2E42" w:rsidP="008E2E42">
      <w:pPr>
        <w:jc w:val="both"/>
        <w:rPr>
          <w:rFonts w:ascii="標楷體" w:eastAsia="標楷體" w:hAnsi="標楷體"/>
          <w:sz w:val="26"/>
          <w:szCs w:val="26"/>
        </w:rPr>
      </w:pPr>
      <w:r w:rsidRPr="008E2E42">
        <w:rPr>
          <w:rFonts w:ascii="標楷體" w:eastAsia="標楷體" w:hAnsi="標楷體" w:hint="eastAsia"/>
          <w:sz w:val="26"/>
          <w:szCs w:val="26"/>
        </w:rPr>
        <w:t xml:space="preserve">　　（2）交通事業工作。</w:t>
      </w:r>
    </w:p>
    <w:p w:rsidR="008E2E42" w:rsidRPr="008E2E42" w:rsidRDefault="008E2E42" w:rsidP="008E2E42">
      <w:pPr>
        <w:jc w:val="both"/>
        <w:rPr>
          <w:rFonts w:ascii="標楷體" w:eastAsia="標楷體" w:hAnsi="標楷體"/>
          <w:sz w:val="26"/>
          <w:szCs w:val="26"/>
        </w:rPr>
      </w:pPr>
      <w:r w:rsidRPr="008E2E42">
        <w:rPr>
          <w:rFonts w:ascii="標楷體" w:eastAsia="標楷體" w:hAnsi="標楷體" w:hint="eastAsia"/>
          <w:sz w:val="26"/>
          <w:szCs w:val="26"/>
        </w:rPr>
        <w:t xml:space="preserve">　　（3）財稅金融服務工作。</w:t>
      </w:r>
    </w:p>
    <w:p w:rsidR="008E2E42" w:rsidRPr="008E2E42" w:rsidRDefault="008E2E42" w:rsidP="008E2E42">
      <w:pPr>
        <w:jc w:val="both"/>
        <w:rPr>
          <w:rFonts w:ascii="標楷體" w:eastAsia="標楷體" w:hAnsi="標楷體"/>
          <w:sz w:val="26"/>
          <w:szCs w:val="26"/>
        </w:rPr>
      </w:pPr>
      <w:r w:rsidRPr="008E2E42">
        <w:rPr>
          <w:rFonts w:ascii="標楷體" w:eastAsia="標楷體" w:hAnsi="標楷體" w:hint="eastAsia"/>
          <w:sz w:val="26"/>
          <w:szCs w:val="26"/>
        </w:rPr>
        <w:t xml:space="preserve">　　（4）不動產經紀工作。</w:t>
      </w:r>
    </w:p>
    <w:p w:rsidR="008E2E42" w:rsidRPr="008E2E42" w:rsidRDefault="008E2E42" w:rsidP="008E2E42">
      <w:pPr>
        <w:jc w:val="both"/>
        <w:rPr>
          <w:rFonts w:ascii="標楷體" w:eastAsia="標楷體" w:hAnsi="標楷體"/>
          <w:sz w:val="26"/>
          <w:szCs w:val="26"/>
        </w:rPr>
      </w:pPr>
      <w:r w:rsidRPr="008E2E42">
        <w:rPr>
          <w:rFonts w:ascii="標楷體" w:eastAsia="標楷體" w:hAnsi="標楷體" w:hint="eastAsia"/>
          <w:sz w:val="26"/>
          <w:szCs w:val="26"/>
        </w:rPr>
        <w:t xml:space="preserve">　　（5）移民服務工作。</w:t>
      </w:r>
    </w:p>
    <w:p w:rsidR="008E2E42" w:rsidRPr="008E2E42" w:rsidRDefault="008E2E42" w:rsidP="008E2E42">
      <w:pPr>
        <w:jc w:val="both"/>
        <w:rPr>
          <w:rFonts w:ascii="標楷體" w:eastAsia="標楷體" w:hAnsi="標楷體"/>
          <w:sz w:val="26"/>
          <w:szCs w:val="26"/>
        </w:rPr>
      </w:pPr>
      <w:r w:rsidRPr="008E2E42">
        <w:rPr>
          <w:rFonts w:ascii="標楷體" w:eastAsia="標楷體" w:hAnsi="標楷體" w:hint="eastAsia"/>
          <w:sz w:val="26"/>
          <w:szCs w:val="26"/>
        </w:rPr>
        <w:t xml:space="preserve">　　（6）律師、專利師工作。</w:t>
      </w:r>
    </w:p>
    <w:p w:rsidR="008E2E42" w:rsidRPr="008E2E42" w:rsidRDefault="008E2E42" w:rsidP="008E2E42">
      <w:pPr>
        <w:jc w:val="both"/>
        <w:rPr>
          <w:rFonts w:ascii="標楷體" w:eastAsia="標楷體" w:hAnsi="標楷體"/>
          <w:sz w:val="26"/>
          <w:szCs w:val="26"/>
        </w:rPr>
      </w:pPr>
      <w:r w:rsidRPr="008E2E42">
        <w:rPr>
          <w:rFonts w:ascii="標楷體" w:eastAsia="標楷體" w:hAnsi="標楷體" w:hint="eastAsia"/>
          <w:sz w:val="26"/>
          <w:szCs w:val="26"/>
        </w:rPr>
        <w:t xml:space="preserve">　　（7）技師工作。</w:t>
      </w:r>
    </w:p>
    <w:p w:rsidR="008E2E42" w:rsidRPr="008E2E42" w:rsidRDefault="008E2E42" w:rsidP="008E2E42">
      <w:pPr>
        <w:jc w:val="both"/>
        <w:rPr>
          <w:rFonts w:ascii="標楷體" w:eastAsia="標楷體" w:hAnsi="標楷體"/>
          <w:sz w:val="26"/>
          <w:szCs w:val="26"/>
        </w:rPr>
      </w:pPr>
      <w:r w:rsidRPr="008E2E42">
        <w:rPr>
          <w:rFonts w:ascii="標楷體" w:eastAsia="標楷體" w:hAnsi="標楷體" w:hint="eastAsia"/>
          <w:sz w:val="26"/>
          <w:szCs w:val="26"/>
        </w:rPr>
        <w:t xml:space="preserve">　　（8）醫療保健工作。</w:t>
      </w:r>
    </w:p>
    <w:p w:rsidR="008E2E42" w:rsidRPr="008E2E42" w:rsidRDefault="008E2E42" w:rsidP="008E2E42">
      <w:pPr>
        <w:jc w:val="both"/>
        <w:rPr>
          <w:rFonts w:ascii="標楷體" w:eastAsia="標楷體" w:hAnsi="標楷體"/>
          <w:sz w:val="26"/>
          <w:szCs w:val="26"/>
        </w:rPr>
      </w:pPr>
      <w:r w:rsidRPr="008E2E42">
        <w:rPr>
          <w:rFonts w:ascii="標楷體" w:eastAsia="標楷體" w:hAnsi="標楷體" w:hint="eastAsia"/>
          <w:sz w:val="26"/>
          <w:szCs w:val="26"/>
        </w:rPr>
        <w:t xml:space="preserve">　　（9）環境保護工作。</w:t>
      </w:r>
    </w:p>
    <w:p w:rsidR="008E2E42" w:rsidRPr="008E2E42" w:rsidRDefault="008E2E42" w:rsidP="008E2E42">
      <w:pPr>
        <w:jc w:val="both"/>
        <w:rPr>
          <w:rFonts w:ascii="標楷體" w:eastAsia="標楷體" w:hAnsi="標楷體"/>
          <w:sz w:val="26"/>
          <w:szCs w:val="26"/>
        </w:rPr>
      </w:pPr>
      <w:r w:rsidRPr="008E2E42">
        <w:rPr>
          <w:rFonts w:ascii="標楷體" w:eastAsia="標楷體" w:hAnsi="標楷體" w:hint="eastAsia"/>
          <w:sz w:val="26"/>
          <w:szCs w:val="26"/>
        </w:rPr>
        <w:t xml:space="preserve">　　（10）文化、運動及休閒服務工作。</w:t>
      </w:r>
    </w:p>
    <w:p w:rsidR="008E2E42" w:rsidRPr="008E2E42" w:rsidRDefault="008E2E42" w:rsidP="008E2E42">
      <w:pPr>
        <w:jc w:val="both"/>
        <w:rPr>
          <w:rFonts w:ascii="標楷體" w:eastAsia="標楷體" w:hAnsi="標楷體"/>
          <w:sz w:val="26"/>
          <w:szCs w:val="26"/>
        </w:rPr>
      </w:pPr>
      <w:r w:rsidRPr="008E2E42">
        <w:rPr>
          <w:rFonts w:ascii="標楷體" w:eastAsia="標楷體" w:hAnsi="標楷體" w:hint="eastAsia"/>
          <w:sz w:val="26"/>
          <w:szCs w:val="26"/>
        </w:rPr>
        <w:t xml:space="preserve">　　（11）學術研究工作。</w:t>
      </w:r>
    </w:p>
    <w:p w:rsidR="008E2E42" w:rsidRPr="008E2E42" w:rsidRDefault="008E2E42" w:rsidP="008E2E42">
      <w:pPr>
        <w:jc w:val="both"/>
        <w:rPr>
          <w:rFonts w:ascii="標楷體" w:eastAsia="標楷體" w:hAnsi="標楷體"/>
          <w:sz w:val="26"/>
          <w:szCs w:val="26"/>
        </w:rPr>
      </w:pPr>
      <w:r w:rsidRPr="008E2E42">
        <w:rPr>
          <w:rFonts w:ascii="標楷體" w:eastAsia="標楷體" w:hAnsi="標楷體" w:hint="eastAsia"/>
          <w:sz w:val="26"/>
          <w:szCs w:val="26"/>
        </w:rPr>
        <w:t xml:space="preserve">　　（12）獸醫師工作。</w:t>
      </w:r>
    </w:p>
    <w:p w:rsidR="008E2E42" w:rsidRPr="008E2E42" w:rsidRDefault="008E2E42" w:rsidP="008E2E42">
      <w:pPr>
        <w:jc w:val="both"/>
        <w:rPr>
          <w:rFonts w:ascii="標楷體" w:eastAsia="標楷體" w:hAnsi="標楷體"/>
          <w:sz w:val="26"/>
          <w:szCs w:val="26"/>
        </w:rPr>
      </w:pPr>
      <w:r w:rsidRPr="008E2E42">
        <w:rPr>
          <w:rFonts w:ascii="標楷體" w:eastAsia="標楷體" w:hAnsi="標楷體" w:hint="eastAsia"/>
          <w:sz w:val="26"/>
          <w:szCs w:val="26"/>
        </w:rPr>
        <w:t xml:space="preserve">　　（13）製造業工作。</w:t>
      </w:r>
    </w:p>
    <w:p w:rsidR="008E2E42" w:rsidRPr="008E2E42" w:rsidRDefault="008E2E42" w:rsidP="008E2E42">
      <w:pPr>
        <w:jc w:val="both"/>
        <w:rPr>
          <w:rFonts w:ascii="標楷體" w:eastAsia="標楷體" w:hAnsi="標楷體"/>
          <w:sz w:val="26"/>
          <w:szCs w:val="26"/>
        </w:rPr>
      </w:pPr>
      <w:r w:rsidRPr="008E2E42">
        <w:rPr>
          <w:rFonts w:ascii="標楷體" w:eastAsia="標楷體" w:hAnsi="標楷體" w:hint="eastAsia"/>
          <w:sz w:val="26"/>
          <w:szCs w:val="26"/>
        </w:rPr>
        <w:t xml:space="preserve">　　（14）批發業工作。</w:t>
      </w:r>
    </w:p>
    <w:p w:rsidR="008E2E42" w:rsidRPr="008E2E42" w:rsidRDefault="008E2E42" w:rsidP="008E2E42">
      <w:pPr>
        <w:jc w:val="both"/>
        <w:rPr>
          <w:rFonts w:ascii="標楷體" w:eastAsia="標楷體" w:hAnsi="標楷體"/>
          <w:sz w:val="26"/>
          <w:szCs w:val="26"/>
        </w:rPr>
      </w:pPr>
      <w:r w:rsidRPr="008E2E42">
        <w:rPr>
          <w:rFonts w:ascii="標楷體" w:eastAsia="標楷體" w:hAnsi="標楷體" w:hint="eastAsia"/>
          <w:sz w:val="26"/>
          <w:szCs w:val="26"/>
        </w:rPr>
        <w:t xml:space="preserve">　　（15）其他經中央主管機關會商中央目的事業主管機關指定之工作。</w:t>
      </w:r>
    </w:p>
    <w:p w:rsidR="008E2E42" w:rsidRPr="00616B07" w:rsidRDefault="008B084A" w:rsidP="008B084A">
      <w:pPr>
        <w:jc w:val="right"/>
      </w:pPr>
      <w:r w:rsidRPr="00B56AB6">
        <w:rPr>
          <w:rFonts w:ascii="標楷體" w:eastAsia="標楷體" w:hAnsi="標楷體" w:hint="eastAsia"/>
          <w:sz w:val="22"/>
          <w:szCs w:val="22"/>
        </w:rPr>
        <w:t>。。。。。。。。。。。。。。。。。。</w:t>
      </w:r>
      <w:hyperlink w:anchor="a目次" w:history="1">
        <w:r w:rsidRPr="00B56AB6">
          <w:rPr>
            <w:rStyle w:val="a7"/>
            <w:rFonts w:ascii="標楷體" w:eastAsia="標楷體" w:hAnsi="標楷體"/>
            <w:sz w:val="22"/>
            <w:szCs w:val="22"/>
          </w:rPr>
          <w:t>回目次</w:t>
        </w:r>
      </w:hyperlink>
      <w:r w:rsidRPr="00B56AB6">
        <w:rPr>
          <w:rFonts w:ascii="標楷體" w:eastAsia="標楷體" w:hAnsi="標楷體"/>
          <w:color w:val="808000"/>
          <w:sz w:val="22"/>
          <w:szCs w:val="22"/>
        </w:rPr>
        <w:t>〉〉</w:t>
      </w:r>
    </w:p>
    <w:p w:rsidR="008E2E42" w:rsidRPr="008E2E42" w:rsidRDefault="008E2E42" w:rsidP="008E2E42">
      <w:pPr>
        <w:pStyle w:val="11"/>
      </w:pPr>
      <w:bookmarkStart w:id="4" w:name="_貳、相關理論與先進國家之作為"/>
      <w:bookmarkEnd w:id="4"/>
      <w:r w:rsidRPr="008E2E42">
        <w:t>貳、相關理論與先進國家之作為</w:t>
      </w:r>
    </w:p>
    <w:p w:rsidR="008E2E42" w:rsidRPr="008E2E42" w:rsidRDefault="00042AF8" w:rsidP="00616B07">
      <w:pPr>
        <w:pStyle w:val="2"/>
      </w:pPr>
      <w:r w:rsidRPr="008E2E42">
        <w:t>一、</w:t>
      </w:r>
      <w:r w:rsidR="008E2E42" w:rsidRPr="008E2E42">
        <w:t>人口移動相關理論</w:t>
      </w:r>
    </w:p>
    <w:p w:rsidR="008E2E42" w:rsidRPr="008E2E42" w:rsidRDefault="008E2E42" w:rsidP="00404A7A">
      <w:pPr>
        <w:jc w:val="both"/>
        <w:rPr>
          <w:rFonts w:ascii="標楷體" w:eastAsia="標楷體" w:hAnsi="標楷體"/>
          <w:sz w:val="26"/>
          <w:szCs w:val="26"/>
        </w:rPr>
      </w:pPr>
      <w:r w:rsidRPr="008E2E42">
        <w:rPr>
          <w:rFonts w:ascii="標楷體" w:eastAsia="標楷體" w:hAnsi="標楷體"/>
          <w:sz w:val="26"/>
          <w:szCs w:val="26"/>
        </w:rPr>
        <w:t xml:space="preserve">　　本文透由歸納相關文獻之後，認為可解釋「我國吸引外國專業人才」之議題之人口移動理論，約有：推拉理論、新古典經濟理論、雙重勞動市場理論、世界體系理論及移民網絡理論(</w:t>
      </w:r>
      <w:r w:rsidRPr="008E2E42">
        <w:rPr>
          <w:rFonts w:ascii="標楷體" w:eastAsia="標楷體" w:hAnsi="標楷體"/>
          <w:sz w:val="26"/>
          <w:szCs w:val="26"/>
          <w:shd w:val="clear" w:color="auto" w:fill="FFFFFF"/>
        </w:rPr>
        <w:t>Lee, 1966)</w:t>
      </w:r>
      <w:r w:rsidRPr="008E2E42">
        <w:rPr>
          <w:rFonts w:ascii="標楷體" w:eastAsia="標楷體" w:hAnsi="標楷體"/>
          <w:sz w:val="26"/>
          <w:szCs w:val="26"/>
        </w:rPr>
        <w:t>。本文綜合人口移動理論之優、缺點，分述如下(見表1、相關移民理論套用於本研究主題之優缺點表)：(一)推拉理論只針對移出國及移入國之「推力」及「拉力」，而無宏觀之分析架構，無法解釋更高層次之問題，究竟是什麼因素促使國與國之間、地區與地區之間產生推拉效應？(二)新古典經濟理論</w:t>
      </w:r>
      <w:r w:rsidRPr="008E2E42">
        <w:rPr>
          <w:rFonts w:ascii="標楷體" w:eastAsia="標楷體" w:hAnsi="標楷體"/>
          <w:bCs/>
          <w:sz w:val="26"/>
          <w:szCs w:val="26"/>
        </w:rPr>
        <w:t>只解釋個人追求最大利益而忽略整體大環境之影響</w:t>
      </w:r>
      <w:r w:rsidRPr="008E2E42">
        <w:rPr>
          <w:rFonts w:ascii="標楷體" w:eastAsia="標楷體" w:hAnsi="標楷體"/>
          <w:sz w:val="26"/>
          <w:szCs w:val="26"/>
        </w:rPr>
        <w:t>。(三)雙重勞動市場理論對於外國專業人才與一般勞工之遷移未做分割解釋，外國專業人才並非因已開發國家引進廉價之外籍勞工來填補需求，亦非從事低收入且具高危險之工作。(四)世界體系理論可解釋核心國家從其他邊陲國家引進大量勞工，導致國際移民之發生，然外國專業人才並非低廉勞工，無法降低核心國家勞動成本。(五)移民網絡理論未能全面解釋外國專業人才遷移之原因，亦即該遷移因素並非全然建立在移民網絡因素上，該理論只能解釋外國專業人才遷移時降低遷移成本及風險，增加外國專業人才遷移之可能性。筆者認為「推拉理論」對於外國專業人才之遷移因素方面，可能有比較高之適用性。</w:t>
      </w:r>
    </w:p>
    <w:p w:rsidR="008E2E42" w:rsidRPr="008E2E42" w:rsidRDefault="008E2E42" w:rsidP="008E2E42">
      <w:pPr>
        <w:spacing w:line="0" w:lineRule="atLeast"/>
        <w:ind w:firstLine="480"/>
        <w:rPr>
          <w:rFonts w:ascii="標楷體" w:eastAsia="標楷體" w:hAnsi="標楷體"/>
          <w:sz w:val="26"/>
          <w:szCs w:val="26"/>
        </w:rPr>
      </w:pPr>
    </w:p>
    <w:p w:rsidR="008E2E42" w:rsidRPr="008E2E42" w:rsidRDefault="00404A7A" w:rsidP="006F6291">
      <w:pPr>
        <w:pStyle w:val="2"/>
      </w:pPr>
      <w:r w:rsidRPr="00404A7A">
        <w:rPr>
          <w:rFonts w:hint="eastAsia"/>
        </w:rPr>
        <w:t>【</w:t>
      </w:r>
      <w:r w:rsidR="008E2E42" w:rsidRPr="008E2E42">
        <w:t>表1</w:t>
      </w:r>
      <w:r w:rsidR="006F6291" w:rsidRPr="006F6291">
        <w:rPr>
          <w:rFonts w:hint="eastAsia"/>
        </w:rPr>
        <w:t>】</w:t>
      </w:r>
      <w:r w:rsidR="008E2E42" w:rsidRPr="008E2E42">
        <w:t>相關移民理論套用於本研究主題之優缺點表</w:t>
      </w:r>
    </w:p>
    <w:tbl>
      <w:tblPr>
        <w:tblStyle w:val="af4"/>
        <w:tblW w:w="9776" w:type="dxa"/>
        <w:tblLook w:val="04A0" w:firstRow="1" w:lastRow="0" w:firstColumn="1" w:lastColumn="0" w:noHBand="0" w:noVBand="1"/>
      </w:tblPr>
      <w:tblGrid>
        <w:gridCol w:w="1413"/>
        <w:gridCol w:w="4252"/>
        <w:gridCol w:w="4111"/>
      </w:tblGrid>
      <w:tr w:rsidR="008E2E42" w:rsidRPr="008E2E42" w:rsidTr="00042AF8">
        <w:trPr>
          <w:trHeight w:val="698"/>
        </w:trPr>
        <w:tc>
          <w:tcPr>
            <w:tcW w:w="1413" w:type="dxa"/>
            <w:shd w:val="clear" w:color="auto" w:fill="FAF0FA"/>
            <w:vAlign w:val="center"/>
          </w:tcPr>
          <w:p w:rsidR="008E2E42" w:rsidRPr="008E2E42" w:rsidRDefault="008E2E42" w:rsidP="00042AF8">
            <w:pPr>
              <w:spacing w:line="0" w:lineRule="atLeast"/>
              <w:jc w:val="center"/>
              <w:rPr>
                <w:rFonts w:ascii="標楷體" w:eastAsia="標楷體" w:hAnsi="標楷體"/>
                <w:b/>
                <w:sz w:val="26"/>
                <w:szCs w:val="26"/>
              </w:rPr>
            </w:pPr>
            <w:r w:rsidRPr="008E2E42">
              <w:rPr>
                <w:rFonts w:ascii="標楷體" w:eastAsia="標楷體" w:hAnsi="標楷體"/>
                <w:b/>
                <w:sz w:val="26"/>
                <w:szCs w:val="26"/>
              </w:rPr>
              <w:t>理論</w:t>
            </w:r>
          </w:p>
        </w:tc>
        <w:tc>
          <w:tcPr>
            <w:tcW w:w="4252" w:type="dxa"/>
            <w:shd w:val="clear" w:color="auto" w:fill="FAF0FA"/>
            <w:vAlign w:val="center"/>
          </w:tcPr>
          <w:p w:rsidR="008E2E42" w:rsidRPr="008E2E42" w:rsidRDefault="008E2E42" w:rsidP="00042AF8">
            <w:pPr>
              <w:spacing w:line="0" w:lineRule="atLeast"/>
              <w:jc w:val="center"/>
              <w:rPr>
                <w:rFonts w:ascii="標楷體" w:eastAsia="標楷體" w:hAnsi="標楷體"/>
                <w:b/>
                <w:sz w:val="26"/>
                <w:szCs w:val="26"/>
              </w:rPr>
            </w:pPr>
            <w:r w:rsidRPr="008E2E42">
              <w:rPr>
                <w:rFonts w:ascii="標楷體" w:eastAsia="標楷體" w:hAnsi="標楷體"/>
                <w:b/>
                <w:sz w:val="26"/>
                <w:szCs w:val="26"/>
              </w:rPr>
              <w:t>相關移民理論優點</w:t>
            </w:r>
          </w:p>
        </w:tc>
        <w:tc>
          <w:tcPr>
            <w:tcW w:w="4111" w:type="dxa"/>
            <w:shd w:val="clear" w:color="auto" w:fill="FAF0FA"/>
            <w:vAlign w:val="center"/>
          </w:tcPr>
          <w:p w:rsidR="008E2E42" w:rsidRPr="008E2E42" w:rsidRDefault="008E2E42" w:rsidP="00042AF8">
            <w:pPr>
              <w:spacing w:line="0" w:lineRule="atLeast"/>
              <w:jc w:val="center"/>
              <w:rPr>
                <w:rFonts w:ascii="標楷體" w:eastAsia="標楷體" w:hAnsi="標楷體"/>
                <w:b/>
                <w:sz w:val="26"/>
                <w:szCs w:val="26"/>
              </w:rPr>
            </w:pPr>
            <w:r w:rsidRPr="008E2E42">
              <w:rPr>
                <w:rFonts w:ascii="標楷體" w:eastAsia="標楷體" w:hAnsi="標楷體"/>
                <w:b/>
                <w:sz w:val="26"/>
                <w:szCs w:val="26"/>
              </w:rPr>
              <w:t>相關移民理論缺點</w:t>
            </w:r>
          </w:p>
        </w:tc>
      </w:tr>
      <w:tr w:rsidR="008E2E42" w:rsidRPr="008E2E42" w:rsidTr="00042AF8">
        <w:tc>
          <w:tcPr>
            <w:tcW w:w="1413" w:type="dxa"/>
            <w:vAlign w:val="center"/>
          </w:tcPr>
          <w:p w:rsidR="008E2E42" w:rsidRPr="008E2E42" w:rsidRDefault="008E2E42" w:rsidP="008E2E42">
            <w:pPr>
              <w:spacing w:line="0" w:lineRule="atLeast"/>
              <w:jc w:val="both"/>
              <w:rPr>
                <w:rFonts w:ascii="標楷體" w:eastAsia="標楷體" w:hAnsi="標楷體"/>
                <w:sz w:val="26"/>
                <w:szCs w:val="26"/>
              </w:rPr>
            </w:pPr>
            <w:r w:rsidRPr="008E2E42">
              <w:rPr>
                <w:rFonts w:ascii="標楷體" w:eastAsia="標楷體" w:hAnsi="標楷體"/>
                <w:sz w:val="26"/>
                <w:szCs w:val="26"/>
              </w:rPr>
              <w:t>推拉理論</w:t>
            </w:r>
          </w:p>
        </w:tc>
        <w:tc>
          <w:tcPr>
            <w:tcW w:w="4252" w:type="dxa"/>
          </w:tcPr>
          <w:p w:rsidR="008E2E42" w:rsidRPr="008E2E42" w:rsidRDefault="008E2E42" w:rsidP="008E2E42">
            <w:pPr>
              <w:spacing w:line="0" w:lineRule="atLeast"/>
              <w:jc w:val="both"/>
              <w:rPr>
                <w:rFonts w:ascii="標楷體" w:eastAsia="標楷體" w:hAnsi="標楷體"/>
                <w:bCs/>
                <w:sz w:val="26"/>
                <w:szCs w:val="26"/>
              </w:rPr>
            </w:pPr>
            <w:r w:rsidRPr="008E2E42">
              <w:rPr>
                <w:rFonts w:ascii="標楷體" w:eastAsia="標楷體" w:hAnsi="標楷體"/>
                <w:sz w:val="26"/>
                <w:szCs w:val="26"/>
              </w:rPr>
              <w:t>利用該理論之三要素：1.原居住地因素 2.目的地之因素 3.個人之特徵，</w:t>
            </w:r>
            <w:r w:rsidRPr="008E2E42">
              <w:rPr>
                <w:rFonts w:ascii="標楷體" w:eastAsia="標楷體" w:hAnsi="標楷體"/>
                <w:sz w:val="26"/>
                <w:szCs w:val="26"/>
              </w:rPr>
              <w:lastRenderedPageBreak/>
              <w:t>可解釋外國專業人才因其母國之推力或排斥力及移民輸入國之拉力或吸力相互作用而促成外國專業人才之遷移。</w:t>
            </w:r>
          </w:p>
        </w:tc>
        <w:tc>
          <w:tcPr>
            <w:tcW w:w="4111" w:type="dxa"/>
          </w:tcPr>
          <w:p w:rsidR="008E2E42" w:rsidRPr="008E2E42" w:rsidRDefault="008E2E42" w:rsidP="008E2E42">
            <w:pPr>
              <w:spacing w:line="0" w:lineRule="atLeast"/>
              <w:jc w:val="both"/>
              <w:rPr>
                <w:rFonts w:ascii="標楷體" w:eastAsia="標楷體" w:hAnsi="標楷體"/>
                <w:bCs/>
                <w:sz w:val="26"/>
                <w:szCs w:val="26"/>
              </w:rPr>
            </w:pPr>
            <w:r w:rsidRPr="008E2E42">
              <w:rPr>
                <w:rFonts w:ascii="標楷體" w:eastAsia="標楷體" w:hAnsi="標楷體"/>
                <w:sz w:val="26"/>
                <w:szCs w:val="26"/>
              </w:rPr>
              <w:lastRenderedPageBreak/>
              <w:t>只針對移出國及移入國之「推力」及「拉力」，而無宏觀之分析架構，</w:t>
            </w:r>
            <w:r w:rsidRPr="008E2E42">
              <w:rPr>
                <w:rFonts w:ascii="標楷體" w:eastAsia="標楷體" w:hAnsi="標楷體"/>
                <w:sz w:val="26"/>
                <w:szCs w:val="26"/>
              </w:rPr>
              <w:lastRenderedPageBreak/>
              <w:t>無法解釋更高層次之問題？</w:t>
            </w:r>
          </w:p>
        </w:tc>
      </w:tr>
      <w:tr w:rsidR="008E2E42" w:rsidRPr="008E2E42" w:rsidTr="00042AF8">
        <w:tc>
          <w:tcPr>
            <w:tcW w:w="1413" w:type="dxa"/>
            <w:vAlign w:val="center"/>
          </w:tcPr>
          <w:p w:rsidR="008E2E42" w:rsidRPr="008E2E42" w:rsidRDefault="008E2E42" w:rsidP="008E2E42">
            <w:pPr>
              <w:spacing w:line="0" w:lineRule="atLeast"/>
              <w:jc w:val="both"/>
              <w:rPr>
                <w:rFonts w:ascii="標楷體" w:eastAsia="標楷體" w:hAnsi="標楷體"/>
                <w:sz w:val="26"/>
                <w:szCs w:val="26"/>
              </w:rPr>
            </w:pPr>
            <w:r w:rsidRPr="008E2E42">
              <w:rPr>
                <w:rFonts w:ascii="標楷體" w:eastAsia="標楷體" w:hAnsi="標楷體"/>
                <w:sz w:val="26"/>
                <w:szCs w:val="26"/>
              </w:rPr>
              <w:lastRenderedPageBreak/>
              <w:t>新古典經濟理論</w:t>
            </w:r>
          </w:p>
        </w:tc>
        <w:tc>
          <w:tcPr>
            <w:tcW w:w="4252" w:type="dxa"/>
          </w:tcPr>
          <w:p w:rsidR="008E2E42" w:rsidRPr="008E2E42" w:rsidRDefault="008E2E42" w:rsidP="008E2E42">
            <w:pPr>
              <w:spacing w:line="0" w:lineRule="atLeast"/>
              <w:jc w:val="both"/>
              <w:rPr>
                <w:rFonts w:ascii="標楷體" w:eastAsia="標楷體" w:hAnsi="標楷體"/>
                <w:sz w:val="26"/>
                <w:szCs w:val="26"/>
              </w:rPr>
            </w:pPr>
            <w:r w:rsidRPr="008E2E42">
              <w:rPr>
                <w:rFonts w:ascii="標楷體" w:eastAsia="標楷體" w:hAnsi="標楷體"/>
                <w:sz w:val="26"/>
                <w:szCs w:val="26"/>
              </w:rPr>
              <w:t>強調個人「最大效用原則」，亦即個人會經仔細評估比較後，尋找符合個人最大利益之地方居住，可解釋外國專業人才個人追求收入最大化之決策。</w:t>
            </w:r>
          </w:p>
        </w:tc>
        <w:tc>
          <w:tcPr>
            <w:tcW w:w="4111" w:type="dxa"/>
          </w:tcPr>
          <w:p w:rsidR="008E2E42" w:rsidRPr="008E2E42" w:rsidRDefault="008E2E42" w:rsidP="008E2E42">
            <w:pPr>
              <w:spacing w:line="0" w:lineRule="atLeast"/>
              <w:jc w:val="both"/>
              <w:rPr>
                <w:rFonts w:ascii="標楷體" w:eastAsia="標楷體" w:hAnsi="標楷體"/>
                <w:bCs/>
                <w:sz w:val="26"/>
                <w:szCs w:val="26"/>
              </w:rPr>
            </w:pPr>
            <w:r w:rsidRPr="008E2E42">
              <w:rPr>
                <w:rFonts w:ascii="標楷體" w:eastAsia="標楷體" w:hAnsi="標楷體"/>
                <w:bCs/>
                <w:sz w:val="26"/>
                <w:szCs w:val="26"/>
              </w:rPr>
              <w:t>此理論只解釋個人追求最大利益而忽略整體大環境之影響，例如</w:t>
            </w:r>
            <w:r w:rsidRPr="008E2E42">
              <w:rPr>
                <w:rFonts w:ascii="標楷體" w:eastAsia="標楷體" w:hAnsi="標楷體"/>
                <w:sz w:val="26"/>
                <w:szCs w:val="26"/>
              </w:rPr>
              <w:t>一個國家或環境對移民之影響、政治制度、資本主義經濟體系等因素。</w:t>
            </w:r>
          </w:p>
        </w:tc>
      </w:tr>
      <w:tr w:rsidR="008E2E42" w:rsidRPr="008E2E42" w:rsidTr="00042AF8">
        <w:tc>
          <w:tcPr>
            <w:tcW w:w="1413" w:type="dxa"/>
            <w:vAlign w:val="center"/>
          </w:tcPr>
          <w:p w:rsidR="008E2E42" w:rsidRPr="008E2E42" w:rsidRDefault="008E2E42" w:rsidP="00042AF8">
            <w:pPr>
              <w:spacing w:line="0" w:lineRule="atLeast"/>
              <w:jc w:val="both"/>
              <w:rPr>
                <w:rFonts w:ascii="標楷體" w:eastAsia="標楷體" w:hAnsi="標楷體"/>
                <w:sz w:val="26"/>
                <w:szCs w:val="26"/>
              </w:rPr>
            </w:pPr>
            <w:r w:rsidRPr="008E2E42">
              <w:rPr>
                <w:rFonts w:ascii="標楷體" w:eastAsia="標楷體" w:hAnsi="標楷體"/>
                <w:sz w:val="26"/>
                <w:szCs w:val="26"/>
              </w:rPr>
              <w:t>雙重勞動市場理論</w:t>
            </w:r>
          </w:p>
        </w:tc>
        <w:tc>
          <w:tcPr>
            <w:tcW w:w="4252" w:type="dxa"/>
          </w:tcPr>
          <w:p w:rsidR="008E2E42" w:rsidRPr="008E2E42" w:rsidRDefault="008E2E42" w:rsidP="008E2E42">
            <w:pPr>
              <w:spacing w:line="0" w:lineRule="atLeast"/>
              <w:jc w:val="both"/>
              <w:rPr>
                <w:rFonts w:ascii="標楷體" w:eastAsia="標楷體" w:hAnsi="標楷體"/>
                <w:bCs/>
                <w:sz w:val="26"/>
                <w:szCs w:val="26"/>
              </w:rPr>
            </w:pPr>
            <w:r w:rsidRPr="008E2E42">
              <w:rPr>
                <w:rFonts w:ascii="標楷體" w:eastAsia="標楷體" w:hAnsi="標楷體"/>
                <w:sz w:val="26"/>
                <w:szCs w:val="26"/>
              </w:rPr>
              <w:t>已開發國家為資本密集之高收益、高保障、高收入之上層市場，可解釋外國專業人才遷移往已開發國家之共通現象。</w:t>
            </w:r>
          </w:p>
        </w:tc>
        <w:tc>
          <w:tcPr>
            <w:tcW w:w="4111" w:type="dxa"/>
          </w:tcPr>
          <w:p w:rsidR="008E2E42" w:rsidRPr="008E2E42" w:rsidRDefault="008E2E42" w:rsidP="008E2E42">
            <w:pPr>
              <w:spacing w:line="0" w:lineRule="atLeast"/>
              <w:jc w:val="both"/>
              <w:rPr>
                <w:rFonts w:ascii="標楷體" w:eastAsia="標楷體" w:hAnsi="標楷體"/>
                <w:sz w:val="26"/>
                <w:szCs w:val="26"/>
              </w:rPr>
            </w:pPr>
            <w:r w:rsidRPr="008E2E42">
              <w:rPr>
                <w:rFonts w:ascii="標楷體" w:eastAsia="標楷體" w:hAnsi="標楷體"/>
                <w:sz w:val="26"/>
                <w:szCs w:val="26"/>
              </w:rPr>
              <w:t>外國專業人才之遷移並非因已開發國家引進廉價之外籍勞工來填補需求。</w:t>
            </w:r>
          </w:p>
        </w:tc>
      </w:tr>
      <w:tr w:rsidR="008E2E42" w:rsidRPr="008E2E42" w:rsidTr="00042AF8">
        <w:tc>
          <w:tcPr>
            <w:tcW w:w="1413" w:type="dxa"/>
            <w:vAlign w:val="center"/>
          </w:tcPr>
          <w:p w:rsidR="008E2E42" w:rsidRPr="008E2E42" w:rsidRDefault="008E2E42" w:rsidP="008E2E42">
            <w:pPr>
              <w:spacing w:line="0" w:lineRule="atLeast"/>
              <w:jc w:val="both"/>
              <w:rPr>
                <w:rFonts w:ascii="標楷體" w:eastAsia="標楷體" w:hAnsi="標楷體"/>
                <w:sz w:val="26"/>
                <w:szCs w:val="26"/>
              </w:rPr>
            </w:pPr>
            <w:r w:rsidRPr="008E2E42">
              <w:rPr>
                <w:rFonts w:ascii="標楷體" w:eastAsia="標楷體" w:hAnsi="標楷體"/>
                <w:sz w:val="26"/>
                <w:szCs w:val="26"/>
              </w:rPr>
              <w:t>世界體系理論</w:t>
            </w:r>
          </w:p>
        </w:tc>
        <w:tc>
          <w:tcPr>
            <w:tcW w:w="4252" w:type="dxa"/>
          </w:tcPr>
          <w:p w:rsidR="008E2E42" w:rsidRPr="008E2E42" w:rsidRDefault="008E2E42" w:rsidP="008E2E42">
            <w:pPr>
              <w:spacing w:line="0" w:lineRule="atLeast"/>
              <w:jc w:val="both"/>
              <w:rPr>
                <w:rFonts w:ascii="標楷體" w:eastAsia="標楷體" w:hAnsi="標楷體"/>
                <w:bCs/>
                <w:sz w:val="26"/>
                <w:szCs w:val="26"/>
              </w:rPr>
            </w:pPr>
            <w:r w:rsidRPr="008E2E42">
              <w:rPr>
                <w:rFonts w:ascii="標楷體" w:eastAsia="標楷體" w:hAnsi="標楷體"/>
                <w:sz w:val="26"/>
                <w:szCs w:val="26"/>
              </w:rPr>
              <w:t>在全球化作用下，造成資金、人員技術、商品生產及市場行銷在全球範圍內流動，而經濟要素亦因此在全球被合理之配置，外國專業人才遷移往核心國家是全球化下之結果。</w:t>
            </w:r>
          </w:p>
        </w:tc>
        <w:tc>
          <w:tcPr>
            <w:tcW w:w="4111" w:type="dxa"/>
          </w:tcPr>
          <w:p w:rsidR="008E2E42" w:rsidRPr="008E2E42" w:rsidRDefault="008E2E42" w:rsidP="008E2E42">
            <w:pPr>
              <w:spacing w:line="0" w:lineRule="atLeast"/>
              <w:jc w:val="both"/>
              <w:rPr>
                <w:rFonts w:ascii="標楷體" w:eastAsia="標楷體" w:hAnsi="標楷體"/>
                <w:bCs/>
                <w:sz w:val="26"/>
                <w:szCs w:val="26"/>
              </w:rPr>
            </w:pPr>
            <w:r w:rsidRPr="008E2E42">
              <w:rPr>
                <w:rFonts w:ascii="標楷體" w:eastAsia="標楷體" w:hAnsi="標楷體"/>
                <w:sz w:val="26"/>
                <w:szCs w:val="26"/>
              </w:rPr>
              <w:t>核心國家從其他邊陲國家引進大量勞工，導致國際移民之發生，然外國專業人才並非低廉勞工，無法降低核心國家勞動成本。</w:t>
            </w:r>
          </w:p>
        </w:tc>
      </w:tr>
      <w:tr w:rsidR="008E2E42" w:rsidRPr="008E2E42" w:rsidTr="00042AF8">
        <w:tc>
          <w:tcPr>
            <w:tcW w:w="1413" w:type="dxa"/>
            <w:vAlign w:val="center"/>
          </w:tcPr>
          <w:p w:rsidR="008E2E42" w:rsidRPr="008E2E42" w:rsidRDefault="008E2E42" w:rsidP="008E2E42">
            <w:pPr>
              <w:spacing w:line="0" w:lineRule="atLeast"/>
              <w:jc w:val="both"/>
              <w:rPr>
                <w:rFonts w:ascii="標楷體" w:eastAsia="標楷體" w:hAnsi="標楷體"/>
                <w:sz w:val="26"/>
                <w:szCs w:val="26"/>
              </w:rPr>
            </w:pPr>
            <w:r w:rsidRPr="008E2E42">
              <w:rPr>
                <w:rFonts w:ascii="標楷體" w:eastAsia="標楷體" w:hAnsi="標楷體"/>
                <w:sz w:val="26"/>
                <w:szCs w:val="26"/>
              </w:rPr>
              <w:t>移民網絡理論</w:t>
            </w:r>
          </w:p>
        </w:tc>
        <w:tc>
          <w:tcPr>
            <w:tcW w:w="4252" w:type="dxa"/>
          </w:tcPr>
          <w:p w:rsidR="008E2E42" w:rsidRPr="008E2E42" w:rsidRDefault="008E2E42" w:rsidP="008E2E42">
            <w:pPr>
              <w:spacing w:line="0" w:lineRule="atLeast"/>
              <w:jc w:val="both"/>
              <w:rPr>
                <w:rFonts w:ascii="標楷體" w:eastAsia="標楷體" w:hAnsi="標楷體"/>
                <w:bCs/>
                <w:sz w:val="26"/>
                <w:szCs w:val="26"/>
              </w:rPr>
            </w:pPr>
            <w:r w:rsidRPr="008E2E42">
              <w:rPr>
                <w:rFonts w:ascii="標楷體" w:eastAsia="標楷體" w:hAnsi="標楷體"/>
                <w:sz w:val="26"/>
                <w:szCs w:val="26"/>
              </w:rPr>
              <w:t>指將現在之移民者、先前之移民者及尚未移民之移民者三者連結起來，網絡建立在人與人之間之關係上，並在移民輸入國與移民輸出國之間，透過血緣、朋友、社群及同鄉之關係形成一社群網絡。可解釋部分外國專業人才遷移之原因。</w:t>
            </w:r>
          </w:p>
        </w:tc>
        <w:tc>
          <w:tcPr>
            <w:tcW w:w="4111" w:type="dxa"/>
          </w:tcPr>
          <w:p w:rsidR="008E2E42" w:rsidRPr="008E2E42" w:rsidRDefault="008E2E42" w:rsidP="008E2E42">
            <w:pPr>
              <w:spacing w:line="0" w:lineRule="atLeast"/>
              <w:jc w:val="both"/>
              <w:rPr>
                <w:rFonts w:ascii="標楷體" w:eastAsia="標楷體" w:hAnsi="標楷體"/>
                <w:bCs/>
                <w:sz w:val="26"/>
                <w:szCs w:val="26"/>
              </w:rPr>
            </w:pPr>
            <w:r w:rsidRPr="008E2E42">
              <w:rPr>
                <w:rFonts w:ascii="標楷體" w:eastAsia="標楷體" w:hAnsi="標楷體"/>
                <w:sz w:val="26"/>
                <w:szCs w:val="26"/>
              </w:rPr>
              <w:t>外國專業人才遷移之原因並非全然建立在移民網絡因素上。</w:t>
            </w:r>
          </w:p>
        </w:tc>
      </w:tr>
    </w:tbl>
    <w:p w:rsidR="008E2E42" w:rsidRPr="008E2E42" w:rsidRDefault="00404A7A" w:rsidP="005F529A">
      <w:pPr>
        <w:spacing w:line="0" w:lineRule="atLeast"/>
        <w:ind w:leftChars="118" w:left="1156" w:hangingChars="354" w:hanging="920"/>
        <w:jc w:val="both"/>
        <w:rPr>
          <w:rFonts w:ascii="標楷體" w:eastAsia="標楷體" w:hAnsi="標楷體"/>
          <w:sz w:val="26"/>
          <w:szCs w:val="26"/>
        </w:rPr>
      </w:pPr>
      <w:r>
        <w:rPr>
          <w:rFonts w:ascii="標楷體" w:eastAsia="標楷體" w:hAnsi="標楷體"/>
          <w:sz w:val="26"/>
          <w:szCs w:val="26"/>
        </w:rPr>
        <w:t>【資料來源】</w:t>
      </w:r>
      <w:r w:rsidR="008E2E42" w:rsidRPr="008E2E42">
        <w:rPr>
          <w:rFonts w:ascii="標楷體" w:eastAsia="標楷體" w:hAnsi="標楷體"/>
          <w:sz w:val="26"/>
          <w:szCs w:val="26"/>
          <w:shd w:val="clear" w:color="auto" w:fill="FFFFFF"/>
        </w:rPr>
        <w:t>Lee, E. S. (1966). A Theory of Migration.</w:t>
      </w:r>
      <w:r w:rsidR="008E2E42" w:rsidRPr="008E2E42">
        <w:rPr>
          <w:rFonts w:ascii="標楷體" w:eastAsia="標楷體" w:hAnsi="標楷體"/>
          <w:sz w:val="26"/>
          <w:szCs w:val="26"/>
        </w:rPr>
        <w:t xml:space="preserve"> New York: </w:t>
      </w:r>
      <w:r w:rsidR="008E2E42" w:rsidRPr="008E2E42">
        <w:rPr>
          <w:rFonts w:ascii="標楷體" w:eastAsia="標楷體" w:hAnsi="標楷體"/>
          <w:sz w:val="26"/>
          <w:szCs w:val="26"/>
          <w:shd w:val="clear" w:color="auto" w:fill="FFFFFF"/>
        </w:rPr>
        <w:t>Demography, pp. 47-57.並經由</w:t>
      </w:r>
      <w:r w:rsidR="008E2E42" w:rsidRPr="008E2E42">
        <w:rPr>
          <w:rFonts w:ascii="標楷體" w:eastAsia="標楷體" w:hAnsi="標楷體"/>
          <w:sz w:val="26"/>
          <w:szCs w:val="26"/>
        </w:rPr>
        <w:t>作者重新自行整理之。</w:t>
      </w:r>
    </w:p>
    <w:p w:rsidR="008E2E42" w:rsidRPr="008E2E42" w:rsidRDefault="008B084A" w:rsidP="008B084A">
      <w:pPr>
        <w:spacing w:line="0" w:lineRule="atLeast"/>
        <w:jc w:val="right"/>
        <w:rPr>
          <w:rFonts w:ascii="標楷體" w:eastAsia="標楷體" w:hAnsi="標楷體"/>
          <w:sz w:val="26"/>
          <w:szCs w:val="26"/>
        </w:rPr>
      </w:pPr>
      <w:r w:rsidRPr="00B56AB6">
        <w:rPr>
          <w:rFonts w:ascii="標楷體" w:eastAsia="標楷體" w:hAnsi="標楷體" w:hint="eastAsia"/>
          <w:sz w:val="22"/>
          <w:szCs w:val="22"/>
        </w:rPr>
        <w:t>。。。。。。。。。。。。。。。。。。</w:t>
      </w:r>
      <w:hyperlink w:anchor="a目次" w:history="1">
        <w:r w:rsidRPr="00B56AB6">
          <w:rPr>
            <w:rStyle w:val="a7"/>
            <w:rFonts w:ascii="標楷體" w:eastAsia="標楷體" w:hAnsi="標楷體"/>
            <w:sz w:val="22"/>
            <w:szCs w:val="22"/>
          </w:rPr>
          <w:t>回目次</w:t>
        </w:r>
      </w:hyperlink>
      <w:r w:rsidRPr="00B56AB6">
        <w:rPr>
          <w:rFonts w:ascii="標楷體" w:eastAsia="標楷體" w:hAnsi="標楷體"/>
          <w:color w:val="808000"/>
          <w:sz w:val="22"/>
          <w:szCs w:val="22"/>
        </w:rPr>
        <w:t>〉〉</w:t>
      </w:r>
    </w:p>
    <w:p w:rsidR="008E2E42" w:rsidRPr="008E2E42" w:rsidRDefault="008B084A" w:rsidP="00042AF8">
      <w:pPr>
        <w:pStyle w:val="2"/>
      </w:pPr>
      <w:r>
        <w:rPr>
          <w:rFonts w:hint="eastAsia"/>
        </w:rPr>
        <w:t>二</w:t>
      </w:r>
      <w:r w:rsidR="00042AF8" w:rsidRPr="008E2E42">
        <w:t>、</w:t>
      </w:r>
      <w:r w:rsidR="008E2E42" w:rsidRPr="008E2E42">
        <w:t>先進國家之作為</w:t>
      </w:r>
    </w:p>
    <w:p w:rsidR="008E2E42" w:rsidRPr="008E2E42" w:rsidRDefault="008E2E42" w:rsidP="00042AF8">
      <w:pPr>
        <w:pStyle w:val="2"/>
      </w:pPr>
      <w:r w:rsidRPr="008E2E42">
        <w:t>(一)瑞士</w:t>
      </w:r>
    </w:p>
    <w:p w:rsidR="008E2E42" w:rsidRDefault="008E2E42" w:rsidP="008B084A">
      <w:pPr>
        <w:jc w:val="both"/>
        <w:rPr>
          <w:rFonts w:ascii="標楷體" w:eastAsia="標楷體" w:hAnsi="標楷體"/>
          <w:sz w:val="26"/>
          <w:szCs w:val="26"/>
        </w:rPr>
      </w:pPr>
      <w:r w:rsidRPr="008E2E42">
        <w:rPr>
          <w:rFonts w:ascii="標楷體" w:eastAsia="標楷體" w:hAnsi="標楷體"/>
          <w:sz w:val="26"/>
          <w:szCs w:val="26"/>
        </w:rPr>
        <w:t xml:space="preserve">　　根據瑞士洛桑管理學院「2017年IMD世界人才報告」指出瑞士為全球第1名</w:t>
      </w:r>
      <w:r w:rsidRPr="008E2E42">
        <w:rPr>
          <w:rFonts w:ascii="標楷體" w:eastAsia="標楷體" w:hAnsi="標楷體"/>
          <w:sz w:val="26"/>
          <w:szCs w:val="26"/>
          <w:shd w:val="clear" w:color="auto" w:fill="FFFFFF"/>
        </w:rPr>
        <w:t>（</w:t>
      </w:r>
      <w:r w:rsidRPr="008E2E42">
        <w:rPr>
          <w:rFonts w:ascii="標楷體" w:eastAsia="標楷體" w:hAnsi="標楷體"/>
          <w:sz w:val="26"/>
          <w:szCs w:val="26"/>
          <w:lang w:val="es-ES_tradnl"/>
        </w:rPr>
        <w:t>IMD World Talent Report 2017</w:t>
      </w:r>
      <w:r w:rsidRPr="008E2E42">
        <w:rPr>
          <w:rFonts w:ascii="標楷體" w:eastAsia="標楷體" w:hAnsi="標楷體"/>
          <w:sz w:val="26"/>
          <w:szCs w:val="26"/>
          <w:shd w:val="clear" w:color="auto" w:fill="FFFFFF"/>
        </w:rPr>
        <w:t>）</w:t>
      </w:r>
      <w:r w:rsidRPr="008E2E42">
        <w:rPr>
          <w:rFonts w:ascii="標楷體" w:eastAsia="標楷體" w:hAnsi="標楷體"/>
          <w:sz w:val="26"/>
          <w:szCs w:val="26"/>
        </w:rPr>
        <w:t>，該報告涵蓋六大範圍：激勵因素、人才吸引、人才培養、人才保留、勞動力技能、知識能力，共65個指標，並統計118個國家，瑞士在許多項目均排名第一，其中包括，1.管理學院質素 (Quality of management schools)；2.終身學習 (Lifelong Learning)；3.僱主與僱員關係 (Labour- employer cooperation)；4.人才發展 (Employee development)。該報告證明瑞士擁有優秀之學習及工作環境，瑞士之管理學院之高質素，以及一直奉行職業導向之教育方式，成功造就具有競爭力之管理人才，在全球佔有領先地位。</w:t>
      </w:r>
    </w:p>
    <w:p w:rsidR="008B084A" w:rsidRPr="008E2E42" w:rsidRDefault="008B084A" w:rsidP="008B084A">
      <w:pPr>
        <w:jc w:val="both"/>
        <w:rPr>
          <w:rFonts w:ascii="標楷體" w:eastAsia="標楷體" w:hAnsi="標楷體"/>
          <w:sz w:val="26"/>
          <w:szCs w:val="26"/>
        </w:rPr>
      </w:pPr>
    </w:p>
    <w:p w:rsidR="008E2E42" w:rsidRPr="008E2E42" w:rsidRDefault="008E2E42" w:rsidP="00042AF8">
      <w:pPr>
        <w:pStyle w:val="2"/>
      </w:pPr>
      <w:r w:rsidRPr="008E2E42">
        <w:t>(二)新加坡</w:t>
      </w:r>
    </w:p>
    <w:p w:rsidR="008E2E42" w:rsidRPr="008E2E42" w:rsidRDefault="008E2E42" w:rsidP="006F6291">
      <w:pPr>
        <w:jc w:val="both"/>
        <w:rPr>
          <w:rFonts w:ascii="標楷體" w:eastAsia="標楷體" w:hAnsi="標楷體"/>
          <w:sz w:val="26"/>
          <w:szCs w:val="26"/>
        </w:rPr>
      </w:pPr>
      <w:r w:rsidRPr="008E2E42">
        <w:rPr>
          <w:rFonts w:ascii="標楷體" w:eastAsia="標楷體" w:hAnsi="標楷體"/>
          <w:sz w:val="26"/>
          <w:szCs w:val="26"/>
        </w:rPr>
        <w:t xml:space="preserve">　　根據瑞士洛桑管理學院「2017年IMD世界人才報告」顯示新加坡為全球第13名，</w:t>
      </w:r>
      <w:r w:rsidRPr="008E2E42">
        <w:rPr>
          <w:rFonts w:ascii="標楷體" w:eastAsia="標楷體" w:hAnsi="標楷體"/>
          <w:sz w:val="26"/>
          <w:szCs w:val="26"/>
        </w:rPr>
        <w:lastRenderedPageBreak/>
        <w:t>於亞洲區域為第2名，其中表現最好之「人才準備度」項目為全球第2名，外籍大專以上學生移入亦表現出色為全球第3名。「吸引與留住人才」項目排第17名，優勢項目為商業環境吸引外籍人才及企業將攬才為全球第3名</w:t>
      </w:r>
      <w:r w:rsidRPr="008E2E42">
        <w:rPr>
          <w:rFonts w:ascii="標楷體" w:eastAsia="標楷體" w:hAnsi="標楷體"/>
          <w:sz w:val="26"/>
          <w:szCs w:val="26"/>
          <w:shd w:val="clear" w:color="auto" w:fill="FFFFFF"/>
        </w:rPr>
        <w:t>（</w:t>
      </w:r>
      <w:r w:rsidRPr="008E2E42">
        <w:rPr>
          <w:rFonts w:ascii="標楷體" w:eastAsia="標楷體" w:hAnsi="標楷體"/>
          <w:sz w:val="26"/>
          <w:szCs w:val="26"/>
          <w:lang w:val="es-ES_tradnl"/>
        </w:rPr>
        <w:t>IMD World Talent Report 2017</w:t>
      </w:r>
      <w:r w:rsidRPr="008E2E42">
        <w:rPr>
          <w:rFonts w:ascii="標楷體" w:eastAsia="標楷體" w:hAnsi="標楷體"/>
          <w:sz w:val="26"/>
          <w:szCs w:val="26"/>
          <w:shd w:val="clear" w:color="auto" w:fill="FFFFFF"/>
        </w:rPr>
        <w:t>）</w:t>
      </w:r>
      <w:r w:rsidRPr="008E2E42">
        <w:rPr>
          <w:rFonts w:ascii="標楷體" w:eastAsia="標楷體" w:hAnsi="標楷體"/>
          <w:sz w:val="26"/>
          <w:szCs w:val="26"/>
        </w:rPr>
        <w:t>。以上新加坡具優勢部分，均有待我國參考學習。</w:t>
      </w:r>
      <w:r w:rsidRPr="008E2E42">
        <w:rPr>
          <w:rFonts w:ascii="標楷體" w:eastAsia="標楷體" w:hAnsi="標楷體"/>
          <w:sz w:val="26"/>
          <w:szCs w:val="26"/>
          <w:shd w:val="clear" w:color="auto" w:fill="FFFFFF"/>
        </w:rPr>
        <w:t>新加坡政府吸納人才之首階段策略為提供高薪，以高薪做為誘因吸引各國人才放棄現有工作前往新加坡任職</w:t>
      </w:r>
      <w:r w:rsidRPr="008E2E42">
        <w:rPr>
          <w:rFonts w:ascii="標楷體" w:eastAsia="標楷體" w:hAnsi="標楷體"/>
          <w:sz w:val="26"/>
          <w:szCs w:val="26"/>
        </w:rPr>
        <w:t>（邱錦田，2017）。</w:t>
      </w:r>
    </w:p>
    <w:p w:rsidR="008E2E42" w:rsidRPr="008E2E42" w:rsidRDefault="008E2E42" w:rsidP="006F6291">
      <w:pPr>
        <w:jc w:val="both"/>
        <w:rPr>
          <w:rFonts w:ascii="標楷體" w:eastAsia="標楷體" w:hAnsi="標楷體"/>
          <w:sz w:val="26"/>
          <w:szCs w:val="26"/>
          <w:shd w:val="clear" w:color="auto" w:fill="FFFFFF"/>
        </w:rPr>
      </w:pPr>
      <w:r w:rsidRPr="008E2E42">
        <w:rPr>
          <w:rFonts w:ascii="標楷體" w:eastAsia="標楷體" w:hAnsi="標楷體"/>
          <w:sz w:val="26"/>
          <w:szCs w:val="26"/>
          <w:shd w:val="clear" w:color="auto" w:fill="FFFFFF"/>
        </w:rPr>
        <w:t xml:space="preserve">　　新加坡政府自2005年起推行「人力擴大計畫（Manpower Augmentation Programme）」，此計畫係由新加坡人力部（Ministry of Manpower）主政，負責推展擴大吸引國際人才、管理及控制外籍人士入出境等事務，及賡續推動國外專業人士前來新加坡之工作，並海內外成立辦公室（例如：上海、倫敦、波士頓等地設有辦公室），偕同新加坡駐外單位及相關政府單位共同辦理吸引國外專業技術人力（洪圭輝，</w:t>
      </w:r>
      <w:r w:rsidRPr="008E2E42">
        <w:rPr>
          <w:rFonts w:ascii="標楷體" w:eastAsia="標楷體" w:hAnsi="標楷體"/>
          <w:sz w:val="26"/>
          <w:szCs w:val="26"/>
        </w:rPr>
        <w:t>2014</w:t>
      </w:r>
      <w:r w:rsidRPr="008E2E42">
        <w:rPr>
          <w:rFonts w:ascii="標楷體" w:eastAsia="標楷體" w:hAnsi="標楷體"/>
          <w:sz w:val="26"/>
          <w:szCs w:val="26"/>
          <w:shd w:val="clear" w:color="auto" w:fill="FFFFFF"/>
        </w:rPr>
        <w:t>）。另外，新加坡財政部經濟發展委員會（EDB）所屬之Contact Singapore，與新加坡人力部（Ministry of Manpower, MOM）聯盟組成合作關係，針對新加坡僑民及海外人士提供在新加坡就業與投資服務之官方窗口，主要目的係建立一個新加坡徵才廠商與專業人才間互相交流之平台，以支援國內主要產業之發展（洪圭輝，</w:t>
      </w:r>
      <w:r w:rsidRPr="008E2E42">
        <w:rPr>
          <w:rFonts w:ascii="標楷體" w:eastAsia="標楷體" w:hAnsi="標楷體"/>
          <w:sz w:val="26"/>
          <w:szCs w:val="26"/>
        </w:rPr>
        <w:t>2014</w:t>
      </w:r>
      <w:r w:rsidRPr="008E2E42">
        <w:rPr>
          <w:rFonts w:ascii="標楷體" w:eastAsia="標楷體" w:hAnsi="標楷體"/>
          <w:sz w:val="26"/>
          <w:szCs w:val="26"/>
          <w:shd w:val="clear" w:color="auto" w:fill="FFFFFF"/>
        </w:rPr>
        <w:t>）。</w:t>
      </w:r>
    </w:p>
    <w:p w:rsidR="008E2E42" w:rsidRPr="008E2E42" w:rsidRDefault="008E2E42" w:rsidP="006F6291">
      <w:pPr>
        <w:jc w:val="both"/>
        <w:rPr>
          <w:rFonts w:ascii="標楷體" w:eastAsia="標楷體" w:hAnsi="標楷體"/>
          <w:sz w:val="26"/>
          <w:szCs w:val="26"/>
          <w:shd w:val="clear" w:color="auto" w:fill="FFFFFF"/>
        </w:rPr>
      </w:pPr>
      <w:r w:rsidRPr="008E2E42">
        <w:rPr>
          <w:rFonts w:ascii="標楷體" w:eastAsia="標楷體" w:hAnsi="標楷體"/>
          <w:sz w:val="26"/>
          <w:szCs w:val="26"/>
          <w:shd w:val="clear" w:color="auto" w:fill="FFFFFF"/>
        </w:rPr>
        <w:t xml:space="preserve">　　Contact Singapore係為全方位資訊暨服務中心，其所招募之對象僅限於中高階專業與技術管理菁英，主要目標為吸引全球人才來工作、投資及居住，並以新加坡之關鍵成長產業為重點，媒合專業人才、畢業生與新加坡之雇主，協助那些考慮在新加坡投資及商人，做決定及遷移至此地。新加坡人力部外籍勞動力管理司（Foreign Manpower Management Division, FMMD）以促進外籍工作者之工作福利而設置，主要任務與核心功能為1.管理並保障外籍工作者就業條件、2.人力仲介業之管理、3.強化執法能力，依工作性質及薪資水準，將外籍勞工簽證分為個人化就業准證（Personal Employment Pass, PEP）、就業准證（Employment Pass, EP）、S准證（Special Pass, SP）及WP（Work Permit）等4大類</w:t>
      </w:r>
      <w:r w:rsidRPr="008E2E42">
        <w:rPr>
          <w:rFonts w:ascii="標楷體" w:eastAsia="標楷體" w:hAnsi="標楷體"/>
          <w:sz w:val="26"/>
          <w:szCs w:val="26"/>
        </w:rPr>
        <w:t>（</w:t>
      </w:r>
      <w:r w:rsidRPr="008E2E42">
        <w:rPr>
          <w:rFonts w:ascii="標楷體" w:eastAsia="標楷體" w:hAnsi="標楷體"/>
          <w:sz w:val="26"/>
          <w:szCs w:val="26"/>
          <w:shd w:val="clear" w:color="auto" w:fill="FFFFFF"/>
        </w:rPr>
        <w:t>洪圭輝，</w:t>
      </w:r>
      <w:r w:rsidRPr="008E2E42">
        <w:rPr>
          <w:rFonts w:ascii="標楷體" w:eastAsia="標楷體" w:hAnsi="標楷體"/>
          <w:sz w:val="26"/>
          <w:szCs w:val="26"/>
        </w:rPr>
        <w:t>2014；邱錦田，2017）</w:t>
      </w:r>
      <w:r w:rsidRPr="008E2E42">
        <w:rPr>
          <w:rFonts w:ascii="標楷體" w:eastAsia="標楷體" w:hAnsi="標楷體"/>
          <w:sz w:val="26"/>
          <w:szCs w:val="26"/>
          <w:shd w:val="clear" w:color="auto" w:fill="FFFFFF"/>
        </w:rPr>
        <w:t>。</w:t>
      </w:r>
    </w:p>
    <w:p w:rsidR="008E2E42" w:rsidRPr="008E2E42" w:rsidRDefault="008E2E42" w:rsidP="006F6291">
      <w:pPr>
        <w:jc w:val="both"/>
        <w:rPr>
          <w:rFonts w:ascii="標楷體" w:eastAsia="標楷體" w:hAnsi="標楷體"/>
          <w:sz w:val="26"/>
          <w:szCs w:val="26"/>
        </w:rPr>
      </w:pPr>
      <w:r w:rsidRPr="008E2E42">
        <w:rPr>
          <w:rFonts w:ascii="標楷體" w:eastAsia="標楷體" w:hAnsi="標楷體"/>
          <w:sz w:val="26"/>
          <w:szCs w:val="26"/>
        </w:rPr>
        <w:t xml:space="preserve">　　在新加坡最新之國家科技計畫－「研究、創新與創業2020計畫」（Research, Innovation and Enterprise 2020 Plan，RIE 2020 Plan）即明確指出，本計畫目標聚焦於四大策略重點科技研究領域：1.先進製造技術；2.生物醫藥；3.服務與數位經濟；及4.城市解決方案與永續發展，而以科技創新產業來作為經濟成長之新動力（邱錦田，2017）。根據「亞洲創投期刊」指出，以新加坡為基地之新創公司占亞洲創投資金19％，已領先日本、韓國、香港，新加坡政府營造出一個成功比例較高之創業環境，並與國際創投合作以5比1之出資方式，亦就是創投投1元，政府投5元，最多到50萬新幣，吸引大批國際知名創投進駐新加坡，同時亦大量吸引亞太地域之創業人才進入新加坡，以優惠政策措施打造一個人才、技術及資源匯集之完整創業生態系統（邱錦田，2017）。</w:t>
      </w:r>
    </w:p>
    <w:p w:rsidR="008E2E42" w:rsidRPr="008E2E42" w:rsidRDefault="005B09B9" w:rsidP="005B09B9">
      <w:pPr>
        <w:pStyle w:val="af2"/>
        <w:spacing w:line="0" w:lineRule="atLeast"/>
        <w:ind w:left="400"/>
        <w:jc w:val="right"/>
        <w:rPr>
          <w:rFonts w:ascii="標楷體" w:eastAsia="標楷體" w:hAnsi="標楷體" w:cs="Times New Roman"/>
          <w:sz w:val="26"/>
          <w:szCs w:val="26"/>
        </w:rPr>
      </w:pPr>
      <w:r w:rsidRPr="00B56AB6">
        <w:rPr>
          <w:rFonts w:ascii="標楷體" w:eastAsia="標楷體" w:hAnsi="標楷體" w:hint="eastAsia"/>
          <w:sz w:val="22"/>
        </w:rPr>
        <w:t>。。。。。。。。。。。。。。。。。。</w:t>
      </w:r>
      <w:hyperlink w:anchor="a目次" w:history="1">
        <w:r w:rsidRPr="00B56AB6">
          <w:rPr>
            <w:rStyle w:val="a7"/>
            <w:rFonts w:ascii="標楷體" w:eastAsia="標楷體" w:hAnsi="標楷體"/>
            <w:sz w:val="22"/>
          </w:rPr>
          <w:t>回目次</w:t>
        </w:r>
      </w:hyperlink>
      <w:r w:rsidRPr="00B56AB6">
        <w:rPr>
          <w:rFonts w:ascii="標楷體" w:eastAsia="標楷體" w:hAnsi="標楷體"/>
          <w:color w:val="808000"/>
          <w:sz w:val="22"/>
        </w:rPr>
        <w:t>〉〉</w:t>
      </w:r>
    </w:p>
    <w:p w:rsidR="008E2E42" w:rsidRPr="008E2E42" w:rsidRDefault="008E2E42" w:rsidP="00042AF8">
      <w:pPr>
        <w:pStyle w:val="2"/>
      </w:pPr>
      <w:r w:rsidRPr="008E2E42">
        <w:t>(三)中國大陸</w:t>
      </w:r>
    </w:p>
    <w:p w:rsidR="008E2E42" w:rsidRPr="008E2E42" w:rsidRDefault="008E2E42" w:rsidP="006F6291">
      <w:pPr>
        <w:jc w:val="both"/>
        <w:rPr>
          <w:rFonts w:ascii="標楷體" w:eastAsia="標楷體" w:hAnsi="標楷體"/>
          <w:sz w:val="26"/>
          <w:szCs w:val="26"/>
        </w:rPr>
      </w:pPr>
      <w:r w:rsidRPr="008E2E42">
        <w:rPr>
          <w:rFonts w:ascii="標楷體" w:eastAsia="標楷體" w:hAnsi="標楷體"/>
          <w:sz w:val="26"/>
          <w:szCs w:val="26"/>
        </w:rPr>
        <w:t xml:space="preserve">　　中國扮演「世界工廠」這一角色長達十餘年後，下方之圖1，針對中國之海外攬才體系提供一個扼要之總體佈局，中國中央政府於2008年及2012年分別推出兩大國家層面之主要引才措施「千人計畫」與「萬人計畫」，中國之海外引才計畫主要是針對，包括對中國籍海歸人才之引入，亦包括吸引外籍人才來華。中國政府正致力於就外籍人才在中國永居發布更多之有利政策，如在2015年初發布之《中共中央國務院關於深化體制機制改革加快實施創新驅動發展戰略的若干意見》，首次在同級別之政府文件中，大篇幅探討</w:t>
      </w:r>
      <w:r w:rsidRPr="008E2E42">
        <w:rPr>
          <w:rFonts w:ascii="標楷體" w:eastAsia="標楷體" w:hAnsi="標楷體"/>
          <w:sz w:val="26"/>
          <w:szCs w:val="26"/>
        </w:rPr>
        <w:lastRenderedPageBreak/>
        <w:t>外籍人才在中國之居留以及福利等方面之方法（中國與全球化智庫</w:t>
      </w:r>
      <w:r w:rsidRPr="008E2E42">
        <w:rPr>
          <w:rFonts w:ascii="標楷體" w:eastAsia="標楷體" w:hAnsi="標楷體"/>
          <w:sz w:val="26"/>
          <w:szCs w:val="26"/>
          <w:shd w:val="clear" w:color="auto" w:fill="FFFFFF"/>
        </w:rPr>
        <w:t>，2017）</w:t>
      </w:r>
      <w:r w:rsidRPr="008E2E42">
        <w:rPr>
          <w:rFonts w:ascii="標楷體" w:eastAsia="標楷體" w:hAnsi="標楷體"/>
          <w:sz w:val="26"/>
          <w:szCs w:val="26"/>
        </w:rPr>
        <w:t>。於2016年初相繼發布實行之《關於加強外國人永久居留服務管理的意見》以及《關於深化人才發展體制機制改革的意見》，亦為進一步吸引外籍人才來華工作創業，提供更多之政策上之便利。中國國家外國專家局最近開始一項新之吸引外籍高科技人才之措施：建立海外人才數據庫。這亦是中國第一個關於海外人才之大數據項目之一。儘管中國在提高人才吸引力這一方面做出不少努力，但在將中國變成為高技術型人才之移民目的地這一方面，仍然有很大之改進、精進空間（中國與全球化智庫</w:t>
      </w:r>
      <w:r w:rsidRPr="008E2E42">
        <w:rPr>
          <w:rFonts w:ascii="標楷體" w:eastAsia="標楷體" w:hAnsi="標楷體"/>
          <w:sz w:val="26"/>
          <w:szCs w:val="26"/>
          <w:shd w:val="clear" w:color="auto" w:fill="FFFFFF"/>
        </w:rPr>
        <w:t>，2017）</w:t>
      </w:r>
      <w:r w:rsidRPr="008E2E42">
        <w:rPr>
          <w:rFonts w:ascii="標楷體" w:eastAsia="標楷體" w:hAnsi="標楷體"/>
          <w:sz w:val="26"/>
          <w:szCs w:val="26"/>
        </w:rPr>
        <w:t>。該報告更提出以下幾點建議：1.簡化辦事程式；2.避免引才條件設置過高，導致政策僅適用於最頂尖之外籍人才；3.提供較為簡便之永久居留申請管道；4.確保為外籍人才之配偶及子女提供足夠之配套措施；5.將簽證以及工作許可與雇主單位鬆綁；6.確保在本地高校畢業之留學生能夠順利進入當地勞動力市場；7.為科研人員提供外展服務以及進一步改善管理程式（中國與全球化智庫</w:t>
      </w:r>
      <w:r w:rsidRPr="008E2E42">
        <w:rPr>
          <w:rFonts w:ascii="標楷體" w:eastAsia="標楷體" w:hAnsi="標楷體"/>
          <w:sz w:val="26"/>
          <w:szCs w:val="26"/>
          <w:shd w:val="clear" w:color="auto" w:fill="FFFFFF"/>
        </w:rPr>
        <w:t>，2017）</w:t>
      </w:r>
      <w:r w:rsidRPr="008E2E42">
        <w:rPr>
          <w:rFonts w:ascii="標楷體" w:eastAsia="標楷體" w:hAnsi="標楷體"/>
          <w:sz w:val="26"/>
          <w:szCs w:val="26"/>
        </w:rPr>
        <w:t>。</w:t>
      </w:r>
    </w:p>
    <w:p w:rsidR="008E2E42" w:rsidRPr="008E2E42" w:rsidRDefault="008E2E42" w:rsidP="008E2E42">
      <w:pPr>
        <w:pStyle w:val="affe"/>
        <w:spacing w:beforeLines="0" w:before="0" w:line="0" w:lineRule="atLeast"/>
        <w:rPr>
          <w:rFonts w:ascii="標楷體" w:hAnsi="標楷體" w:cs="Times New Roman"/>
          <w:color w:val="auto"/>
          <w:szCs w:val="26"/>
        </w:rPr>
      </w:pPr>
      <w:r w:rsidRPr="008E2E42">
        <w:rPr>
          <w:rFonts w:ascii="標楷體" w:hAnsi="標楷體" w:cs="Times New Roman"/>
          <w:noProof/>
          <w:color w:val="auto"/>
          <w:szCs w:val="26"/>
          <w:lang w:val="en-US"/>
        </w:rPr>
        <w:drawing>
          <wp:inline distT="0" distB="0" distL="0" distR="0" wp14:anchorId="1F63CCDC" wp14:editId="52B6E166">
            <wp:extent cx="5056451" cy="3494098"/>
            <wp:effectExtent l="0" t="0" r="0" b="0"/>
            <wp:docPr id="3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5064884" cy="3499926"/>
                    </a:xfrm>
                    <a:prstGeom prst="rect">
                      <a:avLst/>
                    </a:prstGeom>
                  </pic:spPr>
                </pic:pic>
              </a:graphicData>
            </a:graphic>
          </wp:inline>
        </w:drawing>
      </w:r>
    </w:p>
    <w:p w:rsidR="008E2E42" w:rsidRPr="008E2E42" w:rsidRDefault="00404A7A" w:rsidP="006F6291">
      <w:pPr>
        <w:pStyle w:val="2"/>
        <w:spacing w:beforeLines="100" w:before="360" w:afterLines="0" w:after="0"/>
        <w:jc w:val="center"/>
      </w:pPr>
      <w:r w:rsidRPr="00404A7A">
        <w:rPr>
          <w:rFonts w:hint="eastAsia"/>
        </w:rPr>
        <w:t>【</w:t>
      </w:r>
      <w:r w:rsidR="008E2E42" w:rsidRPr="008E2E42">
        <w:t>圖1</w:t>
      </w:r>
      <w:r w:rsidR="006F6291" w:rsidRPr="006F6291">
        <w:rPr>
          <w:rFonts w:hint="eastAsia"/>
        </w:rPr>
        <w:t>】</w:t>
      </w:r>
      <w:r w:rsidR="008E2E42" w:rsidRPr="008E2E42">
        <w:t>中國引才體系概況</w:t>
      </w:r>
    </w:p>
    <w:p w:rsidR="008E2E42" w:rsidRPr="008E2E42" w:rsidRDefault="00404A7A" w:rsidP="008E2E42">
      <w:pPr>
        <w:spacing w:line="0" w:lineRule="atLeast"/>
        <w:jc w:val="center"/>
        <w:rPr>
          <w:rFonts w:ascii="標楷體" w:eastAsia="標楷體" w:hAnsi="標楷體"/>
          <w:sz w:val="26"/>
          <w:szCs w:val="26"/>
        </w:rPr>
      </w:pPr>
      <w:r>
        <w:rPr>
          <w:rFonts w:ascii="標楷體" w:eastAsia="標楷體" w:hAnsi="標楷體"/>
          <w:sz w:val="26"/>
          <w:szCs w:val="26"/>
        </w:rPr>
        <w:t>【資料來源】</w:t>
      </w:r>
      <w:r w:rsidR="008E2E42" w:rsidRPr="008E2E42">
        <w:rPr>
          <w:rFonts w:ascii="標楷體" w:eastAsia="標楷體" w:hAnsi="標楷體"/>
          <w:sz w:val="26"/>
          <w:szCs w:val="26"/>
        </w:rPr>
        <w:t>中國與全球化智庫（2017）。</w:t>
      </w:r>
    </w:p>
    <w:p w:rsidR="008B084A" w:rsidRDefault="008B084A" w:rsidP="008E2E42">
      <w:pPr>
        <w:spacing w:line="0" w:lineRule="atLeast"/>
        <w:ind w:firstLineChars="200" w:firstLine="521"/>
        <w:rPr>
          <w:rFonts w:ascii="標楷體" w:eastAsia="標楷體" w:hAnsi="標楷體"/>
          <w:b/>
          <w:sz w:val="26"/>
          <w:szCs w:val="26"/>
        </w:rPr>
      </w:pPr>
    </w:p>
    <w:p w:rsidR="008E2E42" w:rsidRDefault="008E2E42" w:rsidP="008E2E42">
      <w:pPr>
        <w:spacing w:line="0" w:lineRule="atLeast"/>
        <w:ind w:firstLineChars="200" w:firstLine="521"/>
        <w:rPr>
          <w:rStyle w:val="afc"/>
          <w:rFonts w:ascii="標楷體" w:eastAsia="標楷體" w:hAnsi="標楷體"/>
          <w:b w:val="0"/>
          <w:sz w:val="26"/>
          <w:szCs w:val="26"/>
        </w:rPr>
      </w:pPr>
      <w:r w:rsidRPr="008E2E42">
        <w:rPr>
          <w:rFonts w:ascii="標楷體" w:eastAsia="標楷體" w:hAnsi="標楷體"/>
          <w:b/>
          <w:sz w:val="26"/>
          <w:szCs w:val="26"/>
        </w:rPr>
        <w:t xml:space="preserve">　　</w:t>
      </w:r>
      <w:r w:rsidRPr="008E2E42">
        <w:rPr>
          <w:rFonts w:ascii="標楷體" w:eastAsia="標楷體" w:hAnsi="標楷體"/>
          <w:sz w:val="26"/>
          <w:szCs w:val="26"/>
        </w:rPr>
        <w:t>復次</w:t>
      </w:r>
      <w:r w:rsidRPr="008E2E42">
        <w:rPr>
          <w:rFonts w:ascii="標楷體" w:eastAsia="標楷體" w:hAnsi="標楷體"/>
          <w:b/>
          <w:sz w:val="26"/>
          <w:szCs w:val="26"/>
        </w:rPr>
        <w:t>，</w:t>
      </w:r>
      <w:r w:rsidRPr="008E2E42">
        <w:rPr>
          <w:rStyle w:val="afc"/>
          <w:rFonts w:ascii="標楷體" w:eastAsia="標楷體" w:hAnsi="標楷體"/>
          <w:b w:val="0"/>
          <w:sz w:val="26"/>
          <w:szCs w:val="26"/>
        </w:rPr>
        <w:t>於2018年之年初，中國大陸為了加強惠台之作為，推出一項有史以來，最為惠台之作法，即頒布《關於促進兩岸經濟文化交流合作的若干措施》，積極地吸引台灣地區之法人及人才，赴中國大陸發展</w:t>
      </w:r>
      <w:r w:rsidRPr="008E2E42">
        <w:rPr>
          <w:rStyle w:val="afc"/>
          <w:rFonts w:ascii="標楷體" w:eastAsia="標楷體" w:hAnsi="標楷體"/>
          <w:sz w:val="26"/>
          <w:szCs w:val="26"/>
        </w:rPr>
        <w:t>(</w:t>
      </w:r>
      <w:r w:rsidRPr="008E2E42">
        <w:rPr>
          <w:rFonts w:ascii="標楷體" w:eastAsia="標楷體" w:hAnsi="標楷體"/>
          <w:sz w:val="26"/>
          <w:szCs w:val="26"/>
        </w:rPr>
        <w:t>中國評論通訊社，2018)</w:t>
      </w:r>
      <w:r w:rsidRPr="008E2E42">
        <w:rPr>
          <w:rStyle w:val="afc"/>
          <w:rFonts w:ascii="標楷體" w:eastAsia="標楷體" w:hAnsi="標楷體"/>
          <w:sz w:val="26"/>
          <w:szCs w:val="26"/>
        </w:rPr>
        <w:t>，</w:t>
      </w:r>
      <w:r w:rsidRPr="008E2E42">
        <w:rPr>
          <w:rStyle w:val="afc"/>
          <w:rFonts w:ascii="標楷體" w:eastAsia="標楷體" w:hAnsi="標楷體"/>
          <w:b w:val="0"/>
          <w:sz w:val="26"/>
          <w:szCs w:val="26"/>
        </w:rPr>
        <w:t>根據本文之初步觀察，《關於促進兩岸經濟文化交流合作的若干措施》將會對台灣產生非常巨大之影響，可以預見的，台灣人</w:t>
      </w:r>
      <w:r w:rsidRPr="008E2E42">
        <w:rPr>
          <w:rStyle w:val="afc"/>
          <w:rFonts w:ascii="標楷體" w:eastAsia="標楷體" w:hAnsi="標楷體"/>
          <w:sz w:val="26"/>
          <w:szCs w:val="26"/>
        </w:rPr>
        <w:t>才(</w:t>
      </w:r>
      <w:r w:rsidRPr="008E2E42">
        <w:rPr>
          <w:rFonts w:ascii="標楷體" w:eastAsia="標楷體" w:hAnsi="標楷體"/>
          <w:sz w:val="26"/>
          <w:szCs w:val="26"/>
        </w:rPr>
        <w:t>專業技術人員，約50餘種)</w:t>
      </w:r>
      <w:r w:rsidRPr="008E2E42">
        <w:rPr>
          <w:rStyle w:val="afc"/>
          <w:rFonts w:ascii="標楷體" w:eastAsia="標楷體" w:hAnsi="標楷體"/>
          <w:b w:val="0"/>
          <w:sz w:val="26"/>
          <w:szCs w:val="26"/>
        </w:rPr>
        <w:t>外流之情況，將日趨嚴重化，台灣人才將一面倒向中國大陸。我國政府宜謹慎以對，否則，台灣之人才，恐會出現空洞化，台灣恐會逐步喪失國際競爭力。</w:t>
      </w:r>
    </w:p>
    <w:p w:rsidR="008B084A" w:rsidRPr="008E2E42" w:rsidRDefault="008B084A" w:rsidP="008E2E42">
      <w:pPr>
        <w:spacing w:line="0" w:lineRule="atLeast"/>
        <w:ind w:firstLineChars="200" w:firstLine="520"/>
        <w:rPr>
          <w:rStyle w:val="afc"/>
          <w:rFonts w:ascii="標楷體" w:eastAsia="標楷體" w:hAnsi="標楷體"/>
          <w:b w:val="0"/>
          <w:sz w:val="26"/>
          <w:szCs w:val="26"/>
        </w:rPr>
      </w:pPr>
    </w:p>
    <w:p w:rsidR="008E2E42" w:rsidRPr="008E2E42" w:rsidRDefault="008B084A" w:rsidP="008B084A">
      <w:pPr>
        <w:spacing w:line="0" w:lineRule="atLeast"/>
        <w:jc w:val="right"/>
        <w:rPr>
          <w:rFonts w:ascii="標楷體" w:eastAsia="標楷體" w:hAnsi="標楷體"/>
          <w:sz w:val="26"/>
          <w:szCs w:val="26"/>
        </w:rPr>
      </w:pPr>
      <w:r w:rsidRPr="00B56AB6">
        <w:rPr>
          <w:rFonts w:ascii="標楷體" w:eastAsia="標楷體" w:hAnsi="標楷體" w:hint="eastAsia"/>
          <w:sz w:val="22"/>
          <w:szCs w:val="22"/>
        </w:rPr>
        <w:t>。。。。。。。。。。。。。。。。。。</w:t>
      </w:r>
      <w:hyperlink w:anchor="a目次" w:history="1">
        <w:r w:rsidRPr="00B56AB6">
          <w:rPr>
            <w:rStyle w:val="a7"/>
            <w:rFonts w:ascii="標楷體" w:eastAsia="標楷體" w:hAnsi="標楷體"/>
            <w:sz w:val="22"/>
            <w:szCs w:val="22"/>
          </w:rPr>
          <w:t>回目次</w:t>
        </w:r>
      </w:hyperlink>
      <w:r w:rsidRPr="00B56AB6">
        <w:rPr>
          <w:rFonts w:ascii="標楷體" w:eastAsia="標楷體" w:hAnsi="標楷體"/>
          <w:color w:val="808000"/>
          <w:sz w:val="22"/>
          <w:szCs w:val="22"/>
        </w:rPr>
        <w:t>〉〉</w:t>
      </w:r>
    </w:p>
    <w:p w:rsidR="008E2E42" w:rsidRDefault="008E2E42" w:rsidP="008E2E42">
      <w:pPr>
        <w:pStyle w:val="11"/>
      </w:pPr>
      <w:bookmarkStart w:id="5" w:name="_參、研究設計"/>
      <w:bookmarkEnd w:id="5"/>
      <w:r w:rsidRPr="008E2E42">
        <w:lastRenderedPageBreak/>
        <w:t>參、研究設計</w:t>
      </w:r>
    </w:p>
    <w:p w:rsidR="008E2E42" w:rsidRPr="008E2E42" w:rsidRDefault="008E2E42" w:rsidP="008E2E42">
      <w:pPr>
        <w:pStyle w:val="2"/>
        <w:spacing w:beforeLines="100" w:before="360" w:afterLines="0" w:after="0"/>
      </w:pPr>
      <w:r w:rsidRPr="008E2E42">
        <w:t>一、研究架構</w:t>
      </w:r>
    </w:p>
    <w:p w:rsidR="008E2E42" w:rsidRDefault="008E2E42" w:rsidP="008E2E42">
      <w:r w:rsidRPr="008E2E42">
        <w:rPr>
          <w:rFonts w:ascii="標楷體" w:eastAsia="標楷體" w:hAnsi="標楷體"/>
          <w:sz w:val="26"/>
          <w:szCs w:val="26"/>
        </w:rPr>
        <w:t xml:space="preserve">　　本研究之研究目的是要探討我國吸引外國專業人才有何困境？研究者從文獻中分析相關發現與觀點後，藉由訪談外國專業人才與相關人員瞭解其困境與解決策略，探討我國吸引外國專業人才之政策面、法制面、執行面及環境面不足之處，歸納結論並提出建議。本研究是探討在臺外國專業人才及相關行政部門、學者之觀點與困境，以循環箭頭表示互相間之影響，研究目的是欲探討我國吸引外國專業人才之困境，並歸納分析提出結論與建議，作為未來相關部門擬定政策之參考。</w:t>
      </w:r>
    </w:p>
    <w:p w:rsidR="008E2E42" w:rsidRDefault="008E2E42" w:rsidP="008E2E42">
      <w:pPr>
        <w:jc w:val="center"/>
      </w:pPr>
      <w:r w:rsidRPr="008E2E42">
        <w:rPr>
          <w:rFonts w:ascii="標楷體" w:eastAsia="標楷體" w:hAnsi="標楷體"/>
          <w:noProof/>
          <w:sz w:val="26"/>
          <w:szCs w:val="26"/>
        </w:rPr>
        <w:drawing>
          <wp:inline distT="0" distB="0" distL="0" distR="0" wp14:anchorId="4B75D15B" wp14:editId="01ED6781">
            <wp:extent cx="4047490" cy="2555385"/>
            <wp:effectExtent l="0" t="0" r="0" b="0"/>
            <wp:docPr id="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4065677" cy="2566868"/>
                    </a:xfrm>
                    <a:prstGeom prst="rect">
                      <a:avLst/>
                    </a:prstGeom>
                  </pic:spPr>
                </pic:pic>
              </a:graphicData>
            </a:graphic>
          </wp:inline>
        </w:drawing>
      </w:r>
    </w:p>
    <w:p w:rsidR="008E2E42" w:rsidRPr="008E2E42" w:rsidRDefault="00404A7A" w:rsidP="008E2E42">
      <w:pPr>
        <w:pStyle w:val="2"/>
        <w:jc w:val="center"/>
      </w:pPr>
      <w:r w:rsidRPr="00404A7A">
        <w:rPr>
          <w:rFonts w:hint="eastAsia"/>
        </w:rPr>
        <w:t>【</w:t>
      </w:r>
      <w:r w:rsidR="008E2E42" w:rsidRPr="008E2E42">
        <w:t>圖2</w:t>
      </w:r>
      <w:r w:rsidR="006F6291" w:rsidRPr="006F6291">
        <w:rPr>
          <w:rFonts w:hint="eastAsia"/>
        </w:rPr>
        <w:t>】</w:t>
      </w:r>
      <w:r w:rsidR="008E2E42" w:rsidRPr="008E2E42">
        <w:t>研究架構圖</w:t>
      </w:r>
    </w:p>
    <w:p w:rsidR="008E2E42" w:rsidRDefault="00404A7A" w:rsidP="00404A7A">
      <w:pPr>
        <w:spacing w:line="0" w:lineRule="atLeast"/>
        <w:jc w:val="center"/>
        <w:rPr>
          <w:rFonts w:ascii="標楷體" w:eastAsia="標楷體" w:hAnsi="標楷體"/>
          <w:sz w:val="26"/>
          <w:szCs w:val="26"/>
        </w:rPr>
      </w:pPr>
      <w:r>
        <w:rPr>
          <w:rFonts w:ascii="標楷體" w:eastAsia="標楷體" w:hAnsi="標楷體"/>
          <w:sz w:val="26"/>
          <w:szCs w:val="26"/>
        </w:rPr>
        <w:t>【資料來源】</w:t>
      </w:r>
      <w:r w:rsidR="008E2E42" w:rsidRPr="008E2E42">
        <w:rPr>
          <w:rFonts w:ascii="標楷體" w:eastAsia="標楷體" w:hAnsi="標楷體"/>
          <w:sz w:val="26"/>
          <w:szCs w:val="26"/>
        </w:rPr>
        <w:t>作者自繪</w:t>
      </w:r>
    </w:p>
    <w:p w:rsidR="008E2E42" w:rsidRPr="008E2E42" w:rsidRDefault="008E2E42" w:rsidP="008E2E42">
      <w:pPr>
        <w:spacing w:line="0" w:lineRule="atLeast"/>
        <w:rPr>
          <w:rFonts w:ascii="標楷體" w:eastAsia="標楷體" w:hAnsi="標楷體"/>
          <w:sz w:val="26"/>
          <w:szCs w:val="26"/>
        </w:rPr>
      </w:pPr>
    </w:p>
    <w:p w:rsidR="008E2E42" w:rsidRPr="008E2E42" w:rsidRDefault="008E2E42" w:rsidP="008E2E42">
      <w:pPr>
        <w:pStyle w:val="2"/>
      </w:pPr>
      <w:r w:rsidRPr="008E2E42">
        <w:t>二、研究流程</w:t>
      </w:r>
    </w:p>
    <w:p w:rsidR="008E2E42" w:rsidRPr="008E2E42" w:rsidRDefault="008E2E42" w:rsidP="008E2E42">
      <w:pPr>
        <w:jc w:val="both"/>
        <w:rPr>
          <w:rFonts w:ascii="標楷體" w:eastAsia="標楷體" w:hAnsi="標楷體"/>
          <w:sz w:val="26"/>
          <w:szCs w:val="26"/>
        </w:rPr>
      </w:pPr>
      <w:r w:rsidRPr="008E2E42">
        <w:rPr>
          <w:rFonts w:ascii="標楷體" w:eastAsia="標楷體" w:hAnsi="標楷體"/>
          <w:sz w:val="26"/>
          <w:szCs w:val="26"/>
        </w:rPr>
        <w:t xml:space="preserve">　　本研究係基於研究動機、目的及研究主題，蒐集文獻資料、次級資料進行文獻、資料之整理、蒐集及解讀，遂進行研究設計之編撰，建構本研究之架構圖，擬訂訪談大綱，選擇研究對象之標的，藉由深度訪談之研究方法，從受訪者親身經歷、經驗所得之資料彙整檢閱後，並進行內容之析論，接著呈現報告後隨即則為本文之結論與建議。</w:t>
      </w:r>
    </w:p>
    <w:p w:rsidR="008E2E42" w:rsidRPr="008E2E42" w:rsidRDefault="008E2E42" w:rsidP="008E2E42">
      <w:pPr>
        <w:spacing w:line="0" w:lineRule="atLeast"/>
        <w:rPr>
          <w:rFonts w:ascii="標楷體" w:eastAsia="標楷體" w:hAnsi="標楷體"/>
          <w:sz w:val="26"/>
          <w:szCs w:val="26"/>
        </w:rPr>
      </w:pPr>
    </w:p>
    <w:p w:rsidR="008E2E42" w:rsidRPr="008E2E42" w:rsidRDefault="008E2E42" w:rsidP="008E2E42">
      <w:pPr>
        <w:pStyle w:val="2"/>
      </w:pPr>
      <w:r w:rsidRPr="008E2E42">
        <w:t>三、研究對象</w:t>
      </w:r>
    </w:p>
    <w:p w:rsidR="008E2E42" w:rsidRDefault="008E2E42" w:rsidP="008E2E42">
      <w:pPr>
        <w:jc w:val="both"/>
        <w:rPr>
          <w:rFonts w:ascii="標楷體" w:eastAsia="標楷體" w:hAnsi="標楷體"/>
          <w:sz w:val="26"/>
          <w:szCs w:val="26"/>
        </w:rPr>
      </w:pPr>
      <w:r w:rsidRPr="008E2E42">
        <w:rPr>
          <w:rFonts w:ascii="標楷體" w:eastAsia="標楷體" w:hAnsi="標楷體"/>
          <w:sz w:val="26"/>
          <w:szCs w:val="26"/>
        </w:rPr>
        <w:t xml:space="preserve">　　本研究之研究對象採立意抽樣(purposive sampling)方式，對特定個體或現象之好奇而進行研究，訪談之目的為瞭解現實情況所遭遇到之問題及相關建議，（Kumar R., 2005；潘中道等人，2014）。本研究對象為外國專業人士、移民署相關人員、勞動部相關人員、國家發展委員會相關人員等，本研究預計訪談外國專業人士、移民署相關人員、國家發展委員會相關人員等共9名(如表2)，訪談執行期間為2017年9月至12月。</w:t>
      </w:r>
    </w:p>
    <w:p w:rsidR="008B084A" w:rsidRPr="008E2E42" w:rsidRDefault="008B084A" w:rsidP="008B084A">
      <w:pPr>
        <w:jc w:val="right"/>
        <w:rPr>
          <w:rFonts w:ascii="標楷體" w:eastAsia="標楷體" w:hAnsi="標楷體"/>
          <w:sz w:val="26"/>
          <w:szCs w:val="26"/>
        </w:rPr>
      </w:pPr>
      <w:r w:rsidRPr="00B56AB6">
        <w:rPr>
          <w:rFonts w:ascii="標楷體" w:eastAsia="標楷體" w:hAnsi="標楷體" w:hint="eastAsia"/>
          <w:sz w:val="22"/>
          <w:szCs w:val="22"/>
        </w:rPr>
        <w:t>。。。。。。。。。。。。。。。。。。</w:t>
      </w:r>
      <w:hyperlink w:anchor="a目次" w:history="1">
        <w:r w:rsidRPr="00B56AB6">
          <w:rPr>
            <w:rStyle w:val="a7"/>
            <w:rFonts w:ascii="標楷體" w:eastAsia="標楷體" w:hAnsi="標楷體"/>
            <w:sz w:val="22"/>
            <w:szCs w:val="22"/>
          </w:rPr>
          <w:t>回目次</w:t>
        </w:r>
      </w:hyperlink>
      <w:r w:rsidRPr="00B56AB6">
        <w:rPr>
          <w:rFonts w:ascii="標楷體" w:eastAsia="標楷體" w:hAnsi="標楷體"/>
          <w:color w:val="808000"/>
          <w:sz w:val="22"/>
          <w:szCs w:val="22"/>
        </w:rPr>
        <w:t>〉〉</w:t>
      </w:r>
    </w:p>
    <w:p w:rsidR="008E2E42" w:rsidRPr="008E2E42" w:rsidRDefault="00404A7A" w:rsidP="008E2E42">
      <w:pPr>
        <w:pStyle w:val="2"/>
        <w:spacing w:beforeLines="100" w:before="360" w:afterLines="0" w:after="0"/>
      </w:pPr>
      <w:r w:rsidRPr="00404A7A">
        <w:rPr>
          <w:rFonts w:hint="eastAsia"/>
        </w:rPr>
        <w:lastRenderedPageBreak/>
        <w:t>【</w:t>
      </w:r>
      <w:r w:rsidR="008E2E42" w:rsidRPr="008E2E42">
        <w:t>表2</w:t>
      </w:r>
      <w:r w:rsidR="006F6291" w:rsidRPr="006F6291">
        <w:rPr>
          <w:rFonts w:hint="eastAsia"/>
        </w:rPr>
        <w:t>】</w:t>
      </w:r>
      <w:r w:rsidR="008E2E42" w:rsidRPr="008E2E42">
        <w:t>訪談對象基本資料表</w:t>
      </w:r>
    </w:p>
    <w:tbl>
      <w:tblPr>
        <w:tblStyle w:val="af4"/>
        <w:tblW w:w="9634" w:type="dxa"/>
        <w:tblLook w:val="04A0" w:firstRow="1" w:lastRow="0" w:firstColumn="1" w:lastColumn="0" w:noHBand="0" w:noVBand="1"/>
      </w:tblPr>
      <w:tblGrid>
        <w:gridCol w:w="1175"/>
        <w:gridCol w:w="1899"/>
        <w:gridCol w:w="1741"/>
        <w:gridCol w:w="2835"/>
        <w:gridCol w:w="1984"/>
      </w:tblGrid>
      <w:tr w:rsidR="008E2E42" w:rsidRPr="008E2E42" w:rsidTr="006F6291">
        <w:trPr>
          <w:trHeight w:val="366"/>
        </w:trPr>
        <w:tc>
          <w:tcPr>
            <w:tcW w:w="1175" w:type="dxa"/>
            <w:shd w:val="clear" w:color="auto" w:fill="FAF0FA"/>
            <w:vAlign w:val="center"/>
          </w:tcPr>
          <w:p w:rsidR="008E2E42" w:rsidRPr="008E2E42" w:rsidRDefault="008E2E42" w:rsidP="006F6291">
            <w:pPr>
              <w:pStyle w:val="af2"/>
              <w:spacing w:line="0" w:lineRule="atLeast"/>
              <w:ind w:leftChars="0" w:left="0"/>
              <w:jc w:val="center"/>
              <w:rPr>
                <w:rFonts w:ascii="標楷體" w:eastAsia="標楷體" w:hAnsi="標楷體" w:cs="Times New Roman"/>
                <w:sz w:val="26"/>
                <w:szCs w:val="26"/>
              </w:rPr>
            </w:pPr>
            <w:r w:rsidRPr="008E2E42">
              <w:rPr>
                <w:rFonts w:ascii="標楷體" w:eastAsia="標楷體" w:hAnsi="標楷體" w:cs="Times New Roman"/>
                <w:sz w:val="26"/>
                <w:szCs w:val="26"/>
              </w:rPr>
              <w:t>編號</w:t>
            </w:r>
          </w:p>
        </w:tc>
        <w:tc>
          <w:tcPr>
            <w:tcW w:w="1899" w:type="dxa"/>
            <w:shd w:val="clear" w:color="auto" w:fill="FAF0FA"/>
            <w:vAlign w:val="center"/>
          </w:tcPr>
          <w:p w:rsidR="008E2E42" w:rsidRPr="008E2E42" w:rsidRDefault="008E2E42" w:rsidP="006F6291">
            <w:pPr>
              <w:pStyle w:val="af2"/>
              <w:spacing w:line="0" w:lineRule="atLeast"/>
              <w:ind w:leftChars="-77" w:left="-154"/>
              <w:jc w:val="center"/>
              <w:rPr>
                <w:rFonts w:ascii="標楷體" w:eastAsia="標楷體" w:hAnsi="標楷體" w:cs="Times New Roman"/>
                <w:sz w:val="26"/>
                <w:szCs w:val="26"/>
              </w:rPr>
            </w:pPr>
            <w:r w:rsidRPr="008E2E42">
              <w:rPr>
                <w:rFonts w:ascii="標楷體" w:eastAsia="標楷體" w:hAnsi="標楷體" w:cs="Times New Roman"/>
                <w:sz w:val="26"/>
                <w:szCs w:val="26"/>
              </w:rPr>
              <w:t>國籍</w:t>
            </w:r>
          </w:p>
        </w:tc>
        <w:tc>
          <w:tcPr>
            <w:tcW w:w="1741" w:type="dxa"/>
            <w:shd w:val="clear" w:color="auto" w:fill="FAF0FA"/>
            <w:vAlign w:val="center"/>
          </w:tcPr>
          <w:p w:rsidR="008E2E42" w:rsidRPr="008E2E42" w:rsidRDefault="008E2E42" w:rsidP="006F6291">
            <w:pPr>
              <w:pStyle w:val="af2"/>
              <w:spacing w:line="0" w:lineRule="atLeast"/>
              <w:ind w:leftChars="-31" w:left="-62"/>
              <w:jc w:val="center"/>
              <w:rPr>
                <w:rFonts w:ascii="標楷體" w:eastAsia="標楷體" w:hAnsi="標楷體" w:cs="Times New Roman"/>
                <w:sz w:val="26"/>
                <w:szCs w:val="26"/>
              </w:rPr>
            </w:pPr>
            <w:r w:rsidRPr="008E2E42">
              <w:rPr>
                <w:rFonts w:ascii="標楷體" w:eastAsia="標楷體" w:hAnsi="標楷體" w:cs="Times New Roman"/>
                <w:sz w:val="26"/>
                <w:szCs w:val="26"/>
              </w:rPr>
              <w:t>來台年資</w:t>
            </w:r>
          </w:p>
        </w:tc>
        <w:tc>
          <w:tcPr>
            <w:tcW w:w="2835" w:type="dxa"/>
            <w:shd w:val="clear" w:color="auto" w:fill="FAF0FA"/>
            <w:vAlign w:val="center"/>
          </w:tcPr>
          <w:p w:rsidR="008E2E42" w:rsidRPr="008E2E42" w:rsidRDefault="008E2E42" w:rsidP="006F6291">
            <w:pPr>
              <w:pStyle w:val="af2"/>
              <w:spacing w:line="0" w:lineRule="atLeast"/>
              <w:ind w:leftChars="-52" w:left="-104"/>
              <w:jc w:val="center"/>
              <w:rPr>
                <w:rFonts w:ascii="標楷體" w:eastAsia="標楷體" w:hAnsi="標楷體" w:cs="Times New Roman"/>
                <w:sz w:val="26"/>
                <w:szCs w:val="26"/>
              </w:rPr>
            </w:pPr>
            <w:r w:rsidRPr="008E2E42">
              <w:rPr>
                <w:rFonts w:ascii="標楷體" w:eastAsia="標楷體" w:hAnsi="標楷體" w:cs="Times New Roman"/>
                <w:sz w:val="26"/>
                <w:szCs w:val="26"/>
              </w:rPr>
              <w:t>職業</w:t>
            </w:r>
          </w:p>
        </w:tc>
        <w:tc>
          <w:tcPr>
            <w:tcW w:w="1984" w:type="dxa"/>
            <w:shd w:val="clear" w:color="auto" w:fill="FAF0FA"/>
            <w:vAlign w:val="center"/>
          </w:tcPr>
          <w:p w:rsidR="008E2E42" w:rsidRPr="008E2E42" w:rsidRDefault="008E2E42" w:rsidP="006F6291">
            <w:pPr>
              <w:pStyle w:val="af2"/>
              <w:spacing w:line="0" w:lineRule="atLeast"/>
              <w:ind w:leftChars="-84" w:left="-168"/>
              <w:jc w:val="center"/>
              <w:rPr>
                <w:rFonts w:ascii="標楷體" w:eastAsia="標楷體" w:hAnsi="標楷體" w:cs="Times New Roman"/>
                <w:sz w:val="26"/>
                <w:szCs w:val="26"/>
              </w:rPr>
            </w:pPr>
            <w:r w:rsidRPr="008E2E42">
              <w:rPr>
                <w:rFonts w:ascii="標楷體" w:eastAsia="標楷體" w:hAnsi="標楷體" w:cs="Times New Roman"/>
                <w:sz w:val="26"/>
                <w:szCs w:val="26"/>
              </w:rPr>
              <w:t>訪談日期</w:t>
            </w:r>
          </w:p>
        </w:tc>
      </w:tr>
      <w:tr w:rsidR="008E2E42" w:rsidRPr="008E2E42" w:rsidTr="006F6291">
        <w:trPr>
          <w:trHeight w:val="676"/>
        </w:trPr>
        <w:tc>
          <w:tcPr>
            <w:tcW w:w="1175" w:type="dxa"/>
            <w:vAlign w:val="center"/>
          </w:tcPr>
          <w:p w:rsidR="008E2E42" w:rsidRPr="008E2E42" w:rsidRDefault="008E2E42" w:rsidP="006F6291">
            <w:pPr>
              <w:pStyle w:val="af2"/>
              <w:spacing w:line="0" w:lineRule="atLeast"/>
              <w:ind w:leftChars="0" w:left="0"/>
              <w:jc w:val="center"/>
              <w:rPr>
                <w:rFonts w:ascii="標楷體" w:eastAsia="標楷體" w:hAnsi="標楷體" w:cs="Times New Roman"/>
                <w:sz w:val="26"/>
                <w:szCs w:val="26"/>
              </w:rPr>
            </w:pPr>
            <w:r w:rsidRPr="008E2E42">
              <w:rPr>
                <w:rFonts w:ascii="標楷體" w:eastAsia="標楷體" w:hAnsi="標楷體" w:cs="Times New Roman"/>
                <w:sz w:val="26"/>
                <w:szCs w:val="26"/>
              </w:rPr>
              <w:t>F1</w:t>
            </w:r>
          </w:p>
        </w:tc>
        <w:tc>
          <w:tcPr>
            <w:tcW w:w="1899" w:type="dxa"/>
            <w:vAlign w:val="center"/>
          </w:tcPr>
          <w:p w:rsidR="008E2E42" w:rsidRPr="008E2E42" w:rsidRDefault="008E2E42" w:rsidP="006F6291">
            <w:pPr>
              <w:pStyle w:val="af2"/>
              <w:spacing w:line="0" w:lineRule="atLeast"/>
              <w:ind w:leftChars="-77" w:left="-154"/>
              <w:jc w:val="center"/>
              <w:rPr>
                <w:rFonts w:ascii="標楷體" w:eastAsia="標楷體" w:hAnsi="標楷體" w:cs="Times New Roman"/>
                <w:sz w:val="26"/>
                <w:szCs w:val="26"/>
              </w:rPr>
            </w:pPr>
            <w:r w:rsidRPr="008E2E42">
              <w:rPr>
                <w:rFonts w:ascii="標楷體" w:eastAsia="標楷體" w:hAnsi="標楷體" w:cs="Times New Roman"/>
                <w:sz w:val="26"/>
                <w:szCs w:val="26"/>
              </w:rPr>
              <w:t>日本籍</w:t>
            </w:r>
          </w:p>
        </w:tc>
        <w:tc>
          <w:tcPr>
            <w:tcW w:w="1741" w:type="dxa"/>
            <w:vAlign w:val="center"/>
          </w:tcPr>
          <w:p w:rsidR="008E2E42" w:rsidRPr="008E2E42" w:rsidRDefault="008E2E42" w:rsidP="006F6291">
            <w:pPr>
              <w:pStyle w:val="af2"/>
              <w:spacing w:line="0" w:lineRule="atLeast"/>
              <w:ind w:left="400"/>
              <w:jc w:val="center"/>
              <w:rPr>
                <w:rFonts w:ascii="標楷體" w:eastAsia="標楷體" w:hAnsi="標楷體" w:cs="Times New Roman"/>
                <w:sz w:val="26"/>
                <w:szCs w:val="26"/>
              </w:rPr>
            </w:pPr>
            <w:r w:rsidRPr="008E2E42">
              <w:rPr>
                <w:rFonts w:ascii="標楷體" w:eastAsia="標楷體" w:hAnsi="標楷體" w:cs="Times New Roman"/>
                <w:sz w:val="26"/>
                <w:szCs w:val="26"/>
              </w:rPr>
              <w:t>12</w:t>
            </w:r>
          </w:p>
        </w:tc>
        <w:tc>
          <w:tcPr>
            <w:tcW w:w="2835" w:type="dxa"/>
            <w:vAlign w:val="center"/>
          </w:tcPr>
          <w:p w:rsidR="008E2E42" w:rsidRPr="008E2E42" w:rsidRDefault="008E2E42" w:rsidP="006F6291">
            <w:pPr>
              <w:pStyle w:val="af2"/>
              <w:spacing w:line="0" w:lineRule="atLeast"/>
              <w:ind w:leftChars="-52" w:left="-104"/>
              <w:jc w:val="center"/>
              <w:rPr>
                <w:rFonts w:ascii="標楷體" w:eastAsia="標楷體" w:hAnsi="標楷體" w:cs="Times New Roman"/>
                <w:sz w:val="26"/>
                <w:szCs w:val="26"/>
              </w:rPr>
            </w:pPr>
            <w:r w:rsidRPr="008E2E42">
              <w:rPr>
                <w:rFonts w:ascii="標楷體" w:eastAsia="標楷體" w:hAnsi="標楷體" w:cs="Times New Roman"/>
                <w:sz w:val="26"/>
                <w:szCs w:val="26"/>
              </w:rPr>
              <w:t>自行車相關製造業</w:t>
            </w:r>
          </w:p>
        </w:tc>
        <w:tc>
          <w:tcPr>
            <w:tcW w:w="1984" w:type="dxa"/>
            <w:vAlign w:val="center"/>
          </w:tcPr>
          <w:p w:rsidR="008E2E42" w:rsidRPr="008E2E42" w:rsidRDefault="008E2E42" w:rsidP="006F6291">
            <w:pPr>
              <w:pStyle w:val="af2"/>
              <w:spacing w:line="0" w:lineRule="atLeast"/>
              <w:ind w:leftChars="-84" w:left="-168"/>
              <w:jc w:val="center"/>
              <w:rPr>
                <w:rFonts w:ascii="標楷體" w:eastAsia="標楷體" w:hAnsi="標楷體" w:cs="Times New Roman"/>
                <w:sz w:val="26"/>
                <w:szCs w:val="26"/>
              </w:rPr>
            </w:pPr>
            <w:r w:rsidRPr="008E2E42">
              <w:rPr>
                <w:rFonts w:ascii="標楷體" w:eastAsia="標楷體" w:hAnsi="標楷體" w:cs="Times New Roman"/>
                <w:sz w:val="26"/>
                <w:szCs w:val="26"/>
              </w:rPr>
              <w:t>2017.9.17</w:t>
            </w:r>
          </w:p>
        </w:tc>
      </w:tr>
      <w:tr w:rsidR="008E2E42" w:rsidRPr="008E2E42" w:rsidTr="006F6291">
        <w:trPr>
          <w:trHeight w:val="676"/>
        </w:trPr>
        <w:tc>
          <w:tcPr>
            <w:tcW w:w="1175" w:type="dxa"/>
            <w:vAlign w:val="center"/>
          </w:tcPr>
          <w:p w:rsidR="008E2E42" w:rsidRPr="008E2E42" w:rsidRDefault="008E2E42" w:rsidP="006F6291">
            <w:pPr>
              <w:pStyle w:val="af2"/>
              <w:spacing w:line="0" w:lineRule="atLeast"/>
              <w:ind w:leftChars="0" w:left="0"/>
              <w:jc w:val="center"/>
              <w:rPr>
                <w:rFonts w:ascii="標楷體" w:eastAsia="標楷體" w:hAnsi="標楷體" w:cs="Times New Roman"/>
                <w:sz w:val="26"/>
                <w:szCs w:val="26"/>
              </w:rPr>
            </w:pPr>
            <w:r w:rsidRPr="008E2E42">
              <w:rPr>
                <w:rFonts w:ascii="標楷體" w:eastAsia="標楷體" w:hAnsi="標楷體" w:cs="Times New Roman"/>
                <w:sz w:val="26"/>
                <w:szCs w:val="26"/>
              </w:rPr>
              <w:t>F2</w:t>
            </w:r>
          </w:p>
        </w:tc>
        <w:tc>
          <w:tcPr>
            <w:tcW w:w="1899" w:type="dxa"/>
            <w:vAlign w:val="center"/>
          </w:tcPr>
          <w:p w:rsidR="008E2E42" w:rsidRPr="008E2E42" w:rsidRDefault="008E2E42" w:rsidP="006F6291">
            <w:pPr>
              <w:pStyle w:val="af2"/>
              <w:spacing w:line="0" w:lineRule="atLeast"/>
              <w:ind w:leftChars="-77" w:left="-154"/>
              <w:jc w:val="center"/>
              <w:rPr>
                <w:rFonts w:ascii="標楷體" w:eastAsia="標楷體" w:hAnsi="標楷體" w:cs="Times New Roman"/>
                <w:sz w:val="26"/>
                <w:szCs w:val="26"/>
              </w:rPr>
            </w:pPr>
            <w:r w:rsidRPr="008E2E42">
              <w:rPr>
                <w:rFonts w:ascii="標楷體" w:eastAsia="標楷體" w:hAnsi="標楷體" w:cs="Times New Roman"/>
                <w:sz w:val="26"/>
                <w:szCs w:val="26"/>
              </w:rPr>
              <w:t>荷蘭籍</w:t>
            </w:r>
          </w:p>
        </w:tc>
        <w:tc>
          <w:tcPr>
            <w:tcW w:w="1741" w:type="dxa"/>
            <w:vAlign w:val="center"/>
          </w:tcPr>
          <w:p w:rsidR="008E2E42" w:rsidRPr="008E2E42" w:rsidRDefault="008E2E42" w:rsidP="006F6291">
            <w:pPr>
              <w:pStyle w:val="af2"/>
              <w:spacing w:line="0" w:lineRule="atLeast"/>
              <w:ind w:left="400"/>
              <w:jc w:val="center"/>
              <w:rPr>
                <w:rFonts w:ascii="標楷體" w:eastAsia="標楷體" w:hAnsi="標楷體" w:cs="Times New Roman"/>
                <w:sz w:val="26"/>
                <w:szCs w:val="26"/>
              </w:rPr>
            </w:pPr>
            <w:r w:rsidRPr="008E2E42">
              <w:rPr>
                <w:rFonts w:ascii="標楷體" w:eastAsia="標楷體" w:hAnsi="標楷體" w:cs="Times New Roman"/>
                <w:sz w:val="26"/>
                <w:szCs w:val="26"/>
              </w:rPr>
              <w:t>8</w:t>
            </w:r>
          </w:p>
        </w:tc>
        <w:tc>
          <w:tcPr>
            <w:tcW w:w="2835" w:type="dxa"/>
            <w:vAlign w:val="center"/>
          </w:tcPr>
          <w:p w:rsidR="008E2E42" w:rsidRPr="008E2E42" w:rsidRDefault="008E2E42" w:rsidP="006F6291">
            <w:pPr>
              <w:pStyle w:val="af2"/>
              <w:spacing w:line="0" w:lineRule="atLeast"/>
              <w:ind w:leftChars="-52" w:left="-104"/>
              <w:jc w:val="center"/>
              <w:rPr>
                <w:rFonts w:ascii="標楷體" w:eastAsia="標楷體" w:hAnsi="標楷體" w:cs="Times New Roman"/>
                <w:sz w:val="26"/>
                <w:szCs w:val="26"/>
              </w:rPr>
            </w:pPr>
            <w:r w:rsidRPr="008E2E42">
              <w:rPr>
                <w:rFonts w:ascii="標楷體" w:eastAsia="標楷體" w:hAnsi="標楷體" w:cs="Times New Roman"/>
                <w:sz w:val="26"/>
                <w:szCs w:val="26"/>
              </w:rPr>
              <w:t>公立大學專任助理教授</w:t>
            </w:r>
          </w:p>
        </w:tc>
        <w:tc>
          <w:tcPr>
            <w:tcW w:w="1984" w:type="dxa"/>
            <w:vAlign w:val="center"/>
          </w:tcPr>
          <w:p w:rsidR="008E2E42" w:rsidRPr="008E2E42" w:rsidRDefault="008E2E42" w:rsidP="006F6291">
            <w:pPr>
              <w:pStyle w:val="af2"/>
              <w:spacing w:line="0" w:lineRule="atLeast"/>
              <w:ind w:leftChars="-84" w:left="-168"/>
              <w:jc w:val="center"/>
              <w:rPr>
                <w:rFonts w:ascii="標楷體" w:eastAsia="標楷體" w:hAnsi="標楷體" w:cs="Times New Roman"/>
                <w:sz w:val="26"/>
                <w:szCs w:val="26"/>
              </w:rPr>
            </w:pPr>
            <w:r w:rsidRPr="008E2E42">
              <w:rPr>
                <w:rFonts w:ascii="標楷體" w:eastAsia="標楷體" w:hAnsi="標楷體" w:cs="Times New Roman"/>
                <w:sz w:val="26"/>
                <w:szCs w:val="26"/>
              </w:rPr>
              <w:t>2017.9.25</w:t>
            </w:r>
          </w:p>
        </w:tc>
      </w:tr>
      <w:tr w:rsidR="008E2E42" w:rsidRPr="008E2E42" w:rsidTr="006F6291">
        <w:trPr>
          <w:trHeight w:val="676"/>
        </w:trPr>
        <w:tc>
          <w:tcPr>
            <w:tcW w:w="1175" w:type="dxa"/>
            <w:vAlign w:val="center"/>
          </w:tcPr>
          <w:p w:rsidR="008E2E42" w:rsidRPr="008E2E42" w:rsidRDefault="008E2E42" w:rsidP="006F6291">
            <w:pPr>
              <w:pStyle w:val="af2"/>
              <w:spacing w:line="0" w:lineRule="atLeast"/>
              <w:ind w:leftChars="0" w:left="0"/>
              <w:jc w:val="center"/>
              <w:rPr>
                <w:rFonts w:ascii="標楷體" w:eastAsia="標楷體" w:hAnsi="標楷體" w:cs="Times New Roman"/>
                <w:sz w:val="26"/>
                <w:szCs w:val="26"/>
              </w:rPr>
            </w:pPr>
            <w:r w:rsidRPr="008E2E42">
              <w:rPr>
                <w:rFonts w:ascii="標楷體" w:eastAsia="標楷體" w:hAnsi="標楷體" w:cs="Times New Roman"/>
                <w:sz w:val="26"/>
                <w:szCs w:val="26"/>
              </w:rPr>
              <w:t>F3</w:t>
            </w:r>
          </w:p>
        </w:tc>
        <w:tc>
          <w:tcPr>
            <w:tcW w:w="1899" w:type="dxa"/>
            <w:vAlign w:val="center"/>
          </w:tcPr>
          <w:p w:rsidR="008E2E42" w:rsidRPr="008E2E42" w:rsidRDefault="008E2E42" w:rsidP="006F6291">
            <w:pPr>
              <w:pStyle w:val="af2"/>
              <w:spacing w:line="0" w:lineRule="atLeast"/>
              <w:ind w:leftChars="-77" w:left="-154"/>
              <w:jc w:val="center"/>
              <w:rPr>
                <w:rFonts w:ascii="標楷體" w:eastAsia="標楷體" w:hAnsi="標楷體" w:cs="Times New Roman"/>
                <w:sz w:val="26"/>
                <w:szCs w:val="26"/>
              </w:rPr>
            </w:pPr>
            <w:r w:rsidRPr="008E2E42">
              <w:rPr>
                <w:rFonts w:ascii="標楷體" w:eastAsia="標楷體" w:hAnsi="標楷體" w:cs="Times New Roman"/>
                <w:sz w:val="26"/>
                <w:szCs w:val="26"/>
              </w:rPr>
              <w:t>德國籍</w:t>
            </w:r>
          </w:p>
        </w:tc>
        <w:tc>
          <w:tcPr>
            <w:tcW w:w="1741" w:type="dxa"/>
            <w:vAlign w:val="center"/>
          </w:tcPr>
          <w:p w:rsidR="008E2E42" w:rsidRPr="008E2E42" w:rsidRDefault="008E2E42" w:rsidP="006F6291">
            <w:pPr>
              <w:pStyle w:val="af2"/>
              <w:spacing w:line="0" w:lineRule="atLeast"/>
              <w:ind w:left="400"/>
              <w:jc w:val="center"/>
              <w:rPr>
                <w:rFonts w:ascii="標楷體" w:eastAsia="標楷體" w:hAnsi="標楷體" w:cs="Times New Roman"/>
                <w:sz w:val="26"/>
                <w:szCs w:val="26"/>
              </w:rPr>
            </w:pPr>
            <w:r w:rsidRPr="008E2E42">
              <w:rPr>
                <w:rFonts w:ascii="標楷體" w:eastAsia="標楷體" w:hAnsi="標楷體" w:cs="Times New Roman"/>
                <w:sz w:val="26"/>
                <w:szCs w:val="26"/>
              </w:rPr>
              <w:t>21</w:t>
            </w:r>
          </w:p>
        </w:tc>
        <w:tc>
          <w:tcPr>
            <w:tcW w:w="2835" w:type="dxa"/>
            <w:vAlign w:val="center"/>
          </w:tcPr>
          <w:p w:rsidR="008E2E42" w:rsidRPr="008E2E42" w:rsidRDefault="008E2E42" w:rsidP="006F6291">
            <w:pPr>
              <w:spacing w:line="0" w:lineRule="atLeast"/>
              <w:ind w:leftChars="-52" w:left="-104"/>
              <w:jc w:val="center"/>
              <w:rPr>
                <w:rFonts w:ascii="標楷體" w:eastAsia="標楷體" w:hAnsi="標楷體"/>
                <w:sz w:val="26"/>
                <w:szCs w:val="26"/>
              </w:rPr>
            </w:pPr>
            <w:r w:rsidRPr="008E2E42">
              <w:rPr>
                <w:rFonts w:ascii="標楷體" w:eastAsia="標楷體" w:hAnsi="標楷體"/>
                <w:sz w:val="26"/>
                <w:szCs w:val="26"/>
                <w:shd w:val="clear" w:color="auto" w:fill="FFFFFF"/>
              </w:rPr>
              <w:t>軟體研發工程師</w:t>
            </w:r>
          </w:p>
        </w:tc>
        <w:tc>
          <w:tcPr>
            <w:tcW w:w="1984" w:type="dxa"/>
            <w:vAlign w:val="center"/>
          </w:tcPr>
          <w:p w:rsidR="008E2E42" w:rsidRPr="008E2E42" w:rsidRDefault="008E2E42" w:rsidP="006F6291">
            <w:pPr>
              <w:pStyle w:val="af2"/>
              <w:spacing w:line="0" w:lineRule="atLeast"/>
              <w:ind w:leftChars="-84" w:left="-168"/>
              <w:jc w:val="center"/>
              <w:rPr>
                <w:rFonts w:ascii="標楷體" w:eastAsia="標楷體" w:hAnsi="標楷體" w:cs="Times New Roman"/>
                <w:sz w:val="26"/>
                <w:szCs w:val="26"/>
              </w:rPr>
            </w:pPr>
            <w:r w:rsidRPr="008E2E42">
              <w:rPr>
                <w:rFonts w:ascii="標楷體" w:eastAsia="標楷體" w:hAnsi="標楷體" w:cs="Times New Roman"/>
                <w:sz w:val="26"/>
                <w:szCs w:val="26"/>
              </w:rPr>
              <w:t>2017.10.20</w:t>
            </w:r>
          </w:p>
        </w:tc>
      </w:tr>
      <w:tr w:rsidR="008E2E42" w:rsidRPr="008E2E42" w:rsidTr="006F6291">
        <w:trPr>
          <w:trHeight w:val="676"/>
        </w:trPr>
        <w:tc>
          <w:tcPr>
            <w:tcW w:w="1175" w:type="dxa"/>
            <w:vAlign w:val="center"/>
          </w:tcPr>
          <w:p w:rsidR="008E2E42" w:rsidRPr="008E2E42" w:rsidRDefault="008E2E42" w:rsidP="006F6291">
            <w:pPr>
              <w:pStyle w:val="af2"/>
              <w:spacing w:line="0" w:lineRule="atLeast"/>
              <w:ind w:leftChars="0" w:left="0"/>
              <w:jc w:val="center"/>
              <w:rPr>
                <w:rFonts w:ascii="標楷體" w:eastAsia="標楷體" w:hAnsi="標楷體" w:cs="Times New Roman"/>
                <w:sz w:val="26"/>
                <w:szCs w:val="26"/>
              </w:rPr>
            </w:pPr>
            <w:r w:rsidRPr="008E2E42">
              <w:rPr>
                <w:rFonts w:ascii="標楷體" w:eastAsia="標楷體" w:hAnsi="標楷體" w:cs="Times New Roman"/>
                <w:sz w:val="26"/>
                <w:szCs w:val="26"/>
              </w:rPr>
              <w:t>F4</w:t>
            </w:r>
          </w:p>
        </w:tc>
        <w:tc>
          <w:tcPr>
            <w:tcW w:w="1899" w:type="dxa"/>
            <w:vAlign w:val="center"/>
          </w:tcPr>
          <w:p w:rsidR="008E2E42" w:rsidRPr="008E2E42" w:rsidRDefault="008E2E42" w:rsidP="006F6291">
            <w:pPr>
              <w:pStyle w:val="af2"/>
              <w:spacing w:line="0" w:lineRule="atLeast"/>
              <w:ind w:leftChars="-77" w:left="-154"/>
              <w:jc w:val="center"/>
              <w:rPr>
                <w:rFonts w:ascii="標楷體" w:eastAsia="標楷體" w:hAnsi="標楷體" w:cs="Times New Roman"/>
                <w:sz w:val="26"/>
                <w:szCs w:val="26"/>
              </w:rPr>
            </w:pPr>
            <w:r w:rsidRPr="008E2E42">
              <w:rPr>
                <w:rFonts w:ascii="標楷體" w:eastAsia="標楷體" w:hAnsi="標楷體" w:cs="Times New Roman"/>
                <w:sz w:val="26"/>
                <w:szCs w:val="26"/>
              </w:rPr>
              <w:t>日本籍</w:t>
            </w:r>
          </w:p>
        </w:tc>
        <w:tc>
          <w:tcPr>
            <w:tcW w:w="1741" w:type="dxa"/>
            <w:vAlign w:val="center"/>
          </w:tcPr>
          <w:p w:rsidR="008E2E42" w:rsidRPr="008E2E42" w:rsidRDefault="008E2E42" w:rsidP="006F6291">
            <w:pPr>
              <w:pStyle w:val="af2"/>
              <w:spacing w:line="0" w:lineRule="atLeast"/>
              <w:ind w:left="400"/>
              <w:jc w:val="center"/>
              <w:rPr>
                <w:rFonts w:ascii="標楷體" w:eastAsia="標楷體" w:hAnsi="標楷體" w:cs="Times New Roman"/>
                <w:sz w:val="26"/>
                <w:szCs w:val="26"/>
              </w:rPr>
            </w:pPr>
            <w:r w:rsidRPr="008E2E42">
              <w:rPr>
                <w:rFonts w:ascii="標楷體" w:eastAsia="標楷體" w:hAnsi="標楷體" w:cs="Times New Roman"/>
                <w:sz w:val="26"/>
                <w:szCs w:val="26"/>
              </w:rPr>
              <w:t>18</w:t>
            </w:r>
          </w:p>
        </w:tc>
        <w:tc>
          <w:tcPr>
            <w:tcW w:w="2835" w:type="dxa"/>
            <w:vAlign w:val="center"/>
          </w:tcPr>
          <w:p w:rsidR="008E2E42" w:rsidRPr="008E2E42" w:rsidRDefault="008E2E42" w:rsidP="006F6291">
            <w:pPr>
              <w:pStyle w:val="af2"/>
              <w:spacing w:line="0" w:lineRule="atLeast"/>
              <w:ind w:leftChars="-52" w:left="-104"/>
              <w:jc w:val="center"/>
              <w:rPr>
                <w:rFonts w:ascii="標楷體" w:eastAsia="標楷體" w:hAnsi="標楷體" w:cs="Times New Roman"/>
                <w:sz w:val="26"/>
                <w:szCs w:val="26"/>
              </w:rPr>
            </w:pPr>
            <w:r w:rsidRPr="008E2E42">
              <w:rPr>
                <w:rFonts w:ascii="標楷體" w:eastAsia="標楷體" w:hAnsi="標楷體" w:cs="Times New Roman"/>
                <w:sz w:val="26"/>
                <w:szCs w:val="26"/>
              </w:rPr>
              <w:t>公立大學副教授</w:t>
            </w:r>
          </w:p>
        </w:tc>
        <w:tc>
          <w:tcPr>
            <w:tcW w:w="1984" w:type="dxa"/>
            <w:vAlign w:val="center"/>
          </w:tcPr>
          <w:p w:rsidR="008E2E42" w:rsidRPr="008E2E42" w:rsidRDefault="008E2E42" w:rsidP="006F6291">
            <w:pPr>
              <w:pStyle w:val="af2"/>
              <w:spacing w:line="0" w:lineRule="atLeast"/>
              <w:ind w:leftChars="-84" w:left="-168"/>
              <w:jc w:val="center"/>
              <w:rPr>
                <w:rFonts w:ascii="標楷體" w:eastAsia="標楷體" w:hAnsi="標楷體" w:cs="Times New Roman"/>
                <w:sz w:val="26"/>
                <w:szCs w:val="26"/>
              </w:rPr>
            </w:pPr>
            <w:r w:rsidRPr="008E2E42">
              <w:rPr>
                <w:rFonts w:ascii="標楷體" w:eastAsia="標楷體" w:hAnsi="標楷體" w:cs="Times New Roman"/>
                <w:sz w:val="26"/>
                <w:szCs w:val="26"/>
              </w:rPr>
              <w:t>2017.11.28</w:t>
            </w:r>
          </w:p>
        </w:tc>
      </w:tr>
      <w:tr w:rsidR="008E2E42" w:rsidRPr="008E2E42" w:rsidTr="006F6291">
        <w:trPr>
          <w:trHeight w:val="676"/>
        </w:trPr>
        <w:tc>
          <w:tcPr>
            <w:tcW w:w="1175" w:type="dxa"/>
            <w:tcBorders>
              <w:bottom w:val="single" w:sz="4" w:space="0" w:color="auto"/>
            </w:tcBorders>
            <w:vAlign w:val="center"/>
          </w:tcPr>
          <w:p w:rsidR="008E2E42" w:rsidRPr="008E2E42" w:rsidRDefault="008E2E42" w:rsidP="006F6291">
            <w:pPr>
              <w:pStyle w:val="af2"/>
              <w:spacing w:line="0" w:lineRule="atLeast"/>
              <w:ind w:leftChars="0" w:left="0"/>
              <w:jc w:val="center"/>
              <w:rPr>
                <w:rFonts w:ascii="標楷體" w:eastAsia="標楷體" w:hAnsi="標楷體" w:cs="Times New Roman"/>
                <w:sz w:val="26"/>
                <w:szCs w:val="26"/>
              </w:rPr>
            </w:pPr>
            <w:r w:rsidRPr="008E2E42">
              <w:rPr>
                <w:rFonts w:ascii="標楷體" w:eastAsia="標楷體" w:hAnsi="標楷體" w:cs="Times New Roman"/>
                <w:sz w:val="26"/>
                <w:szCs w:val="26"/>
              </w:rPr>
              <w:t>F5</w:t>
            </w:r>
          </w:p>
        </w:tc>
        <w:tc>
          <w:tcPr>
            <w:tcW w:w="1899" w:type="dxa"/>
            <w:tcBorders>
              <w:bottom w:val="single" w:sz="4" w:space="0" w:color="auto"/>
            </w:tcBorders>
            <w:vAlign w:val="center"/>
          </w:tcPr>
          <w:p w:rsidR="008E2E42" w:rsidRPr="008E2E42" w:rsidRDefault="008E2E42" w:rsidP="006F6291">
            <w:pPr>
              <w:pStyle w:val="af2"/>
              <w:spacing w:line="0" w:lineRule="atLeast"/>
              <w:ind w:leftChars="-77" w:left="-154"/>
              <w:jc w:val="center"/>
              <w:rPr>
                <w:rFonts w:ascii="標楷體" w:eastAsia="標楷體" w:hAnsi="標楷體" w:cs="Times New Roman"/>
                <w:sz w:val="26"/>
                <w:szCs w:val="26"/>
              </w:rPr>
            </w:pPr>
            <w:r w:rsidRPr="008E2E42">
              <w:rPr>
                <w:rFonts w:ascii="標楷體" w:eastAsia="標楷體" w:hAnsi="標楷體" w:cs="Times New Roman"/>
                <w:sz w:val="26"/>
                <w:szCs w:val="26"/>
              </w:rPr>
              <w:t>日本籍</w:t>
            </w:r>
          </w:p>
        </w:tc>
        <w:tc>
          <w:tcPr>
            <w:tcW w:w="1741" w:type="dxa"/>
            <w:tcBorders>
              <w:bottom w:val="single" w:sz="4" w:space="0" w:color="auto"/>
            </w:tcBorders>
            <w:vAlign w:val="center"/>
          </w:tcPr>
          <w:p w:rsidR="008E2E42" w:rsidRPr="008E2E42" w:rsidRDefault="008E2E42" w:rsidP="006F6291">
            <w:pPr>
              <w:pStyle w:val="af2"/>
              <w:spacing w:line="0" w:lineRule="atLeast"/>
              <w:ind w:left="400"/>
              <w:jc w:val="center"/>
              <w:rPr>
                <w:rFonts w:ascii="標楷體" w:eastAsia="標楷體" w:hAnsi="標楷體" w:cs="Times New Roman"/>
                <w:sz w:val="26"/>
                <w:szCs w:val="26"/>
              </w:rPr>
            </w:pPr>
            <w:r w:rsidRPr="008E2E42">
              <w:rPr>
                <w:rFonts w:ascii="標楷體" w:eastAsia="標楷體" w:hAnsi="標楷體" w:cs="Times New Roman"/>
                <w:sz w:val="26"/>
                <w:szCs w:val="26"/>
              </w:rPr>
              <w:t>7</w:t>
            </w:r>
          </w:p>
        </w:tc>
        <w:tc>
          <w:tcPr>
            <w:tcW w:w="2835" w:type="dxa"/>
            <w:tcBorders>
              <w:bottom w:val="single" w:sz="4" w:space="0" w:color="auto"/>
            </w:tcBorders>
            <w:vAlign w:val="center"/>
          </w:tcPr>
          <w:p w:rsidR="008E2E42" w:rsidRPr="008E2E42" w:rsidRDefault="008E2E42" w:rsidP="006F6291">
            <w:pPr>
              <w:spacing w:line="0" w:lineRule="atLeast"/>
              <w:ind w:leftChars="-52" w:left="-104"/>
              <w:jc w:val="center"/>
              <w:rPr>
                <w:rFonts w:ascii="標楷體" w:eastAsia="標楷體" w:hAnsi="標楷體"/>
                <w:sz w:val="26"/>
                <w:szCs w:val="26"/>
              </w:rPr>
            </w:pPr>
            <w:r w:rsidRPr="008E2E42">
              <w:rPr>
                <w:rFonts w:ascii="標楷體" w:eastAsia="標楷體" w:hAnsi="標楷體"/>
                <w:sz w:val="26"/>
                <w:szCs w:val="26"/>
              </w:rPr>
              <w:t>半導體產品評估業務</w:t>
            </w:r>
          </w:p>
        </w:tc>
        <w:tc>
          <w:tcPr>
            <w:tcW w:w="1984" w:type="dxa"/>
            <w:tcBorders>
              <w:bottom w:val="single" w:sz="4" w:space="0" w:color="auto"/>
            </w:tcBorders>
            <w:vAlign w:val="center"/>
          </w:tcPr>
          <w:p w:rsidR="008E2E42" w:rsidRPr="008E2E42" w:rsidRDefault="008E2E42" w:rsidP="006F6291">
            <w:pPr>
              <w:pStyle w:val="af2"/>
              <w:spacing w:line="0" w:lineRule="atLeast"/>
              <w:ind w:leftChars="-84" w:left="-168"/>
              <w:jc w:val="center"/>
              <w:rPr>
                <w:rFonts w:ascii="標楷體" w:eastAsia="標楷體" w:hAnsi="標楷體" w:cs="Times New Roman"/>
                <w:sz w:val="26"/>
                <w:szCs w:val="26"/>
              </w:rPr>
            </w:pPr>
            <w:r w:rsidRPr="008E2E42">
              <w:rPr>
                <w:rFonts w:ascii="標楷體" w:eastAsia="標楷體" w:hAnsi="標楷體" w:cs="Times New Roman"/>
                <w:sz w:val="26"/>
                <w:szCs w:val="26"/>
              </w:rPr>
              <w:t>2017.11.30</w:t>
            </w:r>
          </w:p>
        </w:tc>
      </w:tr>
      <w:tr w:rsidR="008E2E42" w:rsidRPr="008E2E42" w:rsidTr="006F6291">
        <w:trPr>
          <w:trHeight w:val="377"/>
        </w:trPr>
        <w:tc>
          <w:tcPr>
            <w:tcW w:w="1175" w:type="dxa"/>
            <w:shd w:val="clear" w:color="auto" w:fill="FAF0FA"/>
            <w:vAlign w:val="center"/>
          </w:tcPr>
          <w:p w:rsidR="008E2E42" w:rsidRPr="008E2E42" w:rsidRDefault="008E2E42" w:rsidP="006F6291">
            <w:pPr>
              <w:pStyle w:val="af2"/>
              <w:spacing w:line="0" w:lineRule="atLeast"/>
              <w:ind w:leftChars="0" w:left="0"/>
              <w:jc w:val="center"/>
              <w:rPr>
                <w:rFonts w:ascii="標楷體" w:eastAsia="標楷體" w:hAnsi="標楷體" w:cs="Times New Roman"/>
                <w:sz w:val="26"/>
                <w:szCs w:val="26"/>
              </w:rPr>
            </w:pPr>
            <w:r w:rsidRPr="008E2E42">
              <w:rPr>
                <w:rFonts w:ascii="標楷體" w:eastAsia="標楷體" w:hAnsi="標楷體" w:cs="Times New Roman"/>
                <w:sz w:val="26"/>
                <w:szCs w:val="26"/>
              </w:rPr>
              <w:t>編號</w:t>
            </w:r>
          </w:p>
        </w:tc>
        <w:tc>
          <w:tcPr>
            <w:tcW w:w="1899" w:type="dxa"/>
            <w:shd w:val="clear" w:color="auto" w:fill="FAF0FA"/>
            <w:vAlign w:val="center"/>
          </w:tcPr>
          <w:p w:rsidR="008E2E42" w:rsidRPr="008E2E42" w:rsidRDefault="008E2E42" w:rsidP="006F6291">
            <w:pPr>
              <w:pStyle w:val="af2"/>
              <w:spacing w:line="0" w:lineRule="atLeast"/>
              <w:ind w:leftChars="-77" w:left="-154"/>
              <w:jc w:val="center"/>
              <w:rPr>
                <w:rFonts w:ascii="標楷體" w:eastAsia="標楷體" w:hAnsi="標楷體" w:cs="Times New Roman"/>
                <w:sz w:val="26"/>
                <w:szCs w:val="26"/>
              </w:rPr>
            </w:pPr>
            <w:r w:rsidRPr="008E2E42">
              <w:rPr>
                <w:rFonts w:ascii="標楷體" w:eastAsia="標楷體" w:hAnsi="標楷體" w:cs="Times New Roman"/>
                <w:sz w:val="26"/>
                <w:szCs w:val="26"/>
              </w:rPr>
              <w:t>服務單位</w:t>
            </w:r>
          </w:p>
        </w:tc>
        <w:tc>
          <w:tcPr>
            <w:tcW w:w="1741" w:type="dxa"/>
            <w:shd w:val="clear" w:color="auto" w:fill="FAF0FA"/>
            <w:vAlign w:val="center"/>
          </w:tcPr>
          <w:p w:rsidR="008E2E42" w:rsidRPr="008E2E42" w:rsidRDefault="008E2E42" w:rsidP="006F6291">
            <w:pPr>
              <w:pStyle w:val="af2"/>
              <w:spacing w:line="0" w:lineRule="atLeast"/>
              <w:ind w:left="400"/>
              <w:jc w:val="center"/>
              <w:rPr>
                <w:rFonts w:ascii="標楷體" w:eastAsia="標楷體" w:hAnsi="標楷體" w:cs="Times New Roman"/>
                <w:sz w:val="26"/>
                <w:szCs w:val="26"/>
              </w:rPr>
            </w:pPr>
            <w:r w:rsidRPr="008E2E42">
              <w:rPr>
                <w:rFonts w:ascii="標楷體" w:eastAsia="標楷體" w:hAnsi="標楷體" w:cs="Times New Roman"/>
                <w:sz w:val="26"/>
                <w:szCs w:val="26"/>
              </w:rPr>
              <w:t>服務年資</w:t>
            </w:r>
          </w:p>
        </w:tc>
        <w:tc>
          <w:tcPr>
            <w:tcW w:w="2835" w:type="dxa"/>
            <w:shd w:val="clear" w:color="auto" w:fill="FAF0FA"/>
            <w:vAlign w:val="center"/>
          </w:tcPr>
          <w:p w:rsidR="008E2E42" w:rsidRPr="008E2E42" w:rsidRDefault="008E2E42" w:rsidP="006F6291">
            <w:pPr>
              <w:pStyle w:val="af2"/>
              <w:spacing w:line="0" w:lineRule="atLeast"/>
              <w:ind w:leftChars="-52" w:left="-104"/>
              <w:jc w:val="center"/>
              <w:rPr>
                <w:rFonts w:ascii="標楷體" w:eastAsia="標楷體" w:hAnsi="標楷體" w:cs="Times New Roman"/>
                <w:sz w:val="26"/>
                <w:szCs w:val="26"/>
              </w:rPr>
            </w:pPr>
            <w:r w:rsidRPr="008E2E42">
              <w:rPr>
                <w:rFonts w:ascii="標楷體" w:eastAsia="標楷體" w:hAnsi="標楷體" w:cs="Times New Roman"/>
                <w:sz w:val="26"/>
                <w:szCs w:val="26"/>
              </w:rPr>
              <w:t>職稱</w:t>
            </w:r>
          </w:p>
        </w:tc>
        <w:tc>
          <w:tcPr>
            <w:tcW w:w="1984" w:type="dxa"/>
            <w:shd w:val="clear" w:color="auto" w:fill="FAF0FA"/>
            <w:vAlign w:val="center"/>
          </w:tcPr>
          <w:p w:rsidR="008E2E42" w:rsidRPr="008E2E42" w:rsidRDefault="008E2E42" w:rsidP="006F6291">
            <w:pPr>
              <w:pStyle w:val="af2"/>
              <w:spacing w:line="0" w:lineRule="atLeast"/>
              <w:ind w:leftChars="-84" w:left="-168"/>
              <w:jc w:val="center"/>
              <w:rPr>
                <w:rFonts w:ascii="標楷體" w:eastAsia="標楷體" w:hAnsi="標楷體" w:cs="Times New Roman"/>
                <w:sz w:val="26"/>
                <w:szCs w:val="26"/>
              </w:rPr>
            </w:pPr>
            <w:r w:rsidRPr="008E2E42">
              <w:rPr>
                <w:rFonts w:ascii="標楷體" w:eastAsia="標楷體" w:hAnsi="標楷體" w:cs="Times New Roman"/>
                <w:sz w:val="26"/>
                <w:szCs w:val="26"/>
              </w:rPr>
              <w:t>訪談日期</w:t>
            </w:r>
          </w:p>
        </w:tc>
      </w:tr>
      <w:tr w:rsidR="008E2E42" w:rsidRPr="008E2E42" w:rsidTr="006F6291">
        <w:trPr>
          <w:trHeight w:val="676"/>
        </w:trPr>
        <w:tc>
          <w:tcPr>
            <w:tcW w:w="1175" w:type="dxa"/>
            <w:vAlign w:val="center"/>
          </w:tcPr>
          <w:p w:rsidR="008E2E42" w:rsidRPr="008E2E42" w:rsidRDefault="008E2E42" w:rsidP="006F6291">
            <w:pPr>
              <w:pStyle w:val="af2"/>
              <w:spacing w:line="0" w:lineRule="atLeast"/>
              <w:ind w:leftChars="0" w:left="0"/>
              <w:jc w:val="center"/>
              <w:rPr>
                <w:rFonts w:ascii="標楷體" w:eastAsia="標楷體" w:hAnsi="標楷體" w:cs="Times New Roman"/>
                <w:sz w:val="26"/>
                <w:szCs w:val="26"/>
              </w:rPr>
            </w:pPr>
            <w:r w:rsidRPr="008E2E42">
              <w:rPr>
                <w:rFonts w:ascii="標楷體" w:eastAsia="標楷體" w:hAnsi="標楷體" w:cs="Times New Roman"/>
                <w:sz w:val="26"/>
                <w:szCs w:val="26"/>
              </w:rPr>
              <w:t>G1</w:t>
            </w:r>
          </w:p>
        </w:tc>
        <w:tc>
          <w:tcPr>
            <w:tcW w:w="1899" w:type="dxa"/>
            <w:vAlign w:val="center"/>
          </w:tcPr>
          <w:p w:rsidR="008E2E42" w:rsidRPr="008E2E42" w:rsidRDefault="008E2E42" w:rsidP="006F6291">
            <w:pPr>
              <w:pStyle w:val="af2"/>
              <w:spacing w:line="0" w:lineRule="atLeast"/>
              <w:ind w:leftChars="-77" w:left="-154"/>
              <w:jc w:val="center"/>
              <w:rPr>
                <w:rFonts w:ascii="標楷體" w:eastAsia="標楷體" w:hAnsi="標楷體" w:cs="Times New Roman"/>
                <w:sz w:val="26"/>
                <w:szCs w:val="26"/>
              </w:rPr>
            </w:pPr>
            <w:r w:rsidRPr="008E2E42">
              <w:rPr>
                <w:rFonts w:ascii="標楷體" w:eastAsia="標楷體" w:hAnsi="標楷體" w:cs="Times New Roman"/>
                <w:sz w:val="26"/>
                <w:szCs w:val="26"/>
              </w:rPr>
              <w:t>移民署</w:t>
            </w:r>
          </w:p>
        </w:tc>
        <w:tc>
          <w:tcPr>
            <w:tcW w:w="1741" w:type="dxa"/>
            <w:vAlign w:val="center"/>
          </w:tcPr>
          <w:p w:rsidR="008E2E42" w:rsidRPr="008E2E42" w:rsidRDefault="008E2E42" w:rsidP="006F6291">
            <w:pPr>
              <w:pStyle w:val="af2"/>
              <w:spacing w:line="0" w:lineRule="atLeast"/>
              <w:ind w:left="400"/>
              <w:jc w:val="center"/>
              <w:rPr>
                <w:rFonts w:ascii="標楷體" w:eastAsia="標楷體" w:hAnsi="標楷體" w:cs="Times New Roman"/>
                <w:sz w:val="26"/>
                <w:szCs w:val="26"/>
              </w:rPr>
            </w:pPr>
            <w:r w:rsidRPr="008E2E42">
              <w:rPr>
                <w:rFonts w:ascii="標楷體" w:eastAsia="標楷體" w:hAnsi="標楷體" w:cs="Times New Roman"/>
                <w:sz w:val="26"/>
                <w:szCs w:val="26"/>
              </w:rPr>
              <w:t>21</w:t>
            </w:r>
          </w:p>
        </w:tc>
        <w:tc>
          <w:tcPr>
            <w:tcW w:w="2835" w:type="dxa"/>
            <w:vAlign w:val="center"/>
          </w:tcPr>
          <w:p w:rsidR="008E2E42" w:rsidRPr="008E2E42" w:rsidRDefault="008E2E42" w:rsidP="006F6291">
            <w:pPr>
              <w:pStyle w:val="af2"/>
              <w:spacing w:line="0" w:lineRule="atLeast"/>
              <w:ind w:leftChars="-52" w:left="-104"/>
              <w:jc w:val="center"/>
              <w:rPr>
                <w:rFonts w:ascii="標楷體" w:eastAsia="標楷體" w:hAnsi="標楷體" w:cs="Times New Roman"/>
                <w:sz w:val="26"/>
                <w:szCs w:val="26"/>
              </w:rPr>
            </w:pPr>
            <w:r w:rsidRPr="008E2E42">
              <w:rPr>
                <w:rFonts w:ascii="標楷體" w:eastAsia="標楷體" w:hAnsi="標楷體" w:cs="Times New Roman"/>
                <w:sz w:val="26"/>
                <w:szCs w:val="26"/>
              </w:rPr>
              <w:t>視察</w:t>
            </w:r>
          </w:p>
        </w:tc>
        <w:tc>
          <w:tcPr>
            <w:tcW w:w="1984" w:type="dxa"/>
            <w:vAlign w:val="center"/>
          </w:tcPr>
          <w:p w:rsidR="008E2E42" w:rsidRPr="008E2E42" w:rsidRDefault="008E2E42" w:rsidP="006F6291">
            <w:pPr>
              <w:pStyle w:val="af2"/>
              <w:spacing w:line="0" w:lineRule="atLeast"/>
              <w:ind w:leftChars="-84" w:left="-168"/>
              <w:jc w:val="center"/>
              <w:rPr>
                <w:rFonts w:ascii="標楷體" w:eastAsia="標楷體" w:hAnsi="標楷體" w:cs="Times New Roman"/>
                <w:sz w:val="26"/>
                <w:szCs w:val="26"/>
              </w:rPr>
            </w:pPr>
            <w:r w:rsidRPr="008E2E42">
              <w:rPr>
                <w:rFonts w:ascii="標楷體" w:eastAsia="標楷體" w:hAnsi="標楷體" w:cs="Times New Roman"/>
                <w:sz w:val="26"/>
                <w:szCs w:val="26"/>
              </w:rPr>
              <w:t>2017.9.12</w:t>
            </w:r>
          </w:p>
        </w:tc>
      </w:tr>
      <w:tr w:rsidR="008E2E42" w:rsidRPr="008E2E42" w:rsidTr="006F6291">
        <w:trPr>
          <w:trHeight w:val="676"/>
        </w:trPr>
        <w:tc>
          <w:tcPr>
            <w:tcW w:w="1175" w:type="dxa"/>
            <w:vAlign w:val="center"/>
          </w:tcPr>
          <w:p w:rsidR="008E2E42" w:rsidRPr="008E2E42" w:rsidRDefault="008E2E42" w:rsidP="006F6291">
            <w:pPr>
              <w:pStyle w:val="af2"/>
              <w:spacing w:line="0" w:lineRule="atLeast"/>
              <w:ind w:leftChars="0" w:left="0"/>
              <w:jc w:val="center"/>
              <w:rPr>
                <w:rFonts w:ascii="標楷體" w:eastAsia="標楷體" w:hAnsi="標楷體" w:cs="Times New Roman"/>
                <w:sz w:val="26"/>
                <w:szCs w:val="26"/>
              </w:rPr>
            </w:pPr>
            <w:r w:rsidRPr="008E2E42">
              <w:rPr>
                <w:rFonts w:ascii="標楷體" w:eastAsia="標楷體" w:hAnsi="標楷體" w:cs="Times New Roman"/>
                <w:sz w:val="26"/>
                <w:szCs w:val="26"/>
              </w:rPr>
              <w:t>G2</w:t>
            </w:r>
          </w:p>
        </w:tc>
        <w:tc>
          <w:tcPr>
            <w:tcW w:w="1899" w:type="dxa"/>
            <w:vAlign w:val="center"/>
          </w:tcPr>
          <w:p w:rsidR="008E2E42" w:rsidRPr="008E2E42" w:rsidRDefault="008E2E42" w:rsidP="006F6291">
            <w:pPr>
              <w:pStyle w:val="af2"/>
              <w:spacing w:line="0" w:lineRule="atLeast"/>
              <w:ind w:leftChars="-77" w:left="-154"/>
              <w:jc w:val="center"/>
              <w:rPr>
                <w:rFonts w:ascii="標楷體" w:eastAsia="標楷體" w:hAnsi="標楷體" w:cs="Times New Roman"/>
                <w:sz w:val="26"/>
                <w:szCs w:val="26"/>
              </w:rPr>
            </w:pPr>
            <w:r w:rsidRPr="008E2E42">
              <w:rPr>
                <w:rFonts w:ascii="標楷體" w:eastAsia="標楷體" w:hAnsi="標楷體" w:cs="Times New Roman"/>
                <w:sz w:val="26"/>
                <w:szCs w:val="26"/>
              </w:rPr>
              <w:t>移民署</w:t>
            </w:r>
          </w:p>
        </w:tc>
        <w:tc>
          <w:tcPr>
            <w:tcW w:w="1741" w:type="dxa"/>
            <w:vAlign w:val="center"/>
          </w:tcPr>
          <w:p w:rsidR="008E2E42" w:rsidRPr="008E2E42" w:rsidRDefault="008E2E42" w:rsidP="006F6291">
            <w:pPr>
              <w:pStyle w:val="af2"/>
              <w:spacing w:line="0" w:lineRule="atLeast"/>
              <w:ind w:left="400"/>
              <w:jc w:val="center"/>
              <w:rPr>
                <w:rFonts w:ascii="標楷體" w:eastAsia="標楷體" w:hAnsi="標楷體" w:cs="Times New Roman"/>
                <w:sz w:val="26"/>
                <w:szCs w:val="26"/>
              </w:rPr>
            </w:pPr>
            <w:r w:rsidRPr="008E2E42">
              <w:rPr>
                <w:rFonts w:ascii="標楷體" w:eastAsia="標楷體" w:hAnsi="標楷體" w:cs="Times New Roman"/>
                <w:sz w:val="26"/>
                <w:szCs w:val="26"/>
              </w:rPr>
              <w:t>34</w:t>
            </w:r>
          </w:p>
        </w:tc>
        <w:tc>
          <w:tcPr>
            <w:tcW w:w="2835" w:type="dxa"/>
            <w:vAlign w:val="center"/>
          </w:tcPr>
          <w:p w:rsidR="008E2E42" w:rsidRPr="008E2E42" w:rsidRDefault="008E2E42" w:rsidP="006F6291">
            <w:pPr>
              <w:pStyle w:val="af2"/>
              <w:spacing w:line="0" w:lineRule="atLeast"/>
              <w:ind w:leftChars="-52" w:left="-104"/>
              <w:jc w:val="center"/>
              <w:rPr>
                <w:rFonts w:ascii="標楷體" w:eastAsia="標楷體" w:hAnsi="標楷體" w:cs="Times New Roman"/>
                <w:sz w:val="26"/>
                <w:szCs w:val="26"/>
              </w:rPr>
            </w:pPr>
            <w:r w:rsidRPr="008E2E42">
              <w:rPr>
                <w:rFonts w:ascii="標楷體" w:eastAsia="標楷體" w:hAnsi="標楷體" w:cs="Times New Roman"/>
                <w:sz w:val="26"/>
                <w:szCs w:val="26"/>
              </w:rPr>
              <w:t>署長</w:t>
            </w:r>
          </w:p>
        </w:tc>
        <w:tc>
          <w:tcPr>
            <w:tcW w:w="1984" w:type="dxa"/>
            <w:vAlign w:val="center"/>
          </w:tcPr>
          <w:p w:rsidR="008E2E42" w:rsidRPr="008E2E42" w:rsidRDefault="008E2E42" w:rsidP="006F6291">
            <w:pPr>
              <w:pStyle w:val="af2"/>
              <w:spacing w:line="0" w:lineRule="atLeast"/>
              <w:ind w:leftChars="-84" w:left="-168"/>
              <w:jc w:val="center"/>
              <w:rPr>
                <w:rFonts w:ascii="標楷體" w:eastAsia="標楷體" w:hAnsi="標楷體" w:cs="Times New Roman"/>
                <w:sz w:val="26"/>
                <w:szCs w:val="26"/>
              </w:rPr>
            </w:pPr>
            <w:r w:rsidRPr="008E2E42">
              <w:rPr>
                <w:rFonts w:ascii="標楷體" w:eastAsia="標楷體" w:hAnsi="標楷體" w:cs="Times New Roman"/>
                <w:sz w:val="26"/>
                <w:szCs w:val="26"/>
              </w:rPr>
              <w:t>2017.9.26</w:t>
            </w:r>
          </w:p>
        </w:tc>
      </w:tr>
      <w:tr w:rsidR="008E2E42" w:rsidRPr="008E2E42" w:rsidTr="006F6291">
        <w:trPr>
          <w:trHeight w:val="676"/>
        </w:trPr>
        <w:tc>
          <w:tcPr>
            <w:tcW w:w="1175" w:type="dxa"/>
            <w:vAlign w:val="center"/>
          </w:tcPr>
          <w:p w:rsidR="008E2E42" w:rsidRPr="008E2E42" w:rsidRDefault="008E2E42" w:rsidP="006F6291">
            <w:pPr>
              <w:pStyle w:val="af2"/>
              <w:spacing w:line="0" w:lineRule="atLeast"/>
              <w:ind w:leftChars="0" w:left="0"/>
              <w:jc w:val="center"/>
              <w:rPr>
                <w:rFonts w:ascii="標楷體" w:eastAsia="標楷體" w:hAnsi="標楷體" w:cs="Times New Roman"/>
                <w:sz w:val="26"/>
                <w:szCs w:val="26"/>
              </w:rPr>
            </w:pPr>
            <w:r w:rsidRPr="008E2E42">
              <w:rPr>
                <w:rFonts w:ascii="標楷體" w:eastAsia="標楷體" w:hAnsi="標楷體" w:cs="Times New Roman"/>
                <w:sz w:val="26"/>
                <w:szCs w:val="26"/>
              </w:rPr>
              <w:t>G3</w:t>
            </w:r>
          </w:p>
        </w:tc>
        <w:tc>
          <w:tcPr>
            <w:tcW w:w="1899" w:type="dxa"/>
            <w:vAlign w:val="center"/>
          </w:tcPr>
          <w:p w:rsidR="008E2E42" w:rsidRPr="008E2E42" w:rsidRDefault="008E2E42" w:rsidP="006F6291">
            <w:pPr>
              <w:pStyle w:val="af2"/>
              <w:spacing w:line="0" w:lineRule="atLeast"/>
              <w:ind w:leftChars="-77" w:left="-154"/>
              <w:jc w:val="center"/>
              <w:rPr>
                <w:rFonts w:ascii="標楷體" w:eastAsia="標楷體" w:hAnsi="標楷體" w:cs="Times New Roman"/>
                <w:sz w:val="26"/>
                <w:szCs w:val="26"/>
              </w:rPr>
            </w:pPr>
            <w:r w:rsidRPr="008E2E42">
              <w:rPr>
                <w:rFonts w:ascii="標楷體" w:eastAsia="標楷體" w:hAnsi="標楷體" w:cs="Times New Roman"/>
                <w:sz w:val="26"/>
                <w:szCs w:val="26"/>
              </w:rPr>
              <w:t>國家發展委員</w:t>
            </w:r>
          </w:p>
        </w:tc>
        <w:tc>
          <w:tcPr>
            <w:tcW w:w="1741" w:type="dxa"/>
            <w:vAlign w:val="center"/>
          </w:tcPr>
          <w:p w:rsidR="008E2E42" w:rsidRPr="008E2E42" w:rsidRDefault="008E2E42" w:rsidP="006F6291">
            <w:pPr>
              <w:pStyle w:val="af2"/>
              <w:spacing w:line="0" w:lineRule="atLeast"/>
              <w:ind w:left="400"/>
              <w:jc w:val="center"/>
              <w:rPr>
                <w:rFonts w:ascii="標楷體" w:eastAsia="標楷體" w:hAnsi="標楷體" w:cs="Times New Roman"/>
                <w:sz w:val="26"/>
                <w:szCs w:val="26"/>
              </w:rPr>
            </w:pPr>
            <w:r w:rsidRPr="008E2E42">
              <w:rPr>
                <w:rFonts w:ascii="標楷體" w:eastAsia="標楷體" w:hAnsi="標楷體" w:cs="Times New Roman"/>
                <w:sz w:val="26"/>
                <w:szCs w:val="26"/>
              </w:rPr>
              <w:t>16</w:t>
            </w:r>
          </w:p>
        </w:tc>
        <w:tc>
          <w:tcPr>
            <w:tcW w:w="2835" w:type="dxa"/>
            <w:vAlign w:val="center"/>
          </w:tcPr>
          <w:p w:rsidR="008E2E42" w:rsidRPr="008E2E42" w:rsidRDefault="008E2E42" w:rsidP="006F6291">
            <w:pPr>
              <w:pStyle w:val="af2"/>
              <w:spacing w:line="0" w:lineRule="atLeast"/>
              <w:ind w:leftChars="-52" w:left="-104"/>
              <w:jc w:val="center"/>
              <w:rPr>
                <w:rFonts w:ascii="標楷體" w:eastAsia="標楷體" w:hAnsi="標楷體" w:cs="Times New Roman"/>
                <w:sz w:val="26"/>
                <w:szCs w:val="26"/>
              </w:rPr>
            </w:pPr>
            <w:r w:rsidRPr="008E2E42">
              <w:rPr>
                <w:rFonts w:ascii="標楷體" w:eastAsia="標楷體" w:hAnsi="標楷體" w:cs="Times New Roman"/>
                <w:sz w:val="26"/>
                <w:szCs w:val="26"/>
              </w:rPr>
              <w:t>科長</w:t>
            </w:r>
          </w:p>
        </w:tc>
        <w:tc>
          <w:tcPr>
            <w:tcW w:w="1984" w:type="dxa"/>
            <w:vAlign w:val="center"/>
          </w:tcPr>
          <w:p w:rsidR="008E2E42" w:rsidRPr="008E2E42" w:rsidRDefault="008E2E42" w:rsidP="006F6291">
            <w:pPr>
              <w:pStyle w:val="af2"/>
              <w:spacing w:line="0" w:lineRule="atLeast"/>
              <w:ind w:leftChars="-84" w:left="-168"/>
              <w:jc w:val="center"/>
              <w:rPr>
                <w:rFonts w:ascii="標楷體" w:eastAsia="標楷體" w:hAnsi="標楷體" w:cs="Times New Roman"/>
                <w:sz w:val="26"/>
                <w:szCs w:val="26"/>
              </w:rPr>
            </w:pPr>
            <w:r w:rsidRPr="008E2E42">
              <w:rPr>
                <w:rFonts w:ascii="標楷體" w:eastAsia="標楷體" w:hAnsi="標楷體" w:cs="Times New Roman"/>
                <w:sz w:val="26"/>
                <w:szCs w:val="26"/>
              </w:rPr>
              <w:t>2017.11.13</w:t>
            </w:r>
          </w:p>
        </w:tc>
      </w:tr>
      <w:tr w:rsidR="008E2E42" w:rsidRPr="008E2E42" w:rsidTr="006F6291">
        <w:trPr>
          <w:trHeight w:val="676"/>
        </w:trPr>
        <w:tc>
          <w:tcPr>
            <w:tcW w:w="1175" w:type="dxa"/>
            <w:vAlign w:val="center"/>
          </w:tcPr>
          <w:p w:rsidR="008E2E42" w:rsidRPr="008E2E42" w:rsidRDefault="008E2E42" w:rsidP="006F6291">
            <w:pPr>
              <w:pStyle w:val="af2"/>
              <w:spacing w:line="0" w:lineRule="atLeast"/>
              <w:ind w:leftChars="0" w:left="0"/>
              <w:jc w:val="center"/>
              <w:rPr>
                <w:rFonts w:ascii="標楷體" w:eastAsia="標楷體" w:hAnsi="標楷體" w:cs="Times New Roman"/>
                <w:sz w:val="26"/>
                <w:szCs w:val="26"/>
              </w:rPr>
            </w:pPr>
            <w:r w:rsidRPr="008E2E42">
              <w:rPr>
                <w:rFonts w:ascii="標楷體" w:eastAsia="標楷體" w:hAnsi="標楷體" w:cs="Times New Roman"/>
                <w:sz w:val="26"/>
                <w:szCs w:val="26"/>
              </w:rPr>
              <w:t>G4</w:t>
            </w:r>
          </w:p>
        </w:tc>
        <w:tc>
          <w:tcPr>
            <w:tcW w:w="1899" w:type="dxa"/>
            <w:vAlign w:val="center"/>
          </w:tcPr>
          <w:p w:rsidR="008E2E42" w:rsidRPr="008E2E42" w:rsidRDefault="008E2E42" w:rsidP="006F6291">
            <w:pPr>
              <w:pStyle w:val="af2"/>
              <w:spacing w:line="0" w:lineRule="atLeast"/>
              <w:ind w:leftChars="-77" w:left="-154"/>
              <w:jc w:val="center"/>
              <w:rPr>
                <w:rFonts w:ascii="標楷體" w:eastAsia="標楷體" w:hAnsi="標楷體" w:cs="Times New Roman"/>
                <w:sz w:val="26"/>
                <w:szCs w:val="26"/>
              </w:rPr>
            </w:pPr>
            <w:r w:rsidRPr="008E2E42">
              <w:rPr>
                <w:rFonts w:ascii="標楷體" w:eastAsia="標楷體" w:hAnsi="標楷體" w:cs="Times New Roman"/>
                <w:sz w:val="26"/>
                <w:szCs w:val="26"/>
              </w:rPr>
              <w:t>桃園警察大學</w:t>
            </w:r>
          </w:p>
        </w:tc>
        <w:tc>
          <w:tcPr>
            <w:tcW w:w="1741" w:type="dxa"/>
            <w:vAlign w:val="center"/>
          </w:tcPr>
          <w:p w:rsidR="008E2E42" w:rsidRPr="008E2E42" w:rsidRDefault="008E2E42" w:rsidP="006F6291">
            <w:pPr>
              <w:pStyle w:val="af2"/>
              <w:spacing w:line="0" w:lineRule="atLeast"/>
              <w:ind w:left="400"/>
              <w:jc w:val="center"/>
              <w:rPr>
                <w:rFonts w:ascii="標楷體" w:eastAsia="標楷體" w:hAnsi="標楷體" w:cs="Times New Roman"/>
                <w:sz w:val="26"/>
                <w:szCs w:val="26"/>
              </w:rPr>
            </w:pPr>
            <w:r w:rsidRPr="008E2E42">
              <w:rPr>
                <w:rFonts w:ascii="標楷體" w:eastAsia="標楷體" w:hAnsi="標楷體" w:cs="Times New Roman"/>
                <w:sz w:val="26"/>
                <w:szCs w:val="26"/>
              </w:rPr>
              <w:t>10</w:t>
            </w:r>
          </w:p>
        </w:tc>
        <w:tc>
          <w:tcPr>
            <w:tcW w:w="2835" w:type="dxa"/>
            <w:vAlign w:val="center"/>
          </w:tcPr>
          <w:p w:rsidR="008E2E42" w:rsidRPr="008E2E42" w:rsidRDefault="008E2E42" w:rsidP="006F6291">
            <w:pPr>
              <w:pStyle w:val="af2"/>
              <w:spacing w:line="0" w:lineRule="atLeast"/>
              <w:ind w:leftChars="-52" w:left="-104"/>
              <w:jc w:val="center"/>
              <w:rPr>
                <w:rFonts w:ascii="標楷體" w:eastAsia="標楷體" w:hAnsi="標楷體" w:cs="Times New Roman"/>
                <w:sz w:val="26"/>
                <w:szCs w:val="26"/>
              </w:rPr>
            </w:pPr>
            <w:r w:rsidRPr="008E2E42">
              <w:rPr>
                <w:rFonts w:ascii="標楷體" w:eastAsia="標楷體" w:hAnsi="標楷體" w:cs="Times New Roman"/>
                <w:sz w:val="26"/>
                <w:szCs w:val="26"/>
              </w:rPr>
              <w:t>教授</w:t>
            </w:r>
          </w:p>
        </w:tc>
        <w:tc>
          <w:tcPr>
            <w:tcW w:w="1984" w:type="dxa"/>
            <w:vAlign w:val="center"/>
          </w:tcPr>
          <w:p w:rsidR="008E2E42" w:rsidRPr="008E2E42" w:rsidRDefault="008E2E42" w:rsidP="006F6291">
            <w:pPr>
              <w:pStyle w:val="af2"/>
              <w:spacing w:line="0" w:lineRule="atLeast"/>
              <w:ind w:leftChars="-84" w:left="-168"/>
              <w:jc w:val="center"/>
              <w:rPr>
                <w:rFonts w:ascii="標楷體" w:eastAsia="標楷體" w:hAnsi="標楷體" w:cs="Times New Roman"/>
                <w:sz w:val="26"/>
                <w:szCs w:val="26"/>
              </w:rPr>
            </w:pPr>
            <w:r w:rsidRPr="008E2E42">
              <w:rPr>
                <w:rFonts w:ascii="標楷體" w:eastAsia="標楷體" w:hAnsi="標楷體" w:cs="Times New Roman"/>
                <w:sz w:val="26"/>
                <w:szCs w:val="26"/>
              </w:rPr>
              <w:t>2017.12.13</w:t>
            </w:r>
          </w:p>
        </w:tc>
      </w:tr>
      <w:tr w:rsidR="008E2E42" w:rsidRPr="008E2E42" w:rsidTr="006F6291">
        <w:trPr>
          <w:trHeight w:val="649"/>
        </w:trPr>
        <w:tc>
          <w:tcPr>
            <w:tcW w:w="1175" w:type="dxa"/>
            <w:vAlign w:val="center"/>
          </w:tcPr>
          <w:p w:rsidR="008E2E42" w:rsidRPr="008E2E42" w:rsidRDefault="008E2E42" w:rsidP="006F6291">
            <w:pPr>
              <w:pStyle w:val="af2"/>
              <w:spacing w:line="0" w:lineRule="atLeast"/>
              <w:ind w:leftChars="0" w:left="0"/>
              <w:jc w:val="center"/>
              <w:rPr>
                <w:rFonts w:ascii="標楷體" w:eastAsia="標楷體" w:hAnsi="標楷體" w:cs="Times New Roman"/>
                <w:sz w:val="26"/>
                <w:szCs w:val="26"/>
              </w:rPr>
            </w:pPr>
            <w:r w:rsidRPr="008E2E42">
              <w:rPr>
                <w:rFonts w:ascii="標楷體" w:eastAsia="標楷體" w:hAnsi="標楷體" w:cs="Times New Roman"/>
                <w:sz w:val="26"/>
                <w:szCs w:val="26"/>
              </w:rPr>
              <w:t>合計</w:t>
            </w:r>
          </w:p>
        </w:tc>
        <w:tc>
          <w:tcPr>
            <w:tcW w:w="8459" w:type="dxa"/>
            <w:gridSpan w:val="4"/>
            <w:vAlign w:val="center"/>
          </w:tcPr>
          <w:p w:rsidR="008E2E42" w:rsidRPr="008E2E42" w:rsidRDefault="008E2E42" w:rsidP="006F6291">
            <w:pPr>
              <w:pStyle w:val="af2"/>
              <w:spacing w:line="0" w:lineRule="atLeast"/>
              <w:ind w:leftChars="-52" w:left="-104"/>
              <w:jc w:val="center"/>
              <w:rPr>
                <w:rFonts w:ascii="標楷體" w:eastAsia="標楷體" w:hAnsi="標楷體" w:cs="Times New Roman"/>
                <w:sz w:val="26"/>
                <w:szCs w:val="26"/>
              </w:rPr>
            </w:pPr>
            <w:r w:rsidRPr="008E2E42">
              <w:rPr>
                <w:rFonts w:ascii="標楷體" w:eastAsia="標楷體" w:hAnsi="標楷體" w:cs="Times New Roman"/>
                <w:sz w:val="26"/>
                <w:szCs w:val="26"/>
              </w:rPr>
              <w:t>共　9　名</w:t>
            </w:r>
          </w:p>
        </w:tc>
      </w:tr>
    </w:tbl>
    <w:p w:rsidR="008E2E42" w:rsidRPr="008E2E42" w:rsidRDefault="00404A7A" w:rsidP="008E2E42">
      <w:pPr>
        <w:spacing w:line="0" w:lineRule="atLeast"/>
        <w:ind w:firstLine="480"/>
        <w:jc w:val="center"/>
        <w:rPr>
          <w:rFonts w:ascii="標楷體" w:eastAsia="標楷體" w:hAnsi="標楷體"/>
          <w:sz w:val="26"/>
          <w:szCs w:val="26"/>
        </w:rPr>
      </w:pPr>
      <w:r>
        <w:rPr>
          <w:rFonts w:ascii="標楷體" w:eastAsia="標楷體" w:hAnsi="標楷體"/>
          <w:sz w:val="26"/>
          <w:szCs w:val="26"/>
        </w:rPr>
        <w:t>【資料來源】</w:t>
      </w:r>
      <w:r w:rsidR="008E2E42" w:rsidRPr="008E2E42">
        <w:rPr>
          <w:rFonts w:ascii="標楷體" w:eastAsia="標楷體" w:hAnsi="標楷體"/>
          <w:sz w:val="26"/>
          <w:szCs w:val="26"/>
        </w:rPr>
        <w:t>作者自行整理（2017）</w:t>
      </w:r>
    </w:p>
    <w:p w:rsidR="008E2E42" w:rsidRPr="008E2E42" w:rsidRDefault="008B084A" w:rsidP="008B084A">
      <w:pPr>
        <w:spacing w:line="0" w:lineRule="atLeast"/>
        <w:ind w:firstLine="480"/>
        <w:jc w:val="right"/>
        <w:rPr>
          <w:rFonts w:ascii="標楷體" w:eastAsia="標楷體" w:hAnsi="標楷體"/>
          <w:b/>
          <w:sz w:val="26"/>
          <w:szCs w:val="26"/>
        </w:rPr>
      </w:pPr>
      <w:r w:rsidRPr="00B56AB6">
        <w:rPr>
          <w:rFonts w:ascii="標楷體" w:eastAsia="標楷體" w:hAnsi="標楷體" w:hint="eastAsia"/>
          <w:sz w:val="22"/>
          <w:szCs w:val="22"/>
        </w:rPr>
        <w:t>。。。。。。。。。。。。。。。。。。</w:t>
      </w:r>
      <w:hyperlink w:anchor="a目次" w:history="1">
        <w:r w:rsidRPr="00B56AB6">
          <w:rPr>
            <w:rStyle w:val="a7"/>
            <w:rFonts w:ascii="標楷體" w:eastAsia="標楷體" w:hAnsi="標楷體"/>
            <w:sz w:val="22"/>
            <w:szCs w:val="22"/>
          </w:rPr>
          <w:t>回目次</w:t>
        </w:r>
      </w:hyperlink>
      <w:r w:rsidRPr="00B56AB6">
        <w:rPr>
          <w:rFonts w:ascii="標楷體" w:eastAsia="標楷體" w:hAnsi="標楷體"/>
          <w:color w:val="808000"/>
          <w:sz w:val="22"/>
          <w:szCs w:val="22"/>
        </w:rPr>
        <w:t>〉〉</w:t>
      </w:r>
    </w:p>
    <w:p w:rsidR="008E2E42" w:rsidRPr="008E2E42" w:rsidRDefault="008E2E42" w:rsidP="008B084A">
      <w:pPr>
        <w:pStyle w:val="2"/>
      </w:pPr>
      <w:r w:rsidRPr="008E2E42">
        <w:t>四、資料蒐集方法</w:t>
      </w:r>
    </w:p>
    <w:p w:rsidR="008E2E42" w:rsidRPr="008E2E42" w:rsidRDefault="008E2E42" w:rsidP="006F6291">
      <w:pPr>
        <w:jc w:val="both"/>
        <w:rPr>
          <w:rFonts w:ascii="標楷體" w:eastAsia="標楷體" w:hAnsi="標楷體"/>
          <w:sz w:val="26"/>
          <w:szCs w:val="26"/>
        </w:rPr>
      </w:pPr>
      <w:r w:rsidRPr="008E2E42">
        <w:rPr>
          <w:rFonts w:ascii="標楷體" w:eastAsia="標楷體" w:hAnsi="標楷體"/>
          <w:sz w:val="26"/>
          <w:szCs w:val="26"/>
        </w:rPr>
        <w:t xml:space="preserve">　　本文研究方法以文獻探討法及深度訪談法之採質化研究，進行資料蒐集、整理及分析：</w:t>
      </w:r>
    </w:p>
    <w:p w:rsidR="008E2E42" w:rsidRPr="008E2E42" w:rsidRDefault="008E2E42" w:rsidP="006F6291">
      <w:pPr>
        <w:jc w:val="both"/>
        <w:rPr>
          <w:rFonts w:ascii="標楷體" w:eastAsia="標楷體" w:hAnsi="標楷體"/>
          <w:sz w:val="26"/>
          <w:szCs w:val="26"/>
        </w:rPr>
      </w:pPr>
      <w:r w:rsidRPr="008E2E42">
        <w:rPr>
          <w:rFonts w:ascii="標楷體" w:eastAsia="標楷體" w:hAnsi="標楷體" w:hint="eastAsia"/>
          <w:sz w:val="26"/>
          <w:szCs w:val="26"/>
        </w:rPr>
        <w:t xml:space="preserve">　　（一）文獻分析法（Literature Review Method）本研究係透過網際網路、各學術資料庫，以及官方文獻資料之搜尋，針對外國專業人才相關之文獻進行探討，同時本研究主軸為「吸引外國專業人才」之探討，為能針對我國目前吸引外國專業人才困境進行評估，故針對相關文獻進行探討，透過對於吸引外國專業人才現況、問題之瞭解後，分析我國於吸引外國專業人才面向上之優、劣勢。</w:t>
      </w:r>
    </w:p>
    <w:p w:rsidR="008E2E42" w:rsidRPr="008E2E42" w:rsidRDefault="008E2E42" w:rsidP="006F6291">
      <w:pPr>
        <w:jc w:val="both"/>
        <w:rPr>
          <w:rFonts w:ascii="標楷體" w:eastAsia="標楷體" w:hAnsi="標楷體"/>
          <w:sz w:val="26"/>
          <w:szCs w:val="26"/>
        </w:rPr>
      </w:pPr>
      <w:r w:rsidRPr="008E2E42">
        <w:rPr>
          <w:rFonts w:ascii="標楷體" w:eastAsia="標楷體" w:hAnsi="標楷體" w:hint="eastAsia"/>
          <w:sz w:val="26"/>
          <w:szCs w:val="26"/>
        </w:rPr>
        <w:t xml:space="preserve">　　（二）深度訪談法（In-depth Interviews）</w:t>
      </w:r>
    </w:p>
    <w:p w:rsidR="008E2E42" w:rsidRPr="008E2E42" w:rsidRDefault="008E2E42" w:rsidP="006F6291">
      <w:pPr>
        <w:jc w:val="both"/>
        <w:rPr>
          <w:rFonts w:ascii="標楷體" w:eastAsia="標楷體" w:hAnsi="標楷體"/>
          <w:sz w:val="26"/>
          <w:szCs w:val="26"/>
        </w:rPr>
      </w:pPr>
      <w:r w:rsidRPr="008E2E42">
        <w:rPr>
          <w:rFonts w:ascii="標楷體" w:eastAsia="標楷體" w:hAnsi="標楷體"/>
          <w:sz w:val="26"/>
          <w:szCs w:val="26"/>
        </w:rPr>
        <w:t xml:space="preserve">　　訪談是一種質性研究之方法，研究人員口頭詢問開放式問題，有時用手記錄受訪者之答案，但更常見的是使用數位錄音設備。這種研究方法所收集數據有利於揭示研究團體之價值觀、觀點、經驗及世界觀（胡幼慧，1996）。承上脈絡，本研究所採用之深度訪談係屬於半結構式之訪談法（陳向明，2002）。在訪談進行之前，本研究根據研究之問題與目的，設計訪談大綱，作為訪談之指引方針，透過訪問外國專業人士以及引進外國專業人士之利害關係人，如移民署、、國家發展委員會及專家學者等相關人員，以瞭解不同觀點。</w:t>
      </w:r>
    </w:p>
    <w:p w:rsidR="008E2E42" w:rsidRPr="008E2E42" w:rsidRDefault="008B084A" w:rsidP="008B084A">
      <w:pPr>
        <w:spacing w:line="0" w:lineRule="atLeast"/>
        <w:ind w:firstLineChars="100" w:firstLine="220"/>
        <w:jc w:val="right"/>
        <w:rPr>
          <w:rFonts w:ascii="標楷體" w:eastAsia="標楷體" w:hAnsi="標楷體"/>
          <w:sz w:val="26"/>
          <w:szCs w:val="26"/>
        </w:rPr>
      </w:pPr>
      <w:r w:rsidRPr="00B56AB6">
        <w:rPr>
          <w:rFonts w:ascii="標楷體" w:eastAsia="標楷體" w:hAnsi="標楷體" w:hint="eastAsia"/>
          <w:sz w:val="22"/>
          <w:szCs w:val="22"/>
        </w:rPr>
        <w:lastRenderedPageBreak/>
        <w:t>。。。。。。。。。。。。。。。。。。</w:t>
      </w:r>
      <w:hyperlink w:anchor="a目次" w:history="1">
        <w:r w:rsidRPr="00B56AB6">
          <w:rPr>
            <w:rStyle w:val="a7"/>
            <w:rFonts w:ascii="標楷體" w:eastAsia="標楷體" w:hAnsi="標楷體"/>
            <w:sz w:val="22"/>
            <w:szCs w:val="22"/>
          </w:rPr>
          <w:t>回目次</w:t>
        </w:r>
      </w:hyperlink>
      <w:r w:rsidRPr="00B56AB6">
        <w:rPr>
          <w:rFonts w:ascii="標楷體" w:eastAsia="標楷體" w:hAnsi="標楷體"/>
          <w:color w:val="808000"/>
          <w:sz w:val="22"/>
          <w:szCs w:val="22"/>
        </w:rPr>
        <w:t>〉〉</w:t>
      </w:r>
    </w:p>
    <w:p w:rsidR="008E2E42" w:rsidRPr="008E2E42" w:rsidRDefault="008E2E42" w:rsidP="008B084A">
      <w:pPr>
        <w:pStyle w:val="2"/>
      </w:pPr>
      <w:r w:rsidRPr="008E2E42">
        <w:t>五、研究工具</w:t>
      </w:r>
    </w:p>
    <w:p w:rsidR="008E2E42" w:rsidRPr="008E2E42" w:rsidRDefault="008E2E42" w:rsidP="006F6291">
      <w:pPr>
        <w:jc w:val="both"/>
        <w:rPr>
          <w:rFonts w:ascii="標楷體" w:eastAsia="標楷體" w:hAnsi="標楷體"/>
          <w:sz w:val="26"/>
          <w:szCs w:val="26"/>
        </w:rPr>
      </w:pPr>
      <w:r w:rsidRPr="008E2E42">
        <w:rPr>
          <w:rFonts w:ascii="標楷體" w:eastAsia="標楷體" w:hAnsi="標楷體"/>
          <w:sz w:val="26"/>
          <w:szCs w:val="26"/>
        </w:rPr>
        <w:t xml:space="preserve">　　本文之初步訪談大網，係筆者參考所蒐集資料中，探討目前所面臨之諸多重要問題，並進一步瞭解外國專業人才及相關單位人員對於這些困境之看法及建議，從中研析未來可能之修正方向及重點，以找出未來因應對策。隨後並由指導老師惠予修飾，最後完成之訪談大綱，以進行研究主題之訪談及追問或續問等。</w:t>
      </w:r>
    </w:p>
    <w:p w:rsidR="008E2E42" w:rsidRPr="008E2E42" w:rsidRDefault="008E2E42" w:rsidP="006F6291">
      <w:pPr>
        <w:jc w:val="both"/>
        <w:rPr>
          <w:rFonts w:ascii="標楷體" w:eastAsia="標楷體" w:hAnsi="標楷體"/>
          <w:sz w:val="26"/>
          <w:szCs w:val="26"/>
        </w:rPr>
      </w:pPr>
      <w:r w:rsidRPr="008E2E42">
        <w:rPr>
          <w:rFonts w:ascii="標楷體" w:eastAsia="標楷體" w:hAnsi="標楷體"/>
          <w:sz w:val="26"/>
          <w:szCs w:val="26"/>
        </w:rPr>
        <w:t xml:space="preserve">　　本文訪談大網採取「半結構式訪談」，依據本文之訪談大綱，由受訪者自由表達意見，提出相關經驗與案例，結合說明式之問題，彈性調整訪談問題，適時增加、減少或修改之，以取得更廣泛及完整之資料，進而分析所有受訪者意見之共同性與差異性。</w:t>
      </w:r>
      <w:r w:rsidRPr="008E2E42">
        <w:rPr>
          <w:rFonts w:ascii="標楷體" w:eastAsia="標楷體" w:hAnsi="標楷體"/>
          <w:bCs/>
          <w:sz w:val="26"/>
          <w:szCs w:val="26"/>
        </w:rPr>
        <w:t>受訪者不受制於訪談問題順序，讓受訪者完全表達其</w:t>
      </w:r>
      <w:r w:rsidRPr="008E2E42">
        <w:rPr>
          <w:rFonts w:ascii="標楷體" w:eastAsia="標楷體" w:hAnsi="標楷體"/>
          <w:sz w:val="26"/>
          <w:szCs w:val="26"/>
        </w:rPr>
        <w:t>研究領域真正之見解，增加研究資料之可信賴性。</w:t>
      </w:r>
    </w:p>
    <w:p w:rsidR="008B084A" w:rsidRPr="008E2E42" w:rsidRDefault="008E2E42" w:rsidP="006F6291">
      <w:pPr>
        <w:jc w:val="both"/>
        <w:rPr>
          <w:rFonts w:ascii="標楷體" w:eastAsia="標楷體" w:hAnsi="標楷體"/>
          <w:sz w:val="26"/>
          <w:szCs w:val="26"/>
        </w:rPr>
      </w:pPr>
      <w:r w:rsidRPr="008E2E42">
        <w:rPr>
          <w:rFonts w:ascii="標楷體" w:eastAsia="標楷體" w:hAnsi="標楷體"/>
          <w:sz w:val="26"/>
          <w:szCs w:val="26"/>
        </w:rPr>
        <w:t xml:space="preserve">　　訪談大綱依據訪談對象分成二份，依研究對象身分之不同，分為外國專業人才來臺狀況及行政部門員職掌業務範圍內容、推行業務情況與專家學者等研究議題設計訪談問題，但是彼此之間環環相扣，互相呼應。</w:t>
      </w:r>
    </w:p>
    <w:p w:rsidR="008E2E42" w:rsidRPr="008E2E42" w:rsidRDefault="008B084A" w:rsidP="008B084A">
      <w:pPr>
        <w:spacing w:line="0" w:lineRule="atLeast"/>
        <w:jc w:val="right"/>
        <w:rPr>
          <w:rFonts w:ascii="標楷體" w:eastAsia="標楷體" w:hAnsi="標楷體"/>
          <w:bCs/>
          <w:sz w:val="26"/>
          <w:szCs w:val="26"/>
        </w:rPr>
      </w:pPr>
      <w:r w:rsidRPr="00B56AB6">
        <w:rPr>
          <w:rFonts w:ascii="標楷體" w:eastAsia="標楷體" w:hAnsi="標楷體" w:hint="eastAsia"/>
          <w:sz w:val="22"/>
          <w:szCs w:val="22"/>
        </w:rPr>
        <w:t>。。。。。。。。。。。。。。。。。。</w:t>
      </w:r>
      <w:hyperlink w:anchor="a目次" w:history="1">
        <w:r w:rsidRPr="00B56AB6">
          <w:rPr>
            <w:rStyle w:val="a7"/>
            <w:rFonts w:ascii="標楷體" w:eastAsia="標楷體" w:hAnsi="標楷體"/>
            <w:sz w:val="22"/>
            <w:szCs w:val="22"/>
          </w:rPr>
          <w:t>回目次</w:t>
        </w:r>
      </w:hyperlink>
      <w:r w:rsidRPr="00B56AB6">
        <w:rPr>
          <w:rFonts w:ascii="標楷體" w:eastAsia="標楷體" w:hAnsi="標楷體"/>
          <w:color w:val="808000"/>
          <w:sz w:val="22"/>
          <w:szCs w:val="22"/>
        </w:rPr>
        <w:t>〉〉</w:t>
      </w:r>
    </w:p>
    <w:p w:rsidR="008E2E42" w:rsidRPr="008E2E42" w:rsidRDefault="008E2E42" w:rsidP="008E2E42">
      <w:pPr>
        <w:pStyle w:val="11"/>
      </w:pPr>
      <w:bookmarkStart w:id="6" w:name="_肆、我國吸引外國專業人才之現況"/>
      <w:bookmarkEnd w:id="6"/>
      <w:r w:rsidRPr="008E2E42">
        <w:t>肆、我國吸引外國專業人才之現況</w:t>
      </w:r>
    </w:p>
    <w:p w:rsidR="008E2E42" w:rsidRPr="008E2E42" w:rsidRDefault="008E2E42" w:rsidP="006F6291">
      <w:pPr>
        <w:jc w:val="both"/>
        <w:rPr>
          <w:rFonts w:ascii="標楷體" w:eastAsia="標楷體" w:hAnsi="標楷體"/>
          <w:sz w:val="26"/>
          <w:szCs w:val="26"/>
        </w:rPr>
      </w:pPr>
      <w:r w:rsidRPr="008E2E42">
        <w:rPr>
          <w:rFonts w:ascii="標楷體" w:eastAsia="標楷體" w:hAnsi="標楷體"/>
          <w:sz w:val="26"/>
          <w:szCs w:val="26"/>
        </w:rPr>
        <w:t xml:space="preserve">　　依據勞動部統計資料，截至2017年3月來臺工作之藍領外國勞工人數達63萬9,326萬人(勞動部，2017)，超過同年外國專業人員持有效聘僱許可在臺工作人數之47萬7,560人(勞動部，2017)，我國藍領外籍人力於2015年7月業已突破60萬人，10年來之增幅將近七成五，形成「高出低進」之明顯反差，長期而言恐造成我國勞動市場結構之失衡。並且依萬寶華人力資源公司（ManpowerGroup）之「2016/2017全球人才短缺調查結果」報告（萬寶華，2016），指出在43個國家及地區裡4,200多名雇主參加人力集團第十一屆人才短缺調查，有40%之雇主面臨徵才困難，更有超過73%之臺灣雇主表示有招募適任人才之問題，比例高居世界第二（圖3）。</w:t>
      </w:r>
    </w:p>
    <w:p w:rsidR="008E2E42" w:rsidRPr="008E2E42" w:rsidRDefault="008E2E42" w:rsidP="008E2E42">
      <w:pPr>
        <w:spacing w:line="0" w:lineRule="atLeast"/>
        <w:ind w:firstLine="480"/>
        <w:jc w:val="both"/>
        <w:rPr>
          <w:rFonts w:ascii="標楷體" w:eastAsia="標楷體" w:hAnsi="標楷體"/>
          <w:sz w:val="26"/>
          <w:szCs w:val="26"/>
        </w:rPr>
      </w:pPr>
    </w:p>
    <w:p w:rsidR="008E2E42" w:rsidRPr="008E2E42" w:rsidRDefault="008E2E42" w:rsidP="008E2E42">
      <w:pPr>
        <w:spacing w:line="0" w:lineRule="atLeast"/>
        <w:rPr>
          <w:rFonts w:ascii="標楷體" w:eastAsia="標楷體" w:hAnsi="標楷體"/>
          <w:sz w:val="26"/>
          <w:szCs w:val="26"/>
        </w:rPr>
      </w:pPr>
      <w:r w:rsidRPr="008E2E42">
        <w:rPr>
          <w:rFonts w:ascii="標楷體" w:eastAsia="標楷體" w:hAnsi="標楷體"/>
          <w:noProof/>
          <w:sz w:val="26"/>
          <w:szCs w:val="26"/>
        </w:rPr>
        <w:drawing>
          <wp:inline distT="0" distB="0" distL="0" distR="0" wp14:anchorId="590986F3" wp14:editId="5D8B1016">
            <wp:extent cx="6073291" cy="2602523"/>
            <wp:effectExtent l="0" t="0" r="3810" b="7620"/>
            <wp:docPr id="20" name="圖片 2" descr="C:\Users\pan\Desktop\圖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n\Desktop\圖片1.png"/>
                    <pic:cNvPicPr>
                      <a:picLocks noChangeAspect="1" noChangeArrowheads="1"/>
                    </pic:cNvPicPr>
                  </pic:nvPicPr>
                  <pic:blipFill>
                    <a:blip r:embed="rId14" cstate="print"/>
                    <a:srcRect/>
                    <a:stretch>
                      <a:fillRect/>
                    </a:stretch>
                  </pic:blipFill>
                  <pic:spPr bwMode="auto">
                    <a:xfrm>
                      <a:off x="0" y="0"/>
                      <a:ext cx="6117138" cy="2621312"/>
                    </a:xfrm>
                    <a:prstGeom prst="rect">
                      <a:avLst/>
                    </a:prstGeom>
                    <a:noFill/>
                    <a:ln w="9525">
                      <a:noFill/>
                      <a:miter lim="800000"/>
                      <a:headEnd/>
                      <a:tailEnd/>
                    </a:ln>
                  </pic:spPr>
                </pic:pic>
              </a:graphicData>
            </a:graphic>
          </wp:inline>
        </w:drawing>
      </w:r>
    </w:p>
    <w:p w:rsidR="008E2E42" w:rsidRPr="008E2E42" w:rsidRDefault="00404A7A" w:rsidP="006F6291">
      <w:pPr>
        <w:pStyle w:val="2"/>
        <w:spacing w:beforeLines="100" w:before="360" w:afterLines="0" w:after="0"/>
        <w:jc w:val="center"/>
      </w:pPr>
      <w:r w:rsidRPr="00404A7A">
        <w:rPr>
          <w:rFonts w:hint="eastAsia"/>
        </w:rPr>
        <w:t>【</w:t>
      </w:r>
      <w:r w:rsidR="008E2E42" w:rsidRPr="008E2E42">
        <w:t>圖3</w:t>
      </w:r>
      <w:r w:rsidR="006F6291" w:rsidRPr="006F6291">
        <w:rPr>
          <w:rFonts w:hint="eastAsia"/>
        </w:rPr>
        <w:t>】</w:t>
      </w:r>
      <w:r w:rsidR="008E2E42" w:rsidRPr="008E2E42">
        <w:t>2016/2017全球人才短缺調查結果－2016年全球雇主面臨人才短缺問題比率圖</w:t>
      </w:r>
    </w:p>
    <w:p w:rsidR="008E2E42" w:rsidRPr="008E2E42" w:rsidRDefault="00404A7A" w:rsidP="006F6291">
      <w:pPr>
        <w:spacing w:line="0" w:lineRule="atLeast"/>
        <w:jc w:val="center"/>
        <w:rPr>
          <w:rFonts w:ascii="標楷體" w:eastAsia="標楷體" w:hAnsi="標楷體"/>
          <w:sz w:val="26"/>
          <w:szCs w:val="26"/>
        </w:rPr>
      </w:pPr>
      <w:r>
        <w:rPr>
          <w:rFonts w:ascii="標楷體" w:eastAsia="標楷體" w:hAnsi="標楷體"/>
          <w:sz w:val="26"/>
          <w:szCs w:val="26"/>
        </w:rPr>
        <w:t>【資料來源】</w:t>
      </w:r>
      <w:r w:rsidR="008E2E42" w:rsidRPr="008E2E42">
        <w:rPr>
          <w:rFonts w:ascii="標楷體" w:eastAsia="標楷體" w:hAnsi="標楷體"/>
          <w:sz w:val="26"/>
          <w:szCs w:val="26"/>
        </w:rPr>
        <w:t>ManpowerGroup萬寶華（2016/2017全球人才短缺調查結果報告）</w:t>
      </w:r>
    </w:p>
    <w:p w:rsidR="008E2E42" w:rsidRPr="008E2E42" w:rsidRDefault="008E2E42" w:rsidP="008E2E42">
      <w:pPr>
        <w:spacing w:line="0" w:lineRule="atLeast"/>
        <w:rPr>
          <w:rFonts w:ascii="標楷體" w:eastAsia="標楷體" w:hAnsi="標楷體"/>
          <w:sz w:val="26"/>
          <w:szCs w:val="26"/>
        </w:rPr>
      </w:pPr>
    </w:p>
    <w:p w:rsidR="008E2E42" w:rsidRPr="008E2E42" w:rsidRDefault="008E2E42" w:rsidP="006F6291">
      <w:pPr>
        <w:jc w:val="both"/>
        <w:rPr>
          <w:rFonts w:ascii="標楷體" w:eastAsia="標楷體" w:hAnsi="標楷體"/>
          <w:sz w:val="26"/>
          <w:szCs w:val="26"/>
          <w:lang w:val="es-ES_tradnl"/>
        </w:rPr>
      </w:pPr>
      <w:r w:rsidRPr="008E2E42">
        <w:rPr>
          <w:rFonts w:ascii="標楷體" w:eastAsia="標楷體" w:hAnsi="標楷體"/>
          <w:sz w:val="26"/>
          <w:szCs w:val="26"/>
          <w:lang w:val="es-ES_tradnl"/>
        </w:rPr>
        <w:lastRenderedPageBreak/>
        <w:t xml:space="preserve">　　根據瑞士洛桑管理學院公布2017年世界人才報告（IMD World Talent Report 2017），從「2017年世界競爭力報告」之三百多項指標中，選取與人才相關約30項指標，從中彙整為「投資與發展人才」、「吸引與留住人才」及「人才準備度」等3大類，該報告評估全球63個國家或地區在競才方面之表現，臺灣在在評比中排行第23名（</w:t>
      </w:r>
      <w:r w:rsidRPr="008E2E42">
        <w:rPr>
          <w:rFonts w:ascii="標楷體" w:eastAsia="標楷體" w:hAnsi="標楷體"/>
          <w:sz w:val="26"/>
          <w:szCs w:val="26"/>
        </w:rPr>
        <w:t>圖4</w:t>
      </w:r>
      <w:r w:rsidRPr="008E2E42">
        <w:rPr>
          <w:rFonts w:ascii="標楷體" w:eastAsia="標楷體" w:hAnsi="標楷體"/>
          <w:sz w:val="26"/>
          <w:szCs w:val="26"/>
          <w:lang w:val="es-ES_tradnl"/>
        </w:rPr>
        <w:t>），與2016年持平，而在亞洲地區國家中則為第3名，僅次於香港（第12名）及新加坡（第13名）。(表3)</w:t>
      </w:r>
    </w:p>
    <w:p w:rsidR="008E2E42" w:rsidRPr="008E2E42" w:rsidRDefault="008E2E42" w:rsidP="006F6291">
      <w:pPr>
        <w:jc w:val="both"/>
        <w:rPr>
          <w:rFonts w:ascii="標楷體" w:eastAsia="標楷體" w:hAnsi="標楷體"/>
          <w:sz w:val="26"/>
          <w:szCs w:val="26"/>
        </w:rPr>
      </w:pPr>
      <w:r w:rsidRPr="008E2E42">
        <w:rPr>
          <w:rFonts w:ascii="標楷體" w:eastAsia="標楷體" w:hAnsi="標楷體"/>
          <w:sz w:val="26"/>
          <w:szCs w:val="26"/>
          <w:lang w:val="es-ES_tradnl"/>
        </w:rPr>
        <w:t xml:space="preserve">　　2017年世界人才報告之三大類別指標中</w:t>
      </w:r>
      <w:r w:rsidRPr="008E2E42">
        <w:rPr>
          <w:rFonts w:ascii="標楷體" w:eastAsia="標楷體" w:hAnsi="標楷體"/>
          <w:sz w:val="26"/>
          <w:szCs w:val="26"/>
        </w:rPr>
        <w:t>，「投資與發展人才」、「吸引與留住人才」、「人才準備度」，在全球63個國家或地區中臺灣分別排名第25、26、22名。「吸引與留住人才」類別中，本大類指標共分列10細項指標，其中「個人有效所得稅率」居第9名，</w:t>
      </w:r>
      <w:r w:rsidRPr="008E2E42">
        <w:rPr>
          <w:rFonts w:ascii="標楷體" w:eastAsia="標楷體" w:hAnsi="標楷體"/>
          <w:sz w:val="26"/>
          <w:szCs w:val="26"/>
          <w:lang w:val="es-ES_tradnl"/>
        </w:rPr>
        <w:t>顯示在個人所得稅率方面，臺灣相對大部分國家具吸引力，亦是優勢項目之一，然而本類指標另有3項指標屬於較弱勢項目，包括「生活成本」第47名、「人才外流」第47名及「對外籍技術人才之吸引力」第44名（較2116年進步7名）以及吸引及留住人才（第38名），顯示留才條件仍有改進空間。</w:t>
      </w:r>
    </w:p>
    <w:p w:rsidR="008E2E42" w:rsidRPr="008E2E42" w:rsidRDefault="008E2E42" w:rsidP="008E2E42">
      <w:pPr>
        <w:spacing w:line="0" w:lineRule="atLeast"/>
        <w:rPr>
          <w:rFonts w:ascii="標楷體" w:eastAsia="標楷體" w:hAnsi="標楷體"/>
          <w:sz w:val="26"/>
          <w:szCs w:val="26"/>
        </w:rPr>
      </w:pPr>
    </w:p>
    <w:p w:rsidR="008E2E42" w:rsidRPr="008E2E42" w:rsidRDefault="008E2E42" w:rsidP="008E2E42">
      <w:pPr>
        <w:spacing w:line="0" w:lineRule="atLeast"/>
        <w:rPr>
          <w:rFonts w:ascii="標楷體" w:eastAsia="標楷體" w:hAnsi="標楷體"/>
          <w:sz w:val="26"/>
          <w:szCs w:val="26"/>
        </w:rPr>
      </w:pPr>
      <w:r w:rsidRPr="008E2E42">
        <w:rPr>
          <w:rFonts w:ascii="標楷體" w:eastAsia="標楷體" w:hAnsi="標楷體"/>
          <w:noProof/>
          <w:sz w:val="26"/>
          <w:szCs w:val="26"/>
        </w:rPr>
        <w:drawing>
          <wp:inline distT="0" distB="0" distL="0" distR="0" wp14:anchorId="3AF506D7" wp14:editId="651440B1">
            <wp:extent cx="5978770" cy="3225898"/>
            <wp:effectExtent l="0" t="0" r="3175" b="0"/>
            <wp:docPr id="21" name="圖片 1" descr="C:\Users\pan10243\Desktop\圖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n10243\Desktop\圖片1.jpg"/>
                    <pic:cNvPicPr>
                      <a:picLocks noChangeAspect="1" noChangeArrowheads="1"/>
                    </pic:cNvPicPr>
                  </pic:nvPicPr>
                  <pic:blipFill>
                    <a:blip r:embed="rId15" cstate="print"/>
                    <a:srcRect/>
                    <a:stretch>
                      <a:fillRect/>
                    </a:stretch>
                  </pic:blipFill>
                  <pic:spPr bwMode="auto">
                    <a:xfrm>
                      <a:off x="0" y="0"/>
                      <a:ext cx="5988443" cy="3231117"/>
                    </a:xfrm>
                    <a:prstGeom prst="rect">
                      <a:avLst/>
                    </a:prstGeom>
                    <a:noFill/>
                    <a:ln w="9525">
                      <a:noFill/>
                      <a:miter lim="800000"/>
                      <a:headEnd/>
                      <a:tailEnd/>
                    </a:ln>
                  </pic:spPr>
                </pic:pic>
              </a:graphicData>
            </a:graphic>
          </wp:inline>
        </w:drawing>
      </w:r>
    </w:p>
    <w:p w:rsidR="008E2E42" w:rsidRPr="008E2E42" w:rsidRDefault="00404A7A" w:rsidP="006F6291">
      <w:pPr>
        <w:pStyle w:val="2"/>
        <w:jc w:val="center"/>
      </w:pPr>
      <w:r w:rsidRPr="00404A7A">
        <w:rPr>
          <w:rFonts w:hint="eastAsia"/>
        </w:rPr>
        <w:t>【</w:t>
      </w:r>
      <w:r w:rsidR="008E2E42" w:rsidRPr="008E2E42">
        <w:t>圖4</w:t>
      </w:r>
      <w:r w:rsidR="006F6291" w:rsidRPr="006F6291">
        <w:rPr>
          <w:rFonts w:hint="eastAsia"/>
        </w:rPr>
        <w:t>】</w:t>
      </w:r>
      <w:r w:rsidR="008E2E42" w:rsidRPr="008E2E42">
        <w:t>2017年IMD世界人才報告－臺灣排名</w:t>
      </w:r>
    </w:p>
    <w:p w:rsidR="008E2E42" w:rsidRDefault="00404A7A" w:rsidP="008E2E42">
      <w:pPr>
        <w:spacing w:line="0" w:lineRule="atLeast"/>
        <w:jc w:val="center"/>
        <w:rPr>
          <w:rFonts w:ascii="標楷體" w:eastAsia="標楷體" w:hAnsi="標楷體"/>
          <w:sz w:val="26"/>
          <w:szCs w:val="26"/>
        </w:rPr>
      </w:pPr>
      <w:r>
        <w:rPr>
          <w:rFonts w:ascii="標楷體" w:eastAsia="標楷體" w:hAnsi="標楷體"/>
          <w:sz w:val="26"/>
          <w:szCs w:val="26"/>
        </w:rPr>
        <w:t>【資料來源】</w:t>
      </w:r>
      <w:r w:rsidR="008E2E42" w:rsidRPr="008E2E42">
        <w:rPr>
          <w:rFonts w:ascii="標楷體" w:eastAsia="標楷體" w:hAnsi="標楷體"/>
          <w:sz w:val="26"/>
          <w:szCs w:val="26"/>
          <w:lang w:val="es-ES_tradnl"/>
        </w:rPr>
        <w:t xml:space="preserve"> IMD World Talent Report 2017</w:t>
      </w:r>
      <w:r w:rsidR="008E2E42" w:rsidRPr="008E2E42">
        <w:rPr>
          <w:rFonts w:ascii="標楷體" w:eastAsia="標楷體" w:hAnsi="標楷體"/>
          <w:sz w:val="26"/>
          <w:szCs w:val="26"/>
        </w:rPr>
        <w:t>。</w:t>
      </w:r>
    </w:p>
    <w:p w:rsidR="008B084A" w:rsidRPr="008E2E42" w:rsidRDefault="008B084A" w:rsidP="008B084A">
      <w:pPr>
        <w:spacing w:line="0" w:lineRule="atLeast"/>
        <w:jc w:val="right"/>
        <w:rPr>
          <w:rFonts w:ascii="標楷體" w:eastAsia="標楷體" w:hAnsi="標楷體"/>
          <w:sz w:val="26"/>
          <w:szCs w:val="26"/>
        </w:rPr>
      </w:pPr>
      <w:r w:rsidRPr="00B56AB6">
        <w:rPr>
          <w:rFonts w:ascii="標楷體" w:eastAsia="標楷體" w:hAnsi="標楷體" w:hint="eastAsia"/>
          <w:sz w:val="22"/>
          <w:szCs w:val="22"/>
        </w:rPr>
        <w:t>。。。。。。。。。。。。。。。。。。</w:t>
      </w:r>
      <w:hyperlink w:anchor="a目次" w:history="1">
        <w:r w:rsidRPr="00B56AB6">
          <w:rPr>
            <w:rStyle w:val="a7"/>
            <w:rFonts w:ascii="標楷體" w:eastAsia="標楷體" w:hAnsi="標楷體"/>
            <w:sz w:val="22"/>
            <w:szCs w:val="22"/>
          </w:rPr>
          <w:t>回目次</w:t>
        </w:r>
      </w:hyperlink>
      <w:r w:rsidRPr="00B56AB6">
        <w:rPr>
          <w:rFonts w:ascii="標楷體" w:eastAsia="標楷體" w:hAnsi="標楷體"/>
          <w:color w:val="808000"/>
          <w:sz w:val="22"/>
          <w:szCs w:val="22"/>
        </w:rPr>
        <w:t>〉〉</w:t>
      </w:r>
    </w:p>
    <w:p w:rsidR="006F6291" w:rsidRPr="008E2E42" w:rsidRDefault="006F6291" w:rsidP="008E2E42">
      <w:pPr>
        <w:spacing w:line="0" w:lineRule="atLeast"/>
        <w:ind w:firstLine="480"/>
        <w:jc w:val="center"/>
        <w:rPr>
          <w:rFonts w:ascii="標楷體" w:eastAsia="標楷體" w:hAnsi="標楷體"/>
          <w:sz w:val="26"/>
          <w:szCs w:val="26"/>
        </w:rPr>
      </w:pPr>
    </w:p>
    <w:p w:rsidR="008E2E42" w:rsidRPr="008E2E42" w:rsidRDefault="00404A7A" w:rsidP="006F6291">
      <w:pPr>
        <w:pStyle w:val="2"/>
      </w:pPr>
      <w:r w:rsidRPr="00404A7A">
        <w:rPr>
          <w:rFonts w:hint="eastAsia"/>
        </w:rPr>
        <w:t>【</w:t>
      </w:r>
      <w:r w:rsidR="008E2E42" w:rsidRPr="008E2E42">
        <w:t>表3</w:t>
      </w:r>
      <w:r w:rsidR="006F6291" w:rsidRPr="006F6291">
        <w:rPr>
          <w:rFonts w:hint="eastAsia"/>
        </w:rPr>
        <w:t>】</w:t>
      </w:r>
      <w:r w:rsidR="008E2E42" w:rsidRPr="008E2E42">
        <w:t>2017我國與亞鄰國家地區人才競爭力排名表</w:t>
      </w:r>
    </w:p>
    <w:tbl>
      <w:tblPr>
        <w:tblStyle w:val="af4"/>
        <w:tblW w:w="9776" w:type="dxa"/>
        <w:tblLook w:val="04A0" w:firstRow="1" w:lastRow="0" w:firstColumn="1" w:lastColumn="0" w:noHBand="0" w:noVBand="1"/>
      </w:tblPr>
      <w:tblGrid>
        <w:gridCol w:w="1955"/>
        <w:gridCol w:w="1955"/>
        <w:gridCol w:w="1955"/>
        <w:gridCol w:w="1955"/>
        <w:gridCol w:w="1956"/>
      </w:tblGrid>
      <w:tr w:rsidR="008E2E42" w:rsidRPr="003D08D3" w:rsidTr="008437B1">
        <w:trPr>
          <w:trHeight w:val="676"/>
        </w:trPr>
        <w:tc>
          <w:tcPr>
            <w:tcW w:w="1955" w:type="dxa"/>
            <w:shd w:val="clear" w:color="auto" w:fill="EFFDFF"/>
            <w:vAlign w:val="center"/>
          </w:tcPr>
          <w:p w:rsidR="008E2E42" w:rsidRPr="003D08D3" w:rsidRDefault="008E2E42" w:rsidP="003D08D3">
            <w:pPr>
              <w:spacing w:line="0" w:lineRule="atLeast"/>
              <w:jc w:val="center"/>
              <w:rPr>
                <w:rFonts w:ascii="標楷體" w:eastAsia="標楷體" w:hAnsi="標楷體"/>
                <w:sz w:val="24"/>
                <w:szCs w:val="26"/>
                <w:lang w:val="es-ES_tradnl"/>
              </w:rPr>
            </w:pPr>
          </w:p>
        </w:tc>
        <w:tc>
          <w:tcPr>
            <w:tcW w:w="1955" w:type="dxa"/>
            <w:shd w:val="clear" w:color="auto" w:fill="EFFDFF"/>
            <w:vAlign w:val="center"/>
          </w:tcPr>
          <w:p w:rsidR="008E2E42" w:rsidRPr="003D08D3" w:rsidRDefault="008E2E42" w:rsidP="003D08D3">
            <w:pPr>
              <w:spacing w:line="0" w:lineRule="atLeast"/>
              <w:jc w:val="center"/>
              <w:rPr>
                <w:rFonts w:ascii="標楷體" w:eastAsia="標楷體" w:hAnsi="標楷體"/>
                <w:sz w:val="24"/>
                <w:szCs w:val="26"/>
              </w:rPr>
            </w:pPr>
            <w:r w:rsidRPr="003D08D3">
              <w:rPr>
                <w:rFonts w:ascii="標楷體" w:eastAsia="標楷體" w:hAnsi="標楷體"/>
                <w:bCs/>
                <w:sz w:val="24"/>
                <w:szCs w:val="26"/>
              </w:rPr>
              <w:t>人才競爭力總排名</w:t>
            </w:r>
          </w:p>
        </w:tc>
        <w:tc>
          <w:tcPr>
            <w:tcW w:w="1955" w:type="dxa"/>
            <w:shd w:val="clear" w:color="auto" w:fill="EFFDFF"/>
            <w:vAlign w:val="center"/>
          </w:tcPr>
          <w:p w:rsidR="008E2E42" w:rsidRPr="003D08D3" w:rsidRDefault="008E2E42" w:rsidP="003D08D3">
            <w:pPr>
              <w:spacing w:line="0" w:lineRule="atLeast"/>
              <w:jc w:val="center"/>
              <w:rPr>
                <w:rFonts w:ascii="標楷體" w:eastAsia="標楷體" w:hAnsi="標楷體"/>
                <w:sz w:val="24"/>
                <w:szCs w:val="26"/>
              </w:rPr>
            </w:pPr>
            <w:r w:rsidRPr="003D08D3">
              <w:rPr>
                <w:rFonts w:ascii="標楷體" w:eastAsia="標楷體" w:hAnsi="標楷體"/>
                <w:bCs/>
                <w:sz w:val="24"/>
                <w:szCs w:val="26"/>
              </w:rPr>
              <w:t>1、投資與發展人才</w:t>
            </w:r>
          </w:p>
        </w:tc>
        <w:tc>
          <w:tcPr>
            <w:tcW w:w="1955" w:type="dxa"/>
            <w:shd w:val="clear" w:color="auto" w:fill="EFFDFF"/>
            <w:vAlign w:val="center"/>
          </w:tcPr>
          <w:p w:rsidR="008E2E42" w:rsidRPr="003D08D3" w:rsidRDefault="008E2E42" w:rsidP="003D08D3">
            <w:pPr>
              <w:spacing w:line="0" w:lineRule="atLeast"/>
              <w:jc w:val="center"/>
              <w:rPr>
                <w:rFonts w:ascii="標楷體" w:eastAsia="標楷體" w:hAnsi="標楷體"/>
                <w:sz w:val="24"/>
                <w:szCs w:val="26"/>
              </w:rPr>
            </w:pPr>
            <w:r w:rsidRPr="003D08D3">
              <w:rPr>
                <w:rFonts w:ascii="標楷體" w:eastAsia="標楷體" w:hAnsi="標楷體"/>
                <w:bCs/>
                <w:sz w:val="24"/>
                <w:szCs w:val="26"/>
              </w:rPr>
              <w:t>2、吸引與留住人才</w:t>
            </w:r>
          </w:p>
        </w:tc>
        <w:tc>
          <w:tcPr>
            <w:tcW w:w="1956" w:type="dxa"/>
            <w:shd w:val="clear" w:color="auto" w:fill="EFFDFF"/>
            <w:vAlign w:val="center"/>
          </w:tcPr>
          <w:p w:rsidR="008E2E42" w:rsidRPr="003D08D3" w:rsidRDefault="008E2E42" w:rsidP="003D08D3">
            <w:pPr>
              <w:spacing w:line="0" w:lineRule="atLeast"/>
              <w:jc w:val="center"/>
              <w:rPr>
                <w:rFonts w:ascii="標楷體" w:eastAsia="標楷體" w:hAnsi="標楷體"/>
                <w:sz w:val="24"/>
                <w:szCs w:val="26"/>
              </w:rPr>
            </w:pPr>
            <w:r w:rsidRPr="003D08D3">
              <w:rPr>
                <w:rFonts w:ascii="標楷體" w:eastAsia="標楷體" w:hAnsi="標楷體"/>
                <w:bCs/>
                <w:sz w:val="24"/>
                <w:szCs w:val="26"/>
              </w:rPr>
              <w:t>3、人才準備度</w:t>
            </w:r>
          </w:p>
        </w:tc>
      </w:tr>
      <w:tr w:rsidR="008E2E42" w:rsidRPr="008E2E42" w:rsidTr="008437B1">
        <w:trPr>
          <w:trHeight w:val="627"/>
        </w:trPr>
        <w:tc>
          <w:tcPr>
            <w:tcW w:w="1955" w:type="dxa"/>
            <w:vAlign w:val="center"/>
          </w:tcPr>
          <w:p w:rsidR="008E2E42" w:rsidRPr="008E2E42" w:rsidRDefault="008E2E42" w:rsidP="003D08D3">
            <w:pPr>
              <w:spacing w:line="0" w:lineRule="atLeast"/>
              <w:jc w:val="center"/>
              <w:rPr>
                <w:rFonts w:ascii="標楷體" w:eastAsia="標楷體" w:hAnsi="標楷體"/>
                <w:sz w:val="26"/>
                <w:szCs w:val="26"/>
              </w:rPr>
            </w:pPr>
            <w:r w:rsidRPr="008E2E42">
              <w:rPr>
                <w:rFonts w:ascii="標楷體" w:eastAsia="標楷體" w:hAnsi="標楷體"/>
                <w:sz w:val="26"/>
                <w:szCs w:val="26"/>
              </w:rPr>
              <w:t>香港</w:t>
            </w:r>
          </w:p>
        </w:tc>
        <w:tc>
          <w:tcPr>
            <w:tcW w:w="1955" w:type="dxa"/>
            <w:vAlign w:val="center"/>
          </w:tcPr>
          <w:p w:rsidR="008E2E42" w:rsidRPr="008E2E42" w:rsidRDefault="008E2E42" w:rsidP="003D08D3">
            <w:pPr>
              <w:spacing w:line="0" w:lineRule="atLeast"/>
              <w:jc w:val="center"/>
              <w:rPr>
                <w:rFonts w:ascii="標楷體" w:eastAsia="標楷體" w:hAnsi="標楷體"/>
                <w:sz w:val="26"/>
                <w:szCs w:val="26"/>
              </w:rPr>
            </w:pPr>
            <w:r w:rsidRPr="008E2E42">
              <w:rPr>
                <w:rFonts w:ascii="標楷體" w:eastAsia="標楷體" w:hAnsi="標楷體"/>
                <w:sz w:val="26"/>
                <w:szCs w:val="26"/>
              </w:rPr>
              <w:t>12</w:t>
            </w:r>
          </w:p>
        </w:tc>
        <w:tc>
          <w:tcPr>
            <w:tcW w:w="1955" w:type="dxa"/>
            <w:vAlign w:val="center"/>
          </w:tcPr>
          <w:p w:rsidR="008E2E42" w:rsidRPr="008E2E42" w:rsidRDefault="008E2E42" w:rsidP="003D08D3">
            <w:pPr>
              <w:spacing w:line="0" w:lineRule="atLeast"/>
              <w:jc w:val="center"/>
              <w:rPr>
                <w:rFonts w:ascii="標楷體" w:eastAsia="標楷體" w:hAnsi="標楷體"/>
                <w:sz w:val="26"/>
                <w:szCs w:val="26"/>
              </w:rPr>
            </w:pPr>
            <w:r w:rsidRPr="008E2E42">
              <w:rPr>
                <w:rFonts w:ascii="標楷體" w:eastAsia="標楷體" w:hAnsi="標楷體"/>
                <w:sz w:val="26"/>
                <w:szCs w:val="26"/>
              </w:rPr>
              <w:t>24</w:t>
            </w:r>
          </w:p>
        </w:tc>
        <w:tc>
          <w:tcPr>
            <w:tcW w:w="1955" w:type="dxa"/>
            <w:vAlign w:val="center"/>
          </w:tcPr>
          <w:p w:rsidR="008E2E42" w:rsidRPr="008E2E42" w:rsidRDefault="008E2E42" w:rsidP="003D08D3">
            <w:pPr>
              <w:spacing w:line="0" w:lineRule="atLeast"/>
              <w:jc w:val="center"/>
              <w:rPr>
                <w:rFonts w:ascii="標楷體" w:eastAsia="標楷體" w:hAnsi="標楷體"/>
                <w:sz w:val="26"/>
                <w:szCs w:val="26"/>
              </w:rPr>
            </w:pPr>
            <w:r w:rsidRPr="008E2E42">
              <w:rPr>
                <w:rFonts w:ascii="標楷體" w:eastAsia="標楷體" w:hAnsi="標楷體"/>
                <w:sz w:val="26"/>
                <w:szCs w:val="26"/>
              </w:rPr>
              <w:t>11</w:t>
            </w:r>
          </w:p>
        </w:tc>
        <w:tc>
          <w:tcPr>
            <w:tcW w:w="1956" w:type="dxa"/>
            <w:vAlign w:val="center"/>
          </w:tcPr>
          <w:p w:rsidR="008E2E42" w:rsidRPr="008E2E42" w:rsidRDefault="008E2E42" w:rsidP="003D08D3">
            <w:pPr>
              <w:spacing w:line="0" w:lineRule="atLeast"/>
              <w:jc w:val="center"/>
              <w:rPr>
                <w:rFonts w:ascii="標楷體" w:eastAsia="標楷體" w:hAnsi="標楷體"/>
                <w:sz w:val="26"/>
                <w:szCs w:val="26"/>
              </w:rPr>
            </w:pPr>
            <w:r w:rsidRPr="008E2E42">
              <w:rPr>
                <w:rFonts w:ascii="標楷體" w:eastAsia="標楷體" w:hAnsi="標楷體"/>
                <w:sz w:val="26"/>
                <w:szCs w:val="26"/>
              </w:rPr>
              <w:t>6</w:t>
            </w:r>
          </w:p>
        </w:tc>
      </w:tr>
      <w:tr w:rsidR="008E2E42" w:rsidRPr="008E2E42" w:rsidTr="008437B1">
        <w:trPr>
          <w:trHeight w:val="627"/>
        </w:trPr>
        <w:tc>
          <w:tcPr>
            <w:tcW w:w="1955" w:type="dxa"/>
            <w:vAlign w:val="center"/>
          </w:tcPr>
          <w:p w:rsidR="008E2E42" w:rsidRPr="008E2E42" w:rsidRDefault="008E2E42" w:rsidP="003D08D3">
            <w:pPr>
              <w:spacing w:line="0" w:lineRule="atLeast"/>
              <w:jc w:val="center"/>
              <w:rPr>
                <w:rFonts w:ascii="標楷體" w:eastAsia="標楷體" w:hAnsi="標楷體"/>
                <w:sz w:val="26"/>
                <w:szCs w:val="26"/>
              </w:rPr>
            </w:pPr>
            <w:r w:rsidRPr="008E2E42">
              <w:rPr>
                <w:rFonts w:ascii="標楷體" w:eastAsia="標楷體" w:hAnsi="標楷體"/>
                <w:sz w:val="26"/>
                <w:szCs w:val="26"/>
              </w:rPr>
              <w:t>新加坡</w:t>
            </w:r>
          </w:p>
        </w:tc>
        <w:tc>
          <w:tcPr>
            <w:tcW w:w="1955" w:type="dxa"/>
            <w:vAlign w:val="center"/>
          </w:tcPr>
          <w:p w:rsidR="008E2E42" w:rsidRPr="008E2E42" w:rsidRDefault="008E2E42" w:rsidP="003D08D3">
            <w:pPr>
              <w:spacing w:line="0" w:lineRule="atLeast"/>
              <w:jc w:val="center"/>
              <w:rPr>
                <w:rFonts w:ascii="標楷體" w:eastAsia="標楷體" w:hAnsi="標楷體"/>
                <w:sz w:val="26"/>
                <w:szCs w:val="26"/>
              </w:rPr>
            </w:pPr>
            <w:r w:rsidRPr="008E2E42">
              <w:rPr>
                <w:rFonts w:ascii="標楷體" w:eastAsia="標楷體" w:hAnsi="標楷體"/>
                <w:sz w:val="26"/>
                <w:szCs w:val="26"/>
              </w:rPr>
              <w:t>13</w:t>
            </w:r>
          </w:p>
        </w:tc>
        <w:tc>
          <w:tcPr>
            <w:tcW w:w="1955" w:type="dxa"/>
            <w:vAlign w:val="center"/>
          </w:tcPr>
          <w:p w:rsidR="008E2E42" w:rsidRPr="008E2E42" w:rsidRDefault="008E2E42" w:rsidP="003D08D3">
            <w:pPr>
              <w:spacing w:line="0" w:lineRule="atLeast"/>
              <w:jc w:val="center"/>
              <w:rPr>
                <w:rFonts w:ascii="標楷體" w:eastAsia="標楷體" w:hAnsi="標楷體"/>
                <w:sz w:val="26"/>
                <w:szCs w:val="26"/>
              </w:rPr>
            </w:pPr>
            <w:r w:rsidRPr="008E2E42">
              <w:rPr>
                <w:rFonts w:ascii="標楷體" w:eastAsia="標楷體" w:hAnsi="標楷體"/>
                <w:sz w:val="26"/>
                <w:szCs w:val="26"/>
              </w:rPr>
              <w:t>41</w:t>
            </w:r>
          </w:p>
        </w:tc>
        <w:tc>
          <w:tcPr>
            <w:tcW w:w="1955" w:type="dxa"/>
            <w:vAlign w:val="center"/>
          </w:tcPr>
          <w:p w:rsidR="008E2E42" w:rsidRPr="008E2E42" w:rsidRDefault="008E2E42" w:rsidP="003D08D3">
            <w:pPr>
              <w:spacing w:line="0" w:lineRule="atLeast"/>
              <w:jc w:val="center"/>
              <w:rPr>
                <w:rFonts w:ascii="標楷體" w:eastAsia="標楷體" w:hAnsi="標楷體"/>
                <w:sz w:val="26"/>
                <w:szCs w:val="26"/>
              </w:rPr>
            </w:pPr>
            <w:r w:rsidRPr="008E2E42">
              <w:rPr>
                <w:rFonts w:ascii="標楷體" w:eastAsia="標楷體" w:hAnsi="標楷體"/>
                <w:sz w:val="26"/>
                <w:szCs w:val="26"/>
              </w:rPr>
              <w:t>17</w:t>
            </w:r>
          </w:p>
        </w:tc>
        <w:tc>
          <w:tcPr>
            <w:tcW w:w="1956" w:type="dxa"/>
            <w:vAlign w:val="center"/>
          </w:tcPr>
          <w:p w:rsidR="008E2E42" w:rsidRPr="008E2E42" w:rsidRDefault="008E2E42" w:rsidP="003D08D3">
            <w:pPr>
              <w:spacing w:line="0" w:lineRule="atLeast"/>
              <w:jc w:val="center"/>
              <w:rPr>
                <w:rFonts w:ascii="標楷體" w:eastAsia="標楷體" w:hAnsi="標楷體"/>
                <w:sz w:val="26"/>
                <w:szCs w:val="26"/>
              </w:rPr>
            </w:pPr>
            <w:r w:rsidRPr="008E2E42">
              <w:rPr>
                <w:rFonts w:ascii="標楷體" w:eastAsia="標楷體" w:hAnsi="標楷體"/>
                <w:sz w:val="26"/>
                <w:szCs w:val="26"/>
              </w:rPr>
              <w:t>2</w:t>
            </w:r>
          </w:p>
        </w:tc>
      </w:tr>
      <w:tr w:rsidR="008E2E42" w:rsidRPr="008E2E42" w:rsidTr="008437B1">
        <w:trPr>
          <w:trHeight w:val="627"/>
        </w:trPr>
        <w:tc>
          <w:tcPr>
            <w:tcW w:w="1955" w:type="dxa"/>
            <w:vAlign w:val="center"/>
          </w:tcPr>
          <w:p w:rsidR="008E2E42" w:rsidRPr="008E2E42" w:rsidRDefault="008E2E42" w:rsidP="003D08D3">
            <w:pPr>
              <w:spacing w:line="0" w:lineRule="atLeast"/>
              <w:jc w:val="center"/>
              <w:rPr>
                <w:rFonts w:ascii="標楷體" w:eastAsia="標楷體" w:hAnsi="標楷體"/>
                <w:sz w:val="26"/>
                <w:szCs w:val="26"/>
              </w:rPr>
            </w:pPr>
            <w:r w:rsidRPr="008E2E42">
              <w:rPr>
                <w:rFonts w:ascii="標楷體" w:eastAsia="標楷體" w:hAnsi="標楷體"/>
                <w:sz w:val="26"/>
                <w:szCs w:val="26"/>
              </w:rPr>
              <w:lastRenderedPageBreak/>
              <w:t>臺灣</w:t>
            </w:r>
          </w:p>
        </w:tc>
        <w:tc>
          <w:tcPr>
            <w:tcW w:w="1955" w:type="dxa"/>
            <w:vAlign w:val="center"/>
          </w:tcPr>
          <w:p w:rsidR="008E2E42" w:rsidRPr="008E2E42" w:rsidRDefault="008E2E42" w:rsidP="003D08D3">
            <w:pPr>
              <w:spacing w:line="0" w:lineRule="atLeast"/>
              <w:jc w:val="center"/>
              <w:rPr>
                <w:rFonts w:ascii="標楷體" w:eastAsia="標楷體" w:hAnsi="標楷體"/>
                <w:sz w:val="26"/>
                <w:szCs w:val="26"/>
              </w:rPr>
            </w:pPr>
            <w:r w:rsidRPr="008E2E42">
              <w:rPr>
                <w:rFonts w:ascii="標楷體" w:eastAsia="標楷體" w:hAnsi="標楷體"/>
                <w:sz w:val="26"/>
                <w:szCs w:val="26"/>
              </w:rPr>
              <w:t>23</w:t>
            </w:r>
          </w:p>
        </w:tc>
        <w:tc>
          <w:tcPr>
            <w:tcW w:w="1955" w:type="dxa"/>
            <w:vAlign w:val="center"/>
          </w:tcPr>
          <w:p w:rsidR="008E2E42" w:rsidRPr="008E2E42" w:rsidRDefault="008E2E42" w:rsidP="003D08D3">
            <w:pPr>
              <w:spacing w:line="0" w:lineRule="atLeast"/>
              <w:jc w:val="center"/>
              <w:rPr>
                <w:rFonts w:ascii="標楷體" w:eastAsia="標楷體" w:hAnsi="標楷體"/>
                <w:sz w:val="26"/>
                <w:szCs w:val="26"/>
              </w:rPr>
            </w:pPr>
            <w:r w:rsidRPr="008E2E42">
              <w:rPr>
                <w:rFonts w:ascii="標楷體" w:eastAsia="標楷體" w:hAnsi="標楷體"/>
                <w:sz w:val="26"/>
                <w:szCs w:val="26"/>
              </w:rPr>
              <w:t>25</w:t>
            </w:r>
          </w:p>
        </w:tc>
        <w:tc>
          <w:tcPr>
            <w:tcW w:w="1955" w:type="dxa"/>
            <w:vAlign w:val="center"/>
          </w:tcPr>
          <w:p w:rsidR="008E2E42" w:rsidRPr="008E2E42" w:rsidRDefault="008E2E42" w:rsidP="003D08D3">
            <w:pPr>
              <w:spacing w:line="0" w:lineRule="atLeast"/>
              <w:jc w:val="center"/>
              <w:rPr>
                <w:rFonts w:ascii="標楷體" w:eastAsia="標楷體" w:hAnsi="標楷體"/>
                <w:sz w:val="26"/>
                <w:szCs w:val="26"/>
              </w:rPr>
            </w:pPr>
            <w:r w:rsidRPr="008E2E42">
              <w:rPr>
                <w:rFonts w:ascii="標楷體" w:eastAsia="標楷體" w:hAnsi="標楷體"/>
                <w:sz w:val="26"/>
                <w:szCs w:val="26"/>
              </w:rPr>
              <w:t>26</w:t>
            </w:r>
          </w:p>
        </w:tc>
        <w:tc>
          <w:tcPr>
            <w:tcW w:w="1956" w:type="dxa"/>
            <w:vAlign w:val="center"/>
          </w:tcPr>
          <w:p w:rsidR="008E2E42" w:rsidRPr="008E2E42" w:rsidRDefault="008E2E42" w:rsidP="003D08D3">
            <w:pPr>
              <w:spacing w:line="0" w:lineRule="atLeast"/>
              <w:jc w:val="center"/>
              <w:rPr>
                <w:rFonts w:ascii="標楷體" w:eastAsia="標楷體" w:hAnsi="標楷體"/>
                <w:sz w:val="26"/>
                <w:szCs w:val="26"/>
              </w:rPr>
            </w:pPr>
            <w:r w:rsidRPr="008E2E42">
              <w:rPr>
                <w:rFonts w:ascii="標楷體" w:eastAsia="標楷體" w:hAnsi="標楷體"/>
                <w:sz w:val="26"/>
                <w:szCs w:val="26"/>
              </w:rPr>
              <w:t>22</w:t>
            </w:r>
          </w:p>
        </w:tc>
      </w:tr>
      <w:tr w:rsidR="008E2E42" w:rsidRPr="008E2E42" w:rsidTr="008437B1">
        <w:trPr>
          <w:trHeight w:val="627"/>
        </w:trPr>
        <w:tc>
          <w:tcPr>
            <w:tcW w:w="1955" w:type="dxa"/>
            <w:vAlign w:val="center"/>
          </w:tcPr>
          <w:p w:rsidR="008E2E42" w:rsidRPr="008E2E42" w:rsidRDefault="008E2E42" w:rsidP="003D08D3">
            <w:pPr>
              <w:spacing w:line="0" w:lineRule="atLeast"/>
              <w:jc w:val="center"/>
              <w:rPr>
                <w:rFonts w:ascii="標楷體" w:eastAsia="標楷體" w:hAnsi="標楷體"/>
                <w:sz w:val="26"/>
                <w:szCs w:val="26"/>
              </w:rPr>
            </w:pPr>
            <w:r w:rsidRPr="008E2E42">
              <w:rPr>
                <w:rFonts w:ascii="標楷體" w:eastAsia="標楷體" w:hAnsi="標楷體"/>
                <w:sz w:val="26"/>
                <w:szCs w:val="26"/>
              </w:rPr>
              <w:t>馬來西亞</w:t>
            </w:r>
          </w:p>
        </w:tc>
        <w:tc>
          <w:tcPr>
            <w:tcW w:w="1955" w:type="dxa"/>
            <w:vAlign w:val="center"/>
          </w:tcPr>
          <w:p w:rsidR="008E2E42" w:rsidRPr="008E2E42" w:rsidRDefault="008E2E42" w:rsidP="003D08D3">
            <w:pPr>
              <w:spacing w:line="0" w:lineRule="atLeast"/>
              <w:jc w:val="center"/>
              <w:rPr>
                <w:rFonts w:ascii="標楷體" w:eastAsia="標楷體" w:hAnsi="標楷體"/>
                <w:sz w:val="26"/>
                <w:szCs w:val="26"/>
              </w:rPr>
            </w:pPr>
            <w:r w:rsidRPr="008E2E42">
              <w:rPr>
                <w:rFonts w:ascii="標楷體" w:eastAsia="標楷體" w:hAnsi="標楷體"/>
                <w:sz w:val="26"/>
                <w:szCs w:val="26"/>
              </w:rPr>
              <w:t>28</w:t>
            </w:r>
          </w:p>
        </w:tc>
        <w:tc>
          <w:tcPr>
            <w:tcW w:w="1955" w:type="dxa"/>
            <w:vAlign w:val="center"/>
          </w:tcPr>
          <w:p w:rsidR="008E2E42" w:rsidRPr="008E2E42" w:rsidRDefault="008E2E42" w:rsidP="003D08D3">
            <w:pPr>
              <w:spacing w:line="0" w:lineRule="atLeast"/>
              <w:jc w:val="center"/>
              <w:rPr>
                <w:rFonts w:ascii="標楷體" w:eastAsia="標楷體" w:hAnsi="標楷體"/>
                <w:sz w:val="26"/>
                <w:szCs w:val="26"/>
              </w:rPr>
            </w:pPr>
            <w:r w:rsidRPr="008E2E42">
              <w:rPr>
                <w:rFonts w:ascii="標楷體" w:eastAsia="標楷體" w:hAnsi="標楷體"/>
                <w:sz w:val="26"/>
                <w:szCs w:val="26"/>
              </w:rPr>
              <w:t>19</w:t>
            </w:r>
          </w:p>
        </w:tc>
        <w:tc>
          <w:tcPr>
            <w:tcW w:w="1955" w:type="dxa"/>
            <w:vAlign w:val="center"/>
          </w:tcPr>
          <w:p w:rsidR="008E2E42" w:rsidRPr="008E2E42" w:rsidRDefault="008E2E42" w:rsidP="003D08D3">
            <w:pPr>
              <w:spacing w:line="0" w:lineRule="atLeast"/>
              <w:jc w:val="center"/>
              <w:rPr>
                <w:rFonts w:ascii="標楷體" w:eastAsia="標楷體" w:hAnsi="標楷體"/>
                <w:sz w:val="26"/>
                <w:szCs w:val="26"/>
              </w:rPr>
            </w:pPr>
            <w:r w:rsidRPr="008E2E42">
              <w:rPr>
                <w:rFonts w:ascii="標楷體" w:eastAsia="標楷體" w:hAnsi="標楷體"/>
                <w:sz w:val="26"/>
                <w:szCs w:val="26"/>
              </w:rPr>
              <w:t>30</w:t>
            </w:r>
          </w:p>
        </w:tc>
        <w:tc>
          <w:tcPr>
            <w:tcW w:w="1956" w:type="dxa"/>
            <w:vAlign w:val="center"/>
          </w:tcPr>
          <w:p w:rsidR="008E2E42" w:rsidRPr="008E2E42" w:rsidRDefault="008E2E42" w:rsidP="003D08D3">
            <w:pPr>
              <w:spacing w:line="0" w:lineRule="atLeast"/>
              <w:jc w:val="center"/>
              <w:rPr>
                <w:rFonts w:ascii="標楷體" w:eastAsia="標楷體" w:hAnsi="標楷體"/>
                <w:sz w:val="26"/>
                <w:szCs w:val="26"/>
              </w:rPr>
            </w:pPr>
            <w:r w:rsidRPr="008E2E42">
              <w:rPr>
                <w:rFonts w:ascii="標楷體" w:eastAsia="標楷體" w:hAnsi="標楷體"/>
                <w:sz w:val="26"/>
                <w:szCs w:val="26"/>
              </w:rPr>
              <w:t>27</w:t>
            </w:r>
          </w:p>
        </w:tc>
      </w:tr>
      <w:tr w:rsidR="008E2E42" w:rsidRPr="008E2E42" w:rsidTr="008437B1">
        <w:trPr>
          <w:trHeight w:val="627"/>
        </w:trPr>
        <w:tc>
          <w:tcPr>
            <w:tcW w:w="1955" w:type="dxa"/>
            <w:vAlign w:val="center"/>
          </w:tcPr>
          <w:p w:rsidR="008E2E42" w:rsidRPr="008E2E42" w:rsidRDefault="008E2E42" w:rsidP="003D08D3">
            <w:pPr>
              <w:spacing w:line="0" w:lineRule="atLeast"/>
              <w:jc w:val="center"/>
              <w:rPr>
                <w:rFonts w:ascii="標楷體" w:eastAsia="標楷體" w:hAnsi="標楷體"/>
                <w:sz w:val="26"/>
                <w:szCs w:val="26"/>
              </w:rPr>
            </w:pPr>
            <w:r w:rsidRPr="008E2E42">
              <w:rPr>
                <w:rFonts w:ascii="標楷體" w:eastAsia="標楷體" w:hAnsi="標楷體"/>
                <w:sz w:val="26"/>
                <w:szCs w:val="26"/>
              </w:rPr>
              <w:t>日本</w:t>
            </w:r>
          </w:p>
        </w:tc>
        <w:tc>
          <w:tcPr>
            <w:tcW w:w="1955" w:type="dxa"/>
            <w:vAlign w:val="center"/>
          </w:tcPr>
          <w:p w:rsidR="008E2E42" w:rsidRPr="008E2E42" w:rsidRDefault="008E2E42" w:rsidP="003D08D3">
            <w:pPr>
              <w:spacing w:line="0" w:lineRule="atLeast"/>
              <w:jc w:val="center"/>
              <w:rPr>
                <w:rFonts w:ascii="標楷體" w:eastAsia="標楷體" w:hAnsi="標楷體"/>
                <w:sz w:val="26"/>
                <w:szCs w:val="26"/>
              </w:rPr>
            </w:pPr>
            <w:r w:rsidRPr="008E2E42">
              <w:rPr>
                <w:rFonts w:ascii="標楷體" w:eastAsia="標楷體" w:hAnsi="標楷體"/>
                <w:sz w:val="26"/>
                <w:szCs w:val="26"/>
              </w:rPr>
              <w:t>31</w:t>
            </w:r>
          </w:p>
        </w:tc>
        <w:tc>
          <w:tcPr>
            <w:tcW w:w="1955" w:type="dxa"/>
            <w:vAlign w:val="center"/>
          </w:tcPr>
          <w:p w:rsidR="008E2E42" w:rsidRPr="008E2E42" w:rsidRDefault="008E2E42" w:rsidP="003D08D3">
            <w:pPr>
              <w:spacing w:line="0" w:lineRule="atLeast"/>
              <w:jc w:val="center"/>
              <w:rPr>
                <w:rFonts w:ascii="標楷體" w:eastAsia="標楷體" w:hAnsi="標楷體"/>
                <w:sz w:val="26"/>
                <w:szCs w:val="26"/>
              </w:rPr>
            </w:pPr>
            <w:r w:rsidRPr="008E2E42">
              <w:rPr>
                <w:rFonts w:ascii="標楷體" w:eastAsia="標楷體" w:hAnsi="標楷體"/>
                <w:sz w:val="26"/>
                <w:szCs w:val="26"/>
              </w:rPr>
              <w:t>18</w:t>
            </w:r>
          </w:p>
        </w:tc>
        <w:tc>
          <w:tcPr>
            <w:tcW w:w="1955" w:type="dxa"/>
            <w:vAlign w:val="center"/>
          </w:tcPr>
          <w:p w:rsidR="008E2E42" w:rsidRPr="008E2E42" w:rsidRDefault="008E2E42" w:rsidP="003D08D3">
            <w:pPr>
              <w:spacing w:line="0" w:lineRule="atLeast"/>
              <w:jc w:val="center"/>
              <w:rPr>
                <w:rFonts w:ascii="標楷體" w:eastAsia="標楷體" w:hAnsi="標楷體"/>
                <w:sz w:val="26"/>
                <w:szCs w:val="26"/>
              </w:rPr>
            </w:pPr>
            <w:r w:rsidRPr="008E2E42">
              <w:rPr>
                <w:rFonts w:ascii="標楷體" w:eastAsia="標楷體" w:hAnsi="標楷體"/>
                <w:sz w:val="26"/>
                <w:szCs w:val="26"/>
              </w:rPr>
              <w:t>22</w:t>
            </w:r>
          </w:p>
        </w:tc>
        <w:tc>
          <w:tcPr>
            <w:tcW w:w="1956" w:type="dxa"/>
            <w:vAlign w:val="center"/>
          </w:tcPr>
          <w:p w:rsidR="008E2E42" w:rsidRPr="008E2E42" w:rsidRDefault="008E2E42" w:rsidP="003D08D3">
            <w:pPr>
              <w:spacing w:line="0" w:lineRule="atLeast"/>
              <w:jc w:val="center"/>
              <w:rPr>
                <w:rFonts w:ascii="標楷體" w:eastAsia="標楷體" w:hAnsi="標楷體"/>
                <w:sz w:val="26"/>
                <w:szCs w:val="26"/>
              </w:rPr>
            </w:pPr>
            <w:r w:rsidRPr="008E2E42">
              <w:rPr>
                <w:rFonts w:ascii="標楷體" w:eastAsia="標楷體" w:hAnsi="標楷體"/>
                <w:sz w:val="26"/>
                <w:szCs w:val="26"/>
              </w:rPr>
              <w:t>48</w:t>
            </w:r>
          </w:p>
        </w:tc>
      </w:tr>
      <w:tr w:rsidR="008E2E42" w:rsidRPr="008E2E42" w:rsidTr="008437B1">
        <w:trPr>
          <w:trHeight w:val="627"/>
        </w:trPr>
        <w:tc>
          <w:tcPr>
            <w:tcW w:w="1955" w:type="dxa"/>
            <w:vAlign w:val="center"/>
          </w:tcPr>
          <w:p w:rsidR="008E2E42" w:rsidRPr="008E2E42" w:rsidRDefault="008E2E42" w:rsidP="003D08D3">
            <w:pPr>
              <w:spacing w:line="0" w:lineRule="atLeast"/>
              <w:jc w:val="center"/>
              <w:rPr>
                <w:rFonts w:ascii="標楷體" w:eastAsia="標楷體" w:hAnsi="標楷體"/>
                <w:sz w:val="26"/>
                <w:szCs w:val="26"/>
              </w:rPr>
            </w:pPr>
            <w:r w:rsidRPr="008E2E42">
              <w:rPr>
                <w:rFonts w:ascii="標楷體" w:eastAsia="標楷體" w:hAnsi="標楷體"/>
                <w:sz w:val="26"/>
                <w:szCs w:val="26"/>
              </w:rPr>
              <w:t>韓國</w:t>
            </w:r>
          </w:p>
        </w:tc>
        <w:tc>
          <w:tcPr>
            <w:tcW w:w="1955" w:type="dxa"/>
            <w:vAlign w:val="center"/>
          </w:tcPr>
          <w:p w:rsidR="008E2E42" w:rsidRPr="008E2E42" w:rsidRDefault="008E2E42" w:rsidP="003D08D3">
            <w:pPr>
              <w:spacing w:line="0" w:lineRule="atLeast"/>
              <w:jc w:val="center"/>
              <w:rPr>
                <w:rFonts w:ascii="標楷體" w:eastAsia="標楷體" w:hAnsi="標楷體"/>
                <w:sz w:val="26"/>
                <w:szCs w:val="26"/>
              </w:rPr>
            </w:pPr>
            <w:r w:rsidRPr="008E2E42">
              <w:rPr>
                <w:rFonts w:ascii="標楷體" w:eastAsia="標楷體" w:hAnsi="標楷體"/>
                <w:sz w:val="26"/>
                <w:szCs w:val="26"/>
              </w:rPr>
              <w:t>39</w:t>
            </w:r>
          </w:p>
        </w:tc>
        <w:tc>
          <w:tcPr>
            <w:tcW w:w="1955" w:type="dxa"/>
            <w:vAlign w:val="center"/>
          </w:tcPr>
          <w:p w:rsidR="008E2E42" w:rsidRPr="008E2E42" w:rsidRDefault="008E2E42" w:rsidP="003D08D3">
            <w:pPr>
              <w:spacing w:line="0" w:lineRule="atLeast"/>
              <w:jc w:val="center"/>
              <w:rPr>
                <w:rFonts w:ascii="標楷體" w:eastAsia="標楷體" w:hAnsi="標楷體"/>
                <w:sz w:val="26"/>
                <w:szCs w:val="26"/>
              </w:rPr>
            </w:pPr>
            <w:r w:rsidRPr="008E2E42">
              <w:rPr>
                <w:rFonts w:ascii="標楷體" w:eastAsia="標楷體" w:hAnsi="標楷體"/>
                <w:sz w:val="26"/>
                <w:szCs w:val="26"/>
              </w:rPr>
              <w:t>38</w:t>
            </w:r>
          </w:p>
        </w:tc>
        <w:tc>
          <w:tcPr>
            <w:tcW w:w="1955" w:type="dxa"/>
            <w:vAlign w:val="center"/>
          </w:tcPr>
          <w:p w:rsidR="008E2E42" w:rsidRPr="008E2E42" w:rsidRDefault="008E2E42" w:rsidP="003D08D3">
            <w:pPr>
              <w:spacing w:line="0" w:lineRule="atLeast"/>
              <w:jc w:val="center"/>
              <w:rPr>
                <w:rFonts w:ascii="標楷體" w:eastAsia="標楷體" w:hAnsi="標楷體"/>
                <w:sz w:val="26"/>
                <w:szCs w:val="26"/>
              </w:rPr>
            </w:pPr>
            <w:r w:rsidRPr="008E2E42">
              <w:rPr>
                <w:rFonts w:ascii="標楷體" w:eastAsia="標楷體" w:hAnsi="標楷體"/>
                <w:sz w:val="26"/>
                <w:szCs w:val="26"/>
              </w:rPr>
              <w:t>42</w:t>
            </w:r>
          </w:p>
        </w:tc>
        <w:tc>
          <w:tcPr>
            <w:tcW w:w="1956" w:type="dxa"/>
            <w:vAlign w:val="center"/>
          </w:tcPr>
          <w:p w:rsidR="008E2E42" w:rsidRPr="008E2E42" w:rsidRDefault="008E2E42" w:rsidP="003D08D3">
            <w:pPr>
              <w:spacing w:line="0" w:lineRule="atLeast"/>
              <w:jc w:val="center"/>
              <w:rPr>
                <w:rFonts w:ascii="標楷體" w:eastAsia="標楷體" w:hAnsi="標楷體"/>
                <w:sz w:val="26"/>
                <w:szCs w:val="26"/>
              </w:rPr>
            </w:pPr>
            <w:r w:rsidRPr="008E2E42">
              <w:rPr>
                <w:rFonts w:ascii="標楷體" w:eastAsia="標楷體" w:hAnsi="標楷體"/>
                <w:sz w:val="26"/>
                <w:szCs w:val="26"/>
              </w:rPr>
              <w:t>42</w:t>
            </w:r>
          </w:p>
        </w:tc>
      </w:tr>
      <w:tr w:rsidR="008E2E42" w:rsidRPr="008E2E42" w:rsidTr="008437B1">
        <w:trPr>
          <w:trHeight w:val="627"/>
        </w:trPr>
        <w:tc>
          <w:tcPr>
            <w:tcW w:w="1955" w:type="dxa"/>
            <w:vAlign w:val="center"/>
          </w:tcPr>
          <w:p w:rsidR="008E2E42" w:rsidRPr="008E2E42" w:rsidRDefault="008E2E42" w:rsidP="003D08D3">
            <w:pPr>
              <w:spacing w:line="0" w:lineRule="atLeast"/>
              <w:jc w:val="center"/>
              <w:rPr>
                <w:rFonts w:ascii="標楷體" w:eastAsia="標楷體" w:hAnsi="標楷體"/>
                <w:sz w:val="26"/>
                <w:szCs w:val="26"/>
              </w:rPr>
            </w:pPr>
            <w:r w:rsidRPr="008E2E42">
              <w:rPr>
                <w:rFonts w:ascii="標楷體" w:eastAsia="標楷體" w:hAnsi="標楷體"/>
                <w:sz w:val="26"/>
                <w:szCs w:val="26"/>
              </w:rPr>
              <w:t>中國大陸</w:t>
            </w:r>
          </w:p>
        </w:tc>
        <w:tc>
          <w:tcPr>
            <w:tcW w:w="1955" w:type="dxa"/>
            <w:vAlign w:val="center"/>
          </w:tcPr>
          <w:p w:rsidR="008E2E42" w:rsidRPr="008E2E42" w:rsidRDefault="008E2E42" w:rsidP="003D08D3">
            <w:pPr>
              <w:spacing w:line="0" w:lineRule="atLeast"/>
              <w:jc w:val="center"/>
              <w:rPr>
                <w:rFonts w:ascii="標楷體" w:eastAsia="標楷體" w:hAnsi="標楷體"/>
                <w:sz w:val="26"/>
                <w:szCs w:val="26"/>
              </w:rPr>
            </w:pPr>
            <w:r w:rsidRPr="008E2E42">
              <w:rPr>
                <w:rFonts w:ascii="標楷體" w:eastAsia="標楷體" w:hAnsi="標楷體"/>
                <w:sz w:val="26"/>
                <w:szCs w:val="26"/>
              </w:rPr>
              <w:t>40</w:t>
            </w:r>
          </w:p>
        </w:tc>
        <w:tc>
          <w:tcPr>
            <w:tcW w:w="1955" w:type="dxa"/>
            <w:vAlign w:val="center"/>
          </w:tcPr>
          <w:p w:rsidR="008E2E42" w:rsidRPr="008E2E42" w:rsidRDefault="008E2E42" w:rsidP="003D08D3">
            <w:pPr>
              <w:spacing w:line="0" w:lineRule="atLeast"/>
              <w:jc w:val="center"/>
              <w:rPr>
                <w:rFonts w:ascii="標楷體" w:eastAsia="標楷體" w:hAnsi="標楷體"/>
                <w:sz w:val="26"/>
                <w:szCs w:val="26"/>
              </w:rPr>
            </w:pPr>
            <w:r w:rsidRPr="008E2E42">
              <w:rPr>
                <w:rFonts w:ascii="標楷體" w:eastAsia="標楷體" w:hAnsi="標楷體"/>
                <w:sz w:val="26"/>
                <w:szCs w:val="26"/>
              </w:rPr>
              <w:t>42</w:t>
            </w:r>
          </w:p>
        </w:tc>
        <w:tc>
          <w:tcPr>
            <w:tcW w:w="1955" w:type="dxa"/>
            <w:vAlign w:val="center"/>
          </w:tcPr>
          <w:p w:rsidR="008E2E42" w:rsidRPr="008E2E42" w:rsidRDefault="008E2E42" w:rsidP="003D08D3">
            <w:pPr>
              <w:spacing w:line="0" w:lineRule="atLeast"/>
              <w:jc w:val="center"/>
              <w:rPr>
                <w:rFonts w:ascii="標楷體" w:eastAsia="標楷體" w:hAnsi="標楷體"/>
                <w:sz w:val="26"/>
                <w:szCs w:val="26"/>
              </w:rPr>
            </w:pPr>
            <w:r w:rsidRPr="008E2E42">
              <w:rPr>
                <w:rFonts w:ascii="標楷體" w:eastAsia="標楷體" w:hAnsi="標楷體"/>
                <w:sz w:val="26"/>
                <w:szCs w:val="26"/>
              </w:rPr>
              <w:t>54</w:t>
            </w:r>
          </w:p>
        </w:tc>
        <w:tc>
          <w:tcPr>
            <w:tcW w:w="1956" w:type="dxa"/>
            <w:vAlign w:val="center"/>
          </w:tcPr>
          <w:p w:rsidR="008E2E42" w:rsidRPr="008E2E42" w:rsidRDefault="008E2E42" w:rsidP="003D08D3">
            <w:pPr>
              <w:spacing w:line="0" w:lineRule="atLeast"/>
              <w:jc w:val="center"/>
              <w:rPr>
                <w:rFonts w:ascii="標楷體" w:eastAsia="標楷體" w:hAnsi="標楷體"/>
                <w:sz w:val="26"/>
                <w:szCs w:val="26"/>
              </w:rPr>
            </w:pPr>
            <w:r w:rsidRPr="008E2E42">
              <w:rPr>
                <w:rFonts w:ascii="標楷體" w:eastAsia="標楷體" w:hAnsi="標楷體"/>
                <w:sz w:val="26"/>
                <w:szCs w:val="26"/>
              </w:rPr>
              <w:t>30</w:t>
            </w:r>
          </w:p>
        </w:tc>
      </w:tr>
    </w:tbl>
    <w:p w:rsidR="008E2E42" w:rsidRPr="008E2E42" w:rsidRDefault="00404A7A" w:rsidP="008E2E42">
      <w:pPr>
        <w:spacing w:line="0" w:lineRule="atLeast"/>
        <w:ind w:firstLine="480"/>
        <w:jc w:val="center"/>
        <w:rPr>
          <w:rFonts w:ascii="標楷體" w:eastAsia="標楷體" w:hAnsi="標楷體"/>
          <w:sz w:val="26"/>
          <w:szCs w:val="26"/>
        </w:rPr>
      </w:pPr>
      <w:r>
        <w:rPr>
          <w:rFonts w:ascii="標楷體" w:eastAsia="標楷體" w:hAnsi="標楷體"/>
          <w:sz w:val="26"/>
          <w:szCs w:val="26"/>
        </w:rPr>
        <w:t>【資料來源】</w:t>
      </w:r>
      <w:r w:rsidR="008E2E42" w:rsidRPr="008E2E42">
        <w:rPr>
          <w:rFonts w:ascii="標楷體" w:eastAsia="標楷體" w:hAnsi="標楷體"/>
          <w:sz w:val="26"/>
          <w:szCs w:val="26"/>
        </w:rPr>
        <w:t>國家發展委員會2017年11月21日新聞稿。</w:t>
      </w:r>
    </w:p>
    <w:p w:rsidR="008E2E42" w:rsidRPr="008E2E42" w:rsidRDefault="008E2E42" w:rsidP="008E2E42">
      <w:pPr>
        <w:spacing w:line="0" w:lineRule="atLeast"/>
        <w:ind w:firstLine="480"/>
        <w:jc w:val="center"/>
        <w:rPr>
          <w:rFonts w:ascii="標楷體" w:eastAsia="標楷體" w:hAnsi="標楷體"/>
          <w:sz w:val="26"/>
          <w:szCs w:val="26"/>
        </w:rPr>
      </w:pPr>
    </w:p>
    <w:p w:rsidR="008E2E42" w:rsidRPr="008E2E42" w:rsidRDefault="008E2E42" w:rsidP="00FD47FC">
      <w:pPr>
        <w:jc w:val="both"/>
        <w:rPr>
          <w:rFonts w:ascii="標楷體" w:eastAsia="標楷體" w:hAnsi="標楷體"/>
          <w:sz w:val="26"/>
          <w:szCs w:val="26"/>
        </w:rPr>
      </w:pPr>
      <w:r w:rsidRPr="008E2E42">
        <w:rPr>
          <w:rFonts w:ascii="標楷體" w:eastAsia="標楷體" w:hAnsi="標楷體"/>
          <w:sz w:val="26"/>
          <w:szCs w:val="26"/>
        </w:rPr>
        <w:t xml:space="preserve">　　依據牛津經濟研究院（Oxford Economics）2012年發表之「全球人才2021（Global Talent 2021）」，針對全球46個主要已開發國家與發展中國家進行人力資源調查，提出我國因人才外流，加上吸引不到國際人才，預測2021年人才供需（請見圖5、圖6）落差最嚴重之國家是臺灣。</w:t>
      </w:r>
    </w:p>
    <w:p w:rsidR="008E2E42" w:rsidRPr="008E2E42" w:rsidRDefault="008E2E42" w:rsidP="00FD47FC">
      <w:pPr>
        <w:jc w:val="both"/>
        <w:rPr>
          <w:rFonts w:ascii="標楷體" w:eastAsia="標楷體" w:hAnsi="標楷體"/>
          <w:sz w:val="26"/>
          <w:szCs w:val="26"/>
        </w:rPr>
      </w:pPr>
      <w:r w:rsidRPr="008E2E42">
        <w:rPr>
          <w:rFonts w:ascii="標楷體" w:eastAsia="標楷體" w:hAnsi="標楷體"/>
          <w:sz w:val="26"/>
          <w:szCs w:val="26"/>
        </w:rPr>
        <w:t xml:space="preserve">　　另外依歐洲在台商務協會「2018建議書」指出，在現代經濟體系下，企業成功之首要判定標準是吸引並留住適當之人才。要解決臺灣技術人員短缺問題，必須對提昇國內教育與訓練設施，大量投資；另方面，去除對國外人員與機構之管制，為了吸引外國人才來台，主管機關應使申請程序簡化，對合格之外籍專業人士給予三年之工作許可。</w:t>
      </w:r>
    </w:p>
    <w:p w:rsidR="008E2E42" w:rsidRPr="008E2E42" w:rsidRDefault="008E2E42" w:rsidP="008E2E42">
      <w:pPr>
        <w:spacing w:line="0" w:lineRule="atLeast"/>
        <w:ind w:firstLine="480"/>
        <w:rPr>
          <w:rFonts w:ascii="標楷體" w:eastAsia="標楷體" w:hAnsi="標楷體"/>
          <w:sz w:val="26"/>
          <w:szCs w:val="26"/>
        </w:rPr>
      </w:pPr>
      <w:r w:rsidRPr="008E2E42">
        <w:rPr>
          <w:rFonts w:ascii="標楷體" w:eastAsia="標楷體" w:hAnsi="標楷體"/>
          <w:noProof/>
          <w:sz w:val="26"/>
          <w:szCs w:val="26"/>
        </w:rPr>
        <w:drawing>
          <wp:inline distT="0" distB="0" distL="0" distR="0" wp14:anchorId="5502B74B" wp14:editId="643E8EC9">
            <wp:extent cx="5598160" cy="2289197"/>
            <wp:effectExtent l="0" t="0" r="2540" b="0"/>
            <wp:docPr id="22" name="圖片 3" descr="C:\Users\pan\Desktop\圖片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n\Desktop\圖片2.png"/>
                    <pic:cNvPicPr>
                      <a:picLocks noChangeAspect="1" noChangeArrowheads="1"/>
                    </pic:cNvPicPr>
                  </pic:nvPicPr>
                  <pic:blipFill>
                    <a:blip r:embed="rId16" cstate="print"/>
                    <a:srcRect/>
                    <a:stretch>
                      <a:fillRect/>
                    </a:stretch>
                  </pic:blipFill>
                  <pic:spPr bwMode="auto">
                    <a:xfrm>
                      <a:off x="0" y="0"/>
                      <a:ext cx="5616751" cy="2296799"/>
                    </a:xfrm>
                    <a:prstGeom prst="rect">
                      <a:avLst/>
                    </a:prstGeom>
                    <a:noFill/>
                    <a:ln w="9525">
                      <a:noFill/>
                      <a:miter lim="800000"/>
                      <a:headEnd/>
                      <a:tailEnd/>
                    </a:ln>
                  </pic:spPr>
                </pic:pic>
              </a:graphicData>
            </a:graphic>
          </wp:inline>
        </w:drawing>
      </w:r>
    </w:p>
    <w:p w:rsidR="008E2E42" w:rsidRPr="008E2E42" w:rsidRDefault="00404A7A" w:rsidP="00404A7A">
      <w:pPr>
        <w:pStyle w:val="2"/>
        <w:spacing w:beforeLines="100" w:before="360" w:afterLines="0"/>
        <w:jc w:val="center"/>
      </w:pPr>
      <w:r w:rsidRPr="00404A7A">
        <w:rPr>
          <w:rFonts w:hint="eastAsia"/>
        </w:rPr>
        <w:t>【</w:t>
      </w:r>
      <w:r w:rsidR="008E2E42" w:rsidRPr="008E2E42">
        <w:t>圖5</w:t>
      </w:r>
      <w:r w:rsidR="00FD47FC" w:rsidRPr="00FD47FC">
        <w:rPr>
          <w:rFonts w:hint="eastAsia"/>
        </w:rPr>
        <w:t>】</w:t>
      </w:r>
      <w:r w:rsidR="008E2E42" w:rsidRPr="008E2E42">
        <w:t>「全球人才 2021」人才供給推估</w:t>
      </w:r>
    </w:p>
    <w:p w:rsidR="008E2E42" w:rsidRPr="008E2E42" w:rsidRDefault="00404A7A" w:rsidP="008E2E42">
      <w:pPr>
        <w:spacing w:line="0" w:lineRule="atLeast"/>
        <w:jc w:val="center"/>
        <w:rPr>
          <w:rFonts w:ascii="標楷體" w:eastAsia="標楷體" w:hAnsi="標楷體"/>
          <w:sz w:val="26"/>
          <w:szCs w:val="26"/>
        </w:rPr>
      </w:pPr>
      <w:r>
        <w:rPr>
          <w:rFonts w:ascii="標楷體" w:eastAsia="標楷體" w:hAnsi="標楷體" w:hint="eastAsia"/>
          <w:sz w:val="26"/>
          <w:szCs w:val="26"/>
        </w:rPr>
        <w:t>【</w:t>
      </w:r>
      <w:r>
        <w:rPr>
          <w:rFonts w:ascii="標楷體" w:eastAsia="標楷體" w:hAnsi="標楷體"/>
          <w:sz w:val="26"/>
          <w:szCs w:val="26"/>
        </w:rPr>
        <w:t>資料來源】</w:t>
      </w:r>
      <w:r w:rsidR="008E2E42" w:rsidRPr="008E2E42">
        <w:rPr>
          <w:rFonts w:ascii="標楷體" w:eastAsia="標楷體" w:hAnsi="標楷體"/>
          <w:sz w:val="26"/>
          <w:szCs w:val="26"/>
          <w:lang w:val="es-ES_tradnl"/>
        </w:rPr>
        <w:t>Global Talent 2021</w:t>
      </w:r>
      <w:r w:rsidR="008E2E42" w:rsidRPr="008E2E42">
        <w:rPr>
          <w:rFonts w:ascii="標楷體" w:eastAsia="標楷體" w:hAnsi="標楷體"/>
          <w:sz w:val="26"/>
          <w:szCs w:val="26"/>
        </w:rPr>
        <w:t>。</w:t>
      </w:r>
    </w:p>
    <w:p w:rsidR="008E2E42" w:rsidRPr="008E2E42" w:rsidRDefault="008E2E42" w:rsidP="008E2E42">
      <w:pPr>
        <w:spacing w:line="0" w:lineRule="atLeast"/>
        <w:ind w:firstLine="480"/>
        <w:jc w:val="center"/>
        <w:rPr>
          <w:rFonts w:ascii="標楷體" w:eastAsia="標楷體" w:hAnsi="標楷體"/>
          <w:sz w:val="26"/>
          <w:szCs w:val="26"/>
        </w:rPr>
      </w:pPr>
    </w:p>
    <w:p w:rsidR="008E2E42" w:rsidRPr="008E2E42" w:rsidRDefault="008E2E42" w:rsidP="008E2E42">
      <w:pPr>
        <w:spacing w:line="0" w:lineRule="atLeast"/>
        <w:ind w:firstLine="480"/>
        <w:jc w:val="center"/>
        <w:rPr>
          <w:rFonts w:ascii="標楷體" w:eastAsia="標楷體" w:hAnsi="標楷體"/>
          <w:sz w:val="26"/>
          <w:szCs w:val="26"/>
        </w:rPr>
      </w:pPr>
      <w:r w:rsidRPr="008E2E42">
        <w:rPr>
          <w:rFonts w:ascii="標楷體" w:eastAsia="標楷體" w:hAnsi="標楷體"/>
          <w:noProof/>
          <w:sz w:val="26"/>
          <w:szCs w:val="26"/>
        </w:rPr>
        <w:lastRenderedPageBreak/>
        <w:drawing>
          <wp:inline distT="0" distB="0" distL="0" distR="0" wp14:anchorId="4EF8AD5B" wp14:editId="351F4AF6">
            <wp:extent cx="6025199" cy="2417086"/>
            <wp:effectExtent l="0" t="0" r="0" b="2540"/>
            <wp:docPr id="23" name="圖片 4" descr="C:\Users\pan\Desktop\圖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n\Desktop\圖片1.png"/>
                    <pic:cNvPicPr>
                      <a:picLocks noChangeAspect="1" noChangeArrowheads="1"/>
                    </pic:cNvPicPr>
                  </pic:nvPicPr>
                  <pic:blipFill>
                    <a:blip r:embed="rId17" cstate="print"/>
                    <a:srcRect/>
                    <a:stretch>
                      <a:fillRect/>
                    </a:stretch>
                  </pic:blipFill>
                  <pic:spPr bwMode="auto">
                    <a:xfrm>
                      <a:off x="0" y="0"/>
                      <a:ext cx="6055908" cy="2429405"/>
                    </a:xfrm>
                    <a:prstGeom prst="rect">
                      <a:avLst/>
                    </a:prstGeom>
                    <a:noFill/>
                    <a:ln w="9525">
                      <a:noFill/>
                      <a:miter lim="800000"/>
                      <a:headEnd/>
                      <a:tailEnd/>
                    </a:ln>
                  </pic:spPr>
                </pic:pic>
              </a:graphicData>
            </a:graphic>
          </wp:inline>
        </w:drawing>
      </w:r>
    </w:p>
    <w:p w:rsidR="008E2E42" w:rsidRPr="008E2E42" w:rsidRDefault="00404A7A" w:rsidP="00FD47FC">
      <w:pPr>
        <w:pStyle w:val="2"/>
        <w:spacing w:beforeLines="100" w:before="360" w:afterLines="0" w:after="0"/>
        <w:jc w:val="center"/>
      </w:pPr>
      <w:r w:rsidRPr="00404A7A">
        <w:rPr>
          <w:rFonts w:hint="eastAsia"/>
        </w:rPr>
        <w:t>【</w:t>
      </w:r>
      <w:r w:rsidR="008E2E42" w:rsidRPr="008E2E42">
        <w:t>圖6</w:t>
      </w:r>
      <w:r w:rsidR="00FD47FC" w:rsidRPr="00FD47FC">
        <w:rPr>
          <w:rFonts w:hint="eastAsia"/>
        </w:rPr>
        <w:t>】G</w:t>
      </w:r>
      <w:r w:rsidR="008E2E42" w:rsidRPr="008E2E42">
        <w:t>全球人才供需成長落差分布圖 （2011-2021）</w:t>
      </w:r>
    </w:p>
    <w:p w:rsidR="00D7324B" w:rsidRPr="008E2E42" w:rsidRDefault="00FD47FC" w:rsidP="00FD47FC">
      <w:pPr>
        <w:spacing w:line="0" w:lineRule="atLeast"/>
        <w:rPr>
          <w:rFonts w:ascii="標楷體" w:eastAsia="標楷體" w:hAnsi="標楷體"/>
          <w:sz w:val="26"/>
          <w:szCs w:val="26"/>
        </w:rPr>
      </w:pPr>
      <w:r w:rsidRPr="00FD47FC">
        <w:rPr>
          <w:rFonts w:ascii="標楷體" w:eastAsia="標楷體" w:hAnsi="標楷體" w:hint="eastAsia"/>
          <w:sz w:val="26"/>
          <w:szCs w:val="26"/>
        </w:rPr>
        <w:t>【</w:t>
      </w:r>
      <w:r w:rsidR="008E2E42" w:rsidRPr="008E2E42">
        <w:rPr>
          <w:rFonts w:ascii="標楷體" w:eastAsia="標楷體" w:hAnsi="標楷體"/>
          <w:sz w:val="26"/>
          <w:szCs w:val="26"/>
        </w:rPr>
        <w:t>註</w:t>
      </w:r>
      <w:r w:rsidRPr="00FD47FC">
        <w:rPr>
          <w:rFonts w:ascii="標楷體" w:eastAsia="標楷體" w:hAnsi="標楷體" w:hint="eastAsia"/>
          <w:sz w:val="26"/>
          <w:szCs w:val="26"/>
          <w:lang w:val="es-ES_tradnl"/>
        </w:rPr>
        <w:t>】G</w:t>
      </w:r>
      <w:r w:rsidR="008E2E42" w:rsidRPr="008E2E42">
        <w:rPr>
          <w:rFonts w:ascii="標楷體" w:eastAsia="標楷體" w:hAnsi="標楷體"/>
          <w:sz w:val="26"/>
          <w:szCs w:val="26"/>
        </w:rPr>
        <w:t>人才短缺</w:t>
      </w:r>
      <w:r w:rsidR="008E2E42" w:rsidRPr="008E2E42">
        <w:rPr>
          <w:rFonts w:ascii="標楷體" w:eastAsia="標楷體" w:hAnsi="標楷體"/>
          <w:sz w:val="26"/>
          <w:szCs w:val="26"/>
          <w:lang w:val="es-ES_tradnl"/>
        </w:rPr>
        <w:t>（Talent deficits）</w:t>
      </w:r>
      <w:r w:rsidR="008E2E42" w:rsidRPr="008E2E42">
        <w:rPr>
          <w:rFonts w:ascii="標楷體" w:eastAsia="標楷體" w:hAnsi="標楷體"/>
          <w:sz w:val="26"/>
          <w:szCs w:val="26"/>
        </w:rPr>
        <w:t>以紅色標示</w:t>
      </w:r>
      <w:r w:rsidR="008E2E42" w:rsidRPr="008E2E42">
        <w:rPr>
          <w:rFonts w:ascii="標楷體" w:eastAsia="標楷體" w:hAnsi="標楷體"/>
          <w:sz w:val="26"/>
          <w:szCs w:val="26"/>
          <w:lang w:val="es-ES_tradnl"/>
        </w:rPr>
        <w:t>，</w:t>
      </w:r>
      <w:r w:rsidR="008E2E42" w:rsidRPr="008E2E42">
        <w:rPr>
          <w:rFonts w:ascii="標楷體" w:eastAsia="標楷體" w:hAnsi="標楷體"/>
          <w:sz w:val="26"/>
          <w:szCs w:val="26"/>
        </w:rPr>
        <w:t>人才盈餘</w:t>
      </w:r>
      <w:r w:rsidR="008E2E42" w:rsidRPr="008E2E42">
        <w:rPr>
          <w:rFonts w:ascii="標楷體" w:eastAsia="標楷體" w:hAnsi="標楷體"/>
          <w:sz w:val="26"/>
          <w:szCs w:val="26"/>
          <w:lang w:val="es-ES_tradnl"/>
        </w:rPr>
        <w:t>（Talent surpluses）</w:t>
      </w:r>
      <w:r w:rsidR="008E2E42" w:rsidRPr="008E2E42">
        <w:rPr>
          <w:rFonts w:ascii="標楷體" w:eastAsia="標楷體" w:hAnsi="標楷體"/>
          <w:sz w:val="26"/>
          <w:szCs w:val="26"/>
        </w:rPr>
        <w:t>以綠色標示。</w:t>
      </w:r>
      <w:r w:rsidR="00404A7A">
        <w:rPr>
          <w:rFonts w:ascii="標楷體" w:eastAsia="標楷體" w:hAnsi="標楷體"/>
          <w:sz w:val="26"/>
          <w:szCs w:val="26"/>
        </w:rPr>
        <w:t>【資料來源】</w:t>
      </w:r>
      <w:r w:rsidR="008E2E42" w:rsidRPr="008E2E42">
        <w:rPr>
          <w:rFonts w:ascii="標楷體" w:eastAsia="標楷體" w:hAnsi="標楷體"/>
          <w:sz w:val="26"/>
          <w:szCs w:val="26"/>
          <w:lang w:val="es-ES_tradnl"/>
        </w:rPr>
        <w:t>Global Talent 2021</w:t>
      </w:r>
      <w:r w:rsidR="008E2E42" w:rsidRPr="008E2E42">
        <w:rPr>
          <w:rFonts w:ascii="標楷體" w:eastAsia="標楷體" w:hAnsi="標楷體"/>
          <w:sz w:val="26"/>
          <w:szCs w:val="26"/>
        </w:rPr>
        <w:t>。</w:t>
      </w:r>
    </w:p>
    <w:p w:rsidR="008E2E42" w:rsidRPr="00D7324B" w:rsidRDefault="00D7324B" w:rsidP="00D7324B">
      <w:pPr>
        <w:jc w:val="right"/>
      </w:pPr>
      <w:r w:rsidRPr="00B56AB6">
        <w:rPr>
          <w:rFonts w:ascii="標楷體" w:eastAsia="標楷體" w:hAnsi="標楷體" w:hint="eastAsia"/>
          <w:sz w:val="22"/>
          <w:szCs w:val="22"/>
        </w:rPr>
        <w:t>。。。。。。。。。。。。。。。。。。</w:t>
      </w:r>
      <w:hyperlink w:anchor="a目次" w:history="1">
        <w:r w:rsidRPr="00B56AB6">
          <w:rPr>
            <w:rStyle w:val="a7"/>
            <w:rFonts w:ascii="標楷體" w:eastAsia="標楷體" w:hAnsi="標楷體"/>
            <w:sz w:val="22"/>
            <w:szCs w:val="22"/>
          </w:rPr>
          <w:t>回目次</w:t>
        </w:r>
      </w:hyperlink>
      <w:r w:rsidRPr="00B56AB6">
        <w:rPr>
          <w:rFonts w:ascii="標楷體" w:eastAsia="標楷體" w:hAnsi="標楷體"/>
          <w:color w:val="808000"/>
          <w:sz w:val="22"/>
          <w:szCs w:val="22"/>
        </w:rPr>
        <w:t>〉〉</w:t>
      </w:r>
    </w:p>
    <w:p w:rsidR="008E2E42" w:rsidRPr="008E2E42" w:rsidRDefault="008E2E42" w:rsidP="008E2E42">
      <w:pPr>
        <w:pStyle w:val="11"/>
      </w:pPr>
      <w:bookmarkStart w:id="7" w:name="_伍、外國專業人才延攬及僱用法之探討"/>
      <w:bookmarkEnd w:id="7"/>
      <w:r w:rsidRPr="008E2E42">
        <w:t>伍、外國專業人才延攬及僱用法之探討</w:t>
      </w:r>
    </w:p>
    <w:p w:rsidR="008E2E42" w:rsidRPr="008E2E42" w:rsidRDefault="008E2E42" w:rsidP="008B084A">
      <w:pPr>
        <w:jc w:val="both"/>
        <w:rPr>
          <w:rFonts w:ascii="標楷體" w:eastAsia="標楷體" w:hAnsi="標楷體"/>
          <w:sz w:val="26"/>
          <w:szCs w:val="26"/>
        </w:rPr>
      </w:pPr>
      <w:r w:rsidRPr="008E2E42">
        <w:rPr>
          <w:rFonts w:ascii="標楷體" w:eastAsia="標楷體" w:hAnsi="標楷體"/>
          <w:sz w:val="26"/>
          <w:szCs w:val="26"/>
          <w:shd w:val="clear" w:color="auto" w:fill="FFFFFF"/>
        </w:rPr>
        <w:t xml:space="preserve">　　而行政院於2015年9月8日核定國家發展委員會陳報之「全球競才方案」，全面啟動我國全球攬才工作，由經濟部建置單一網絡平台Contact Taiwan，提供外籍人士來臺工作之資訊服務單一窗口，以及提供外籍人才來臺諮詢服務，以及來臺工作及相關生活問題之線上諮詢，包括蒐集外籍人才來臺工作遭遇之問題，並提供外國專業人士諮詢及轉介服務。</w:t>
      </w:r>
    </w:p>
    <w:p w:rsidR="008E2E42" w:rsidRPr="008E2E42" w:rsidRDefault="008E2E42" w:rsidP="008B084A">
      <w:pPr>
        <w:jc w:val="both"/>
        <w:rPr>
          <w:rFonts w:ascii="標楷體" w:eastAsia="標楷體" w:hAnsi="標楷體"/>
          <w:sz w:val="26"/>
          <w:szCs w:val="26"/>
          <w:shd w:val="clear" w:color="auto" w:fill="FFFFFF"/>
        </w:rPr>
      </w:pPr>
      <w:r w:rsidRPr="008E2E42">
        <w:rPr>
          <w:rFonts w:ascii="標楷體" w:eastAsia="標楷體" w:hAnsi="標楷體"/>
          <w:sz w:val="26"/>
          <w:szCs w:val="26"/>
          <w:shd w:val="clear" w:color="auto" w:fill="FFFFFF"/>
        </w:rPr>
        <w:t xml:space="preserve">　　行政院會2017年4月20日通過國家發展委員會擬具之「</w:t>
      </w:r>
      <w:hyperlink r:id="rId18" w:history="1">
        <w:r w:rsidR="00001204" w:rsidRPr="001A087B">
          <w:rPr>
            <w:rStyle w:val="a7"/>
            <w:rFonts w:ascii="標楷體" w:eastAsia="標楷體" w:hAnsi="標楷體"/>
            <w:sz w:val="26"/>
            <w:szCs w:val="26"/>
          </w:rPr>
          <w:t>外國專業人才延攬及僱用法</w:t>
        </w:r>
      </w:hyperlink>
      <w:r w:rsidRPr="008E2E42">
        <w:rPr>
          <w:rFonts w:ascii="標楷體" w:eastAsia="標楷體" w:hAnsi="標楷體"/>
          <w:sz w:val="26"/>
          <w:szCs w:val="26"/>
          <w:shd w:val="clear" w:color="auto" w:fill="FFFFFF"/>
        </w:rPr>
        <w:t>草案」，時任行政院院長林全指出，此次對於原先外籍專業人士進入臺灣之規範未做太多改變，主要是解決其在台居留、工作及生活之合理性，將來可進一步思考檢討及放寬來台有關之門檻，這亦是此次立法精神。總統蔡英文於2016年12月12日執政決策協調會議中表示，過去對於外國專業人才來台工作有關於簽證、工作、居留、金融、稅務、保險及家人生活安排等層面都有很多障礙，這次行政部門以制定特別法之方式來通盤處理這些限制，讓外國專業人士在臺灣工作能夠更安心，這是留才之基礎工作</w:t>
      </w:r>
      <w:r w:rsidRPr="008E2E42">
        <w:rPr>
          <w:rFonts w:ascii="標楷體" w:eastAsia="標楷體" w:hAnsi="標楷體"/>
          <w:sz w:val="26"/>
          <w:szCs w:val="26"/>
        </w:rPr>
        <w:t>（請參見：圖7、圖8、圖9、圖10）</w:t>
      </w:r>
      <w:r w:rsidRPr="008E2E42">
        <w:rPr>
          <w:rFonts w:ascii="標楷體" w:eastAsia="標楷體" w:hAnsi="標楷體"/>
          <w:sz w:val="26"/>
          <w:szCs w:val="26"/>
          <w:shd w:val="clear" w:color="auto" w:fill="FFFFFF"/>
        </w:rPr>
        <w:t>。其草案總說明之開頭，首先，闡明訂定本法之原由為「我國當前面臨國際人才競逐激烈之外在環境，加以吸引外國專業人才誘因不足，造成人才外流及人才短缺問題日趨嚴重。國際研究報告顯示我國人才供給赤字嚴重，如Oxford Economics研究報告『全球人才二○二一』(Global Talent 2021)調查顯示，我國因人口老化趨勢及教育預期提升有限，被預測為二○二一年人才供給赤字最高之國家；又如瑞士洛桑國際管理學院(International Institute for Management Development)全球競爭力中心公布之二○一六年全球人才報告，在六十一個被評比國家中，我國排名第二十四名，顯現仍有強化延攬外國專業人才來我國之必要。為延攬及吸引外國專業人才來我國從事專業工作及生活，填補國內人才及技術缺口，並協助我國企業國際化布局，加強我國與外國之政經關係聯結及我國經貿外交之拓展，俾利引領產業發展及國內技術進步，帶動國人國際觀視野及就業機會，進而促進經濟朝高科技、高附加價值方向轉型，並配</w:t>
      </w:r>
      <w:r w:rsidRPr="008E2E42">
        <w:rPr>
          <w:rFonts w:ascii="標楷體" w:eastAsia="標楷體" w:hAnsi="標楷體"/>
          <w:sz w:val="26"/>
          <w:szCs w:val="26"/>
          <w:shd w:val="clear" w:color="auto" w:fill="FFFFFF"/>
        </w:rPr>
        <w:lastRenderedPageBreak/>
        <w:t>合『五加二產業創新計畫』、『新南向計畫』，因應產業跨世代、跨境、跨領域、跨虛實等發展趨勢，在不改變外國專業人才來我國之工作資格及審查標準之原則下，放寬外國專業人才之簽證、居留、保險、租稅及退休等待遇，使我國工作環境更加友善，俾利鼓勵外國專業人才來(留)我國，爰擬具『</w:t>
      </w:r>
      <w:hyperlink r:id="rId19" w:history="1">
        <w:r w:rsidR="00D44568" w:rsidRPr="001A087B">
          <w:rPr>
            <w:rStyle w:val="a7"/>
            <w:rFonts w:ascii="標楷體" w:eastAsia="標楷體" w:hAnsi="標楷體"/>
            <w:sz w:val="26"/>
            <w:szCs w:val="26"/>
          </w:rPr>
          <w:t>外國專業人才延攬及僱用法</w:t>
        </w:r>
      </w:hyperlink>
      <w:r w:rsidRPr="008E2E42">
        <w:rPr>
          <w:rFonts w:ascii="標楷體" w:eastAsia="標楷體" w:hAnsi="標楷體"/>
          <w:sz w:val="26"/>
          <w:szCs w:val="26"/>
          <w:shd w:val="clear" w:color="auto" w:fill="FFFFFF"/>
        </w:rPr>
        <w:t>』草案。」</w:t>
      </w:r>
    </w:p>
    <w:p w:rsidR="008E2E42" w:rsidRPr="008E2E42" w:rsidRDefault="008E2E42" w:rsidP="00FD47FC">
      <w:pPr>
        <w:jc w:val="both"/>
        <w:rPr>
          <w:rFonts w:ascii="標楷體" w:eastAsia="標楷體" w:hAnsi="標楷體"/>
          <w:sz w:val="26"/>
          <w:szCs w:val="26"/>
        </w:rPr>
      </w:pPr>
      <w:r w:rsidRPr="008E2E42">
        <w:rPr>
          <w:rFonts w:ascii="標楷體" w:eastAsia="標楷體" w:hAnsi="標楷體"/>
          <w:sz w:val="26"/>
          <w:szCs w:val="26"/>
          <w:shd w:val="clear" w:color="auto" w:fill="FFFFFF"/>
        </w:rPr>
        <w:t xml:space="preserve">　　該法案已送至立法院，立法院經濟委員會於2017年5月31日初審</w:t>
      </w:r>
      <w:hyperlink r:id="rId20" w:history="1">
        <w:r w:rsidR="00D44568" w:rsidRPr="001A087B">
          <w:rPr>
            <w:rStyle w:val="a7"/>
            <w:rFonts w:ascii="標楷體" w:eastAsia="標楷體" w:hAnsi="標楷體"/>
            <w:sz w:val="26"/>
            <w:szCs w:val="26"/>
          </w:rPr>
          <w:t>外國專業人才延攬及僱用法</w:t>
        </w:r>
      </w:hyperlink>
      <w:r w:rsidRPr="008E2E42">
        <w:rPr>
          <w:rFonts w:ascii="標楷體" w:eastAsia="標楷體" w:hAnsi="標楷體"/>
          <w:sz w:val="26"/>
          <w:szCs w:val="26"/>
          <w:shd w:val="clear" w:color="auto" w:fill="FFFFFF"/>
        </w:rPr>
        <w:t>草案，於2017年10月31日順利完成三讀。該法案</w:t>
      </w:r>
      <w:r w:rsidRPr="008E2E42">
        <w:rPr>
          <w:rFonts w:ascii="標楷體" w:eastAsia="標楷體" w:hAnsi="標楷體"/>
          <w:sz w:val="26"/>
          <w:szCs w:val="26"/>
        </w:rPr>
        <w:t>推動放寬外國專業人才來臺簽證、工作、居留相關規定，並優化保險、租稅、退休等待遇，以建構更友善之工作及居留環境，吸引外國專業人才來臺留臺，促進產業升級轉型，提升國際競爭力（國家發展委員會，2017）。再者，本法自2018年(民國107年)2月8日正式施行之。本法案推動重點說明如下，而</w:t>
      </w:r>
      <w:hyperlink r:id="rId21" w:history="1">
        <w:r w:rsidRPr="001A087B">
          <w:rPr>
            <w:rStyle w:val="a7"/>
            <w:rFonts w:ascii="標楷體" w:eastAsia="標楷體" w:hAnsi="標楷體"/>
            <w:sz w:val="26"/>
            <w:szCs w:val="26"/>
          </w:rPr>
          <w:t>外國專業人才延攬及僱用法</w:t>
        </w:r>
      </w:hyperlink>
      <w:r w:rsidRPr="008E2E42">
        <w:rPr>
          <w:rFonts w:ascii="標楷體" w:eastAsia="標楷體" w:hAnsi="標楷體"/>
          <w:sz w:val="26"/>
          <w:szCs w:val="26"/>
        </w:rPr>
        <w:t>(Act for the Recruitment and Employment of Foreign Professionals)之相關子法，預告如</w:t>
      </w:r>
      <w:hyperlink w:anchor="_【表4】外國專業人才延攬及僱用法之相關子法預告一覽表" w:history="1">
        <w:r w:rsidRPr="008B084A">
          <w:rPr>
            <w:rStyle w:val="a7"/>
            <w:rFonts w:ascii="標楷體" w:eastAsia="標楷體" w:hAnsi="標楷體"/>
            <w:sz w:val="26"/>
            <w:szCs w:val="26"/>
          </w:rPr>
          <w:t>表4</w:t>
        </w:r>
      </w:hyperlink>
      <w:r w:rsidRPr="008E2E42">
        <w:rPr>
          <w:rFonts w:ascii="標楷體" w:eastAsia="標楷體" w:hAnsi="標楷體"/>
          <w:sz w:val="26"/>
          <w:szCs w:val="26"/>
        </w:rPr>
        <w:t>。</w:t>
      </w:r>
    </w:p>
    <w:p w:rsidR="008E2E42" w:rsidRPr="008E2E42" w:rsidRDefault="008E2E42" w:rsidP="00FD47FC">
      <w:pPr>
        <w:jc w:val="both"/>
        <w:rPr>
          <w:rFonts w:ascii="標楷體" w:eastAsia="標楷體" w:hAnsi="標楷體" w:cstheme="majorBidi"/>
          <w:bCs/>
          <w:sz w:val="26"/>
          <w:szCs w:val="26"/>
        </w:rPr>
      </w:pPr>
      <w:r w:rsidRPr="008E2E42">
        <w:rPr>
          <w:rFonts w:ascii="標楷體" w:eastAsia="標楷體" w:hAnsi="標楷體" w:cstheme="majorBidi" w:hint="eastAsia"/>
          <w:bCs/>
          <w:sz w:val="26"/>
          <w:szCs w:val="26"/>
        </w:rPr>
        <w:t xml:space="preserve">　　一、鬆綁工作、簽證及居留規定</w:t>
      </w:r>
    </w:p>
    <w:p w:rsidR="008E2E42" w:rsidRPr="008E2E42" w:rsidRDefault="008E2E42" w:rsidP="00FD47FC">
      <w:pPr>
        <w:jc w:val="both"/>
        <w:rPr>
          <w:rFonts w:ascii="標楷體" w:eastAsia="標楷體" w:hAnsi="標楷體" w:cstheme="majorBidi"/>
          <w:bCs/>
          <w:sz w:val="26"/>
          <w:szCs w:val="26"/>
        </w:rPr>
      </w:pPr>
      <w:r w:rsidRPr="008E2E42">
        <w:rPr>
          <w:rFonts w:ascii="標楷體" w:eastAsia="標楷體" w:hAnsi="標楷體" w:cstheme="majorBidi" w:hint="eastAsia"/>
          <w:bCs/>
          <w:sz w:val="26"/>
          <w:szCs w:val="26"/>
        </w:rPr>
        <w:t xml:space="preserve">　　（一）外國專業人才</w:t>
      </w:r>
    </w:p>
    <w:p w:rsidR="008E2E42" w:rsidRPr="008E2E42" w:rsidRDefault="008E2E42" w:rsidP="00FD47FC">
      <w:pPr>
        <w:jc w:val="both"/>
        <w:rPr>
          <w:rFonts w:ascii="標楷體" w:eastAsia="標楷體" w:hAnsi="標楷體" w:cstheme="majorBidi"/>
          <w:bCs/>
          <w:sz w:val="26"/>
          <w:szCs w:val="26"/>
        </w:rPr>
      </w:pPr>
      <w:r w:rsidRPr="008E2E42">
        <w:rPr>
          <w:rFonts w:ascii="標楷體" w:eastAsia="標楷體" w:hAnsi="標楷體" w:cstheme="majorBidi" w:hint="eastAsia"/>
          <w:bCs/>
          <w:sz w:val="26"/>
          <w:szCs w:val="26"/>
        </w:rPr>
        <w:t xml:space="preserve">　　1.開放外國自由藝術工作者來臺：放寬外國藝術工作者得不經雇主申請，可逕向勞動部申請許可。（</w:t>
      </w:r>
      <w:hyperlink r:id="rId22" w:anchor="a10" w:history="1">
        <w:r w:rsidRPr="001A087B">
          <w:rPr>
            <w:rStyle w:val="a7"/>
            <w:rFonts w:ascii="標楷體" w:eastAsia="標楷體" w:hAnsi="標楷體" w:cstheme="majorBidi" w:hint="eastAsia"/>
            <w:bCs/>
            <w:sz w:val="26"/>
            <w:szCs w:val="26"/>
          </w:rPr>
          <w:t>第10條</w:t>
        </w:r>
      </w:hyperlink>
      <w:r w:rsidRPr="008E2E42">
        <w:rPr>
          <w:rFonts w:ascii="標楷體" w:eastAsia="標楷體" w:hAnsi="標楷體" w:cstheme="majorBidi" w:hint="eastAsia"/>
          <w:bCs/>
          <w:sz w:val="26"/>
          <w:szCs w:val="26"/>
        </w:rPr>
        <w:t>）</w:t>
      </w:r>
    </w:p>
    <w:p w:rsidR="008E2E42" w:rsidRPr="008E2E42" w:rsidRDefault="008E2E42" w:rsidP="00FD47FC">
      <w:pPr>
        <w:jc w:val="both"/>
        <w:rPr>
          <w:rFonts w:ascii="標楷體" w:eastAsia="標楷體" w:hAnsi="標楷體" w:cstheme="majorBidi"/>
          <w:bCs/>
          <w:sz w:val="26"/>
          <w:szCs w:val="26"/>
        </w:rPr>
      </w:pPr>
      <w:r w:rsidRPr="008E2E42">
        <w:rPr>
          <w:rFonts w:ascii="標楷體" w:eastAsia="標楷體" w:hAnsi="標楷體" w:cstheme="majorBidi" w:hint="eastAsia"/>
          <w:bCs/>
          <w:sz w:val="26"/>
          <w:szCs w:val="26"/>
        </w:rPr>
        <w:t xml:space="preserve">　　2.開放補習班聘僱具專門知識或技術之外國教師：除外國語文外，放寬雇主得向勞動部申請許可具專門知識或技術之外國教師得在我國擔任短期補習班教師。（</w:t>
      </w:r>
      <w:hyperlink r:id="rId23" w:anchor="a6" w:history="1">
        <w:r w:rsidRPr="001A087B">
          <w:rPr>
            <w:rStyle w:val="a7"/>
            <w:rFonts w:ascii="標楷體" w:eastAsia="標楷體" w:hAnsi="標楷體" w:cstheme="majorBidi" w:hint="eastAsia"/>
            <w:bCs/>
            <w:sz w:val="26"/>
            <w:szCs w:val="26"/>
          </w:rPr>
          <w:t>第6條</w:t>
        </w:r>
      </w:hyperlink>
      <w:r w:rsidRPr="008E2E42">
        <w:rPr>
          <w:rFonts w:ascii="標楷體" w:eastAsia="標楷體" w:hAnsi="標楷體" w:cstheme="majorBidi" w:hint="eastAsia"/>
          <w:bCs/>
          <w:sz w:val="26"/>
          <w:szCs w:val="26"/>
        </w:rPr>
        <w:t>）</w:t>
      </w:r>
    </w:p>
    <w:p w:rsidR="008E2E42" w:rsidRPr="008E2E42" w:rsidRDefault="008E2E42" w:rsidP="00FD47FC">
      <w:pPr>
        <w:jc w:val="both"/>
        <w:rPr>
          <w:rFonts w:ascii="標楷體" w:eastAsia="標楷體" w:hAnsi="標楷體" w:cstheme="majorBidi"/>
          <w:bCs/>
          <w:sz w:val="26"/>
          <w:szCs w:val="26"/>
        </w:rPr>
      </w:pPr>
      <w:r w:rsidRPr="008E2E42">
        <w:rPr>
          <w:rFonts w:ascii="標楷體" w:eastAsia="標楷體" w:hAnsi="標楷體" w:cstheme="majorBidi" w:hint="eastAsia"/>
          <w:bCs/>
          <w:sz w:val="26"/>
          <w:szCs w:val="26"/>
        </w:rPr>
        <w:t xml:space="preserve">　　3.核發「尋職簽證」：針對外國人擬來臺從事專業工作、須長期尋職者，核發「尋職簽證」，總停留期間最長6個月。（</w:t>
      </w:r>
      <w:hyperlink r:id="rId24" w:anchor="a19" w:history="1">
        <w:r w:rsidRPr="001A087B">
          <w:rPr>
            <w:rStyle w:val="a7"/>
            <w:rFonts w:ascii="標楷體" w:eastAsia="標楷體" w:hAnsi="標楷體" w:cstheme="majorBidi" w:hint="eastAsia"/>
            <w:bCs/>
            <w:sz w:val="26"/>
            <w:szCs w:val="26"/>
          </w:rPr>
          <w:t>第19條</w:t>
        </w:r>
      </w:hyperlink>
      <w:r w:rsidRPr="008E2E42">
        <w:rPr>
          <w:rFonts w:ascii="標楷體" w:eastAsia="標楷體" w:hAnsi="標楷體" w:cstheme="majorBidi" w:hint="eastAsia"/>
          <w:bCs/>
          <w:sz w:val="26"/>
          <w:szCs w:val="26"/>
        </w:rPr>
        <w:t>）</w:t>
      </w:r>
    </w:p>
    <w:p w:rsidR="008E2E42" w:rsidRPr="008E2E42" w:rsidRDefault="008E2E42" w:rsidP="00FD47FC">
      <w:pPr>
        <w:jc w:val="both"/>
        <w:rPr>
          <w:rFonts w:ascii="標楷體" w:eastAsia="標楷體" w:hAnsi="標楷體" w:cstheme="majorBidi"/>
          <w:bCs/>
          <w:sz w:val="26"/>
          <w:szCs w:val="26"/>
        </w:rPr>
      </w:pPr>
      <w:r w:rsidRPr="008E2E42">
        <w:rPr>
          <w:rFonts w:ascii="標楷體" w:eastAsia="標楷體" w:hAnsi="標楷體" w:cstheme="majorBidi" w:hint="eastAsia"/>
          <w:bCs/>
          <w:sz w:val="26"/>
          <w:szCs w:val="26"/>
        </w:rPr>
        <w:t xml:space="preserve">　　4.放寬廢止永久居留之規定：對外國人才取得內政部移民署許可之永久居留後，鬆綁須每年在臺居留183天之規定。（</w:t>
      </w:r>
      <w:hyperlink r:id="rId25" w:anchor="a18" w:history="1">
        <w:r w:rsidRPr="001A087B">
          <w:rPr>
            <w:rStyle w:val="a7"/>
            <w:rFonts w:ascii="標楷體" w:eastAsia="標楷體" w:hAnsi="標楷體" w:cstheme="majorBidi" w:hint="eastAsia"/>
            <w:bCs/>
            <w:sz w:val="26"/>
            <w:szCs w:val="26"/>
          </w:rPr>
          <w:t>第18條</w:t>
        </w:r>
      </w:hyperlink>
      <w:r w:rsidRPr="008E2E42">
        <w:rPr>
          <w:rFonts w:ascii="標楷體" w:eastAsia="標楷體" w:hAnsi="標楷體" w:cstheme="majorBidi" w:hint="eastAsia"/>
          <w:bCs/>
          <w:sz w:val="26"/>
          <w:szCs w:val="26"/>
        </w:rPr>
        <w:t>）</w:t>
      </w:r>
    </w:p>
    <w:p w:rsidR="008E2E42" w:rsidRPr="008E2E42" w:rsidRDefault="008E2E42" w:rsidP="00FD47FC">
      <w:pPr>
        <w:jc w:val="both"/>
        <w:rPr>
          <w:rFonts w:ascii="標楷體" w:eastAsia="標楷體" w:hAnsi="標楷體" w:cstheme="majorBidi"/>
          <w:bCs/>
          <w:sz w:val="26"/>
          <w:szCs w:val="26"/>
        </w:rPr>
      </w:pPr>
      <w:r w:rsidRPr="008E2E42">
        <w:rPr>
          <w:rFonts w:ascii="標楷體" w:eastAsia="標楷體" w:hAnsi="標楷體" w:cstheme="majorBidi" w:hint="eastAsia"/>
          <w:bCs/>
          <w:sz w:val="26"/>
          <w:szCs w:val="26"/>
        </w:rPr>
        <w:t xml:space="preserve">　　5.外國教師之工作許回歸教育部核發：鼓勵學校擴大延攬外國教師。（</w:t>
      </w:r>
      <w:hyperlink r:id="rId26" w:anchor="a5" w:history="1">
        <w:r w:rsidRPr="001A087B">
          <w:rPr>
            <w:rStyle w:val="a7"/>
            <w:rFonts w:ascii="標楷體" w:eastAsia="標楷體" w:hAnsi="標楷體" w:cstheme="majorBidi" w:hint="eastAsia"/>
            <w:bCs/>
            <w:sz w:val="26"/>
            <w:szCs w:val="26"/>
          </w:rPr>
          <w:t>第5條</w:t>
        </w:r>
      </w:hyperlink>
      <w:r w:rsidRPr="008E2E42">
        <w:rPr>
          <w:rFonts w:ascii="標楷體" w:eastAsia="標楷體" w:hAnsi="標楷體" w:cstheme="majorBidi" w:hint="eastAsia"/>
          <w:bCs/>
          <w:sz w:val="26"/>
          <w:szCs w:val="26"/>
        </w:rPr>
        <w:t>）</w:t>
      </w:r>
    </w:p>
    <w:p w:rsidR="008E2E42" w:rsidRPr="008E2E42" w:rsidRDefault="008E2E42" w:rsidP="00FD47FC">
      <w:pPr>
        <w:jc w:val="both"/>
        <w:rPr>
          <w:rFonts w:ascii="標楷體" w:eastAsia="標楷體" w:hAnsi="標楷體" w:cstheme="majorBidi"/>
          <w:bCs/>
          <w:sz w:val="26"/>
          <w:szCs w:val="26"/>
        </w:rPr>
      </w:pPr>
      <w:r w:rsidRPr="008E2E42">
        <w:rPr>
          <w:rFonts w:ascii="標楷體" w:eastAsia="標楷體" w:hAnsi="標楷體" w:cstheme="majorBidi" w:hint="eastAsia"/>
          <w:bCs/>
          <w:sz w:val="26"/>
          <w:szCs w:val="26"/>
        </w:rPr>
        <w:t xml:space="preserve">　　（二）外國特定專業人才</w:t>
      </w:r>
    </w:p>
    <w:p w:rsidR="008E2E42" w:rsidRPr="008E2E42" w:rsidRDefault="008E2E42" w:rsidP="00FD47FC">
      <w:pPr>
        <w:jc w:val="both"/>
        <w:rPr>
          <w:rFonts w:ascii="標楷體" w:eastAsia="標楷體" w:hAnsi="標楷體" w:cstheme="majorBidi"/>
          <w:bCs/>
          <w:sz w:val="26"/>
          <w:szCs w:val="26"/>
        </w:rPr>
      </w:pPr>
      <w:r w:rsidRPr="008E2E42">
        <w:rPr>
          <w:rFonts w:ascii="標楷體" w:eastAsia="標楷體" w:hAnsi="標楷體" w:cstheme="majorBidi" w:hint="eastAsia"/>
          <w:bCs/>
          <w:sz w:val="26"/>
          <w:szCs w:val="26"/>
        </w:rPr>
        <w:t xml:space="preserve">　　1.核發「就業金卡」：針對外國特定專業人才擬在我國境內從事專業工作者，放寬渠等得向內政部移民署申請核發具工作許可、居留簽證、外僑居留證及重入國許可四證合一之就業金卡（個人工作許可），有效期間為1至3年，期滿得重新申請，提供渠等自由尋職、就職及轉換工作之便利性。（</w:t>
      </w:r>
      <w:hyperlink r:id="rId27" w:anchor="a8" w:history="1">
        <w:r w:rsidRPr="001A087B">
          <w:rPr>
            <w:rStyle w:val="a7"/>
            <w:rFonts w:ascii="標楷體" w:eastAsia="標楷體" w:hAnsi="標楷體" w:cstheme="majorBidi" w:hint="eastAsia"/>
            <w:bCs/>
            <w:sz w:val="26"/>
            <w:szCs w:val="26"/>
          </w:rPr>
          <w:t>第8條</w:t>
        </w:r>
      </w:hyperlink>
      <w:r w:rsidRPr="008E2E42">
        <w:rPr>
          <w:rFonts w:ascii="標楷體" w:eastAsia="標楷體" w:hAnsi="標楷體" w:cstheme="majorBidi" w:hint="eastAsia"/>
          <w:bCs/>
          <w:sz w:val="26"/>
          <w:szCs w:val="26"/>
        </w:rPr>
        <w:t>）</w:t>
      </w:r>
    </w:p>
    <w:p w:rsidR="008E2E42" w:rsidRPr="008E2E42" w:rsidRDefault="008E2E42" w:rsidP="00FD47FC">
      <w:pPr>
        <w:jc w:val="both"/>
        <w:rPr>
          <w:rFonts w:ascii="標楷體" w:eastAsia="標楷體" w:hAnsi="標楷體" w:cstheme="majorBidi"/>
          <w:bCs/>
          <w:sz w:val="26"/>
          <w:szCs w:val="26"/>
        </w:rPr>
      </w:pPr>
      <w:r w:rsidRPr="008E2E42">
        <w:rPr>
          <w:rFonts w:ascii="標楷體" w:eastAsia="標楷體" w:hAnsi="標楷體" w:cstheme="majorBidi" w:hint="eastAsia"/>
          <w:bCs/>
          <w:sz w:val="26"/>
          <w:szCs w:val="26"/>
        </w:rPr>
        <w:t xml:space="preserve">　　2.延長特定專業人才工作許可期間：針對受聘僱從事專業工作之外國特定專業人才，延長聘僱許可期間，由最長3年延長至最長為5年，期滿得申請延期。（</w:t>
      </w:r>
      <w:hyperlink r:id="rId28" w:anchor="a7" w:history="1">
        <w:r w:rsidRPr="001A087B">
          <w:rPr>
            <w:rStyle w:val="a7"/>
            <w:rFonts w:ascii="標楷體" w:eastAsia="標楷體" w:hAnsi="標楷體" w:cstheme="majorBidi" w:hint="eastAsia"/>
            <w:bCs/>
            <w:sz w:val="26"/>
            <w:szCs w:val="26"/>
          </w:rPr>
          <w:t>第7條</w:t>
        </w:r>
      </w:hyperlink>
      <w:r w:rsidRPr="008E2E42">
        <w:rPr>
          <w:rFonts w:ascii="標楷體" w:eastAsia="標楷體" w:hAnsi="標楷體" w:cstheme="majorBidi" w:hint="eastAsia"/>
          <w:bCs/>
          <w:sz w:val="26"/>
          <w:szCs w:val="26"/>
        </w:rPr>
        <w:t>）</w:t>
      </w:r>
    </w:p>
    <w:p w:rsidR="008E2E42" w:rsidRPr="008E2E42" w:rsidRDefault="008E2E42" w:rsidP="00FD47FC">
      <w:pPr>
        <w:jc w:val="both"/>
        <w:rPr>
          <w:rFonts w:ascii="標楷體" w:eastAsia="標楷體" w:hAnsi="標楷體" w:cstheme="majorBidi"/>
          <w:bCs/>
          <w:sz w:val="26"/>
          <w:szCs w:val="26"/>
        </w:rPr>
      </w:pPr>
      <w:r w:rsidRPr="008E2E42">
        <w:rPr>
          <w:rFonts w:ascii="標楷體" w:eastAsia="標楷體" w:hAnsi="標楷體" w:cstheme="majorBidi" w:hint="eastAsia"/>
          <w:bCs/>
          <w:sz w:val="26"/>
          <w:szCs w:val="26"/>
        </w:rPr>
        <w:t xml:space="preserve">　　二、鬆綁父母配偶及子女停居留規定</w:t>
      </w:r>
    </w:p>
    <w:p w:rsidR="008E2E42" w:rsidRPr="008E2E42" w:rsidRDefault="008E2E42" w:rsidP="00FD47FC">
      <w:pPr>
        <w:jc w:val="both"/>
        <w:rPr>
          <w:rFonts w:ascii="標楷體" w:eastAsia="標楷體" w:hAnsi="標楷體" w:cstheme="majorBidi"/>
          <w:bCs/>
          <w:sz w:val="26"/>
          <w:szCs w:val="26"/>
        </w:rPr>
      </w:pPr>
      <w:r w:rsidRPr="008E2E42">
        <w:rPr>
          <w:rFonts w:ascii="標楷體" w:eastAsia="標楷體" w:hAnsi="標楷體" w:cstheme="majorBidi" w:hint="eastAsia"/>
          <w:bCs/>
          <w:sz w:val="26"/>
          <w:szCs w:val="26"/>
        </w:rPr>
        <w:t xml:space="preserve">　　（一）放寬配偶及子女申請永久居留：參考國際慣例及人權考量，對取得永久居留之外國專業人士，其配偶、未成年子女及身心障礙無法自理生活之成年子女得於合法連續居留5年後，申請永久居留，無須財力證明。（</w:t>
      </w:r>
      <w:hyperlink r:id="rId29" w:anchor="a16" w:history="1">
        <w:r w:rsidRPr="001A087B">
          <w:rPr>
            <w:rStyle w:val="a7"/>
            <w:rFonts w:ascii="標楷體" w:eastAsia="標楷體" w:hAnsi="標楷體" w:cstheme="majorBidi" w:hint="eastAsia"/>
            <w:bCs/>
            <w:sz w:val="26"/>
            <w:szCs w:val="26"/>
          </w:rPr>
          <w:t>第16條</w:t>
        </w:r>
      </w:hyperlink>
      <w:r w:rsidRPr="008E2E42">
        <w:rPr>
          <w:rFonts w:ascii="標楷體" w:eastAsia="標楷體" w:hAnsi="標楷體" w:cstheme="majorBidi" w:hint="eastAsia"/>
          <w:bCs/>
          <w:sz w:val="26"/>
          <w:szCs w:val="26"/>
        </w:rPr>
        <w:t>）</w:t>
      </w:r>
    </w:p>
    <w:p w:rsidR="008E2E42" w:rsidRPr="008E2E42" w:rsidRDefault="008E2E42" w:rsidP="00FD47FC">
      <w:pPr>
        <w:jc w:val="both"/>
        <w:rPr>
          <w:rFonts w:ascii="標楷體" w:eastAsia="標楷體" w:hAnsi="標楷體" w:cstheme="majorBidi"/>
          <w:bCs/>
          <w:sz w:val="26"/>
          <w:szCs w:val="26"/>
        </w:rPr>
      </w:pPr>
      <w:r w:rsidRPr="008E2E42">
        <w:rPr>
          <w:rFonts w:ascii="標楷體" w:eastAsia="標楷體" w:hAnsi="標楷體" w:cstheme="majorBidi" w:hint="eastAsia"/>
          <w:bCs/>
          <w:sz w:val="26"/>
          <w:szCs w:val="26"/>
        </w:rPr>
        <w:t xml:space="preserve">　　（二）放寬高級專業人才註3之配偶及子女得隨同申請永居：配合「入出國及移民法」</w:t>
      </w:r>
      <w:hyperlink r:id="rId30" w:anchor="b25" w:history="1">
        <w:r w:rsidR="00B847D6" w:rsidRPr="004C5F6A">
          <w:rPr>
            <w:rStyle w:val="a7"/>
            <w:rFonts w:ascii="標楷體" w:eastAsia="標楷體" w:hAnsi="標楷體" w:cstheme="majorBidi" w:hint="eastAsia"/>
            <w:bCs/>
            <w:sz w:val="26"/>
            <w:szCs w:val="26"/>
          </w:rPr>
          <w:t>第25條</w:t>
        </w:r>
      </w:hyperlink>
      <w:r w:rsidRPr="008E2E42">
        <w:rPr>
          <w:rFonts w:ascii="標楷體" w:eastAsia="標楷體" w:hAnsi="標楷體" w:cstheme="majorBidi" w:hint="eastAsia"/>
          <w:bCs/>
          <w:sz w:val="26"/>
          <w:szCs w:val="26"/>
        </w:rPr>
        <w:t>修正建議，鬆綁高級專業人才之配偶、未成年子女及身心障礙無法自理生活之成年子女，得隨同申請永居。（</w:t>
      </w:r>
      <w:hyperlink r:id="rId31" w:anchor="a15" w:history="1">
        <w:r w:rsidRPr="001A087B">
          <w:rPr>
            <w:rStyle w:val="a7"/>
            <w:rFonts w:ascii="標楷體" w:eastAsia="標楷體" w:hAnsi="標楷體" w:cstheme="majorBidi" w:hint="eastAsia"/>
            <w:bCs/>
            <w:sz w:val="26"/>
            <w:szCs w:val="26"/>
          </w:rPr>
          <w:t>第15條</w:t>
        </w:r>
      </w:hyperlink>
      <w:r w:rsidRPr="008E2E42">
        <w:rPr>
          <w:rFonts w:ascii="標楷體" w:eastAsia="標楷體" w:hAnsi="標楷體" w:cstheme="majorBidi" w:hint="eastAsia"/>
          <w:bCs/>
          <w:sz w:val="26"/>
          <w:szCs w:val="26"/>
        </w:rPr>
        <w:t>）</w:t>
      </w:r>
    </w:p>
    <w:p w:rsidR="008E2E42" w:rsidRPr="008E2E42" w:rsidRDefault="008E2E42" w:rsidP="00FD47FC">
      <w:pPr>
        <w:jc w:val="both"/>
        <w:rPr>
          <w:rFonts w:ascii="標楷體" w:eastAsia="標楷體" w:hAnsi="標楷體" w:cstheme="majorBidi"/>
          <w:bCs/>
          <w:sz w:val="26"/>
          <w:szCs w:val="26"/>
        </w:rPr>
      </w:pPr>
      <w:r w:rsidRPr="008E2E42">
        <w:rPr>
          <w:rFonts w:ascii="標楷體" w:eastAsia="標楷體" w:hAnsi="標楷體" w:cstheme="majorBidi" w:hint="eastAsia"/>
          <w:bCs/>
          <w:sz w:val="26"/>
          <w:szCs w:val="26"/>
        </w:rPr>
        <w:t xml:space="preserve">　　（三）核發成年子女留臺個人工作許可：針對取得永久居留之外國專業人才，其成年子女符合延長居留條件者，得比照「就業服務法」</w:t>
      </w:r>
      <w:hyperlink r:id="rId32" w:anchor="a51" w:history="1">
        <w:r w:rsidRPr="00B847D6">
          <w:rPr>
            <w:rStyle w:val="a7"/>
            <w:rFonts w:ascii="標楷體" w:eastAsia="標楷體" w:hAnsi="標楷體" w:cstheme="majorBidi" w:hint="eastAsia"/>
            <w:bCs/>
            <w:sz w:val="26"/>
            <w:szCs w:val="26"/>
          </w:rPr>
          <w:t>第51條</w:t>
        </w:r>
      </w:hyperlink>
      <w:r w:rsidRPr="008E2E42">
        <w:rPr>
          <w:rFonts w:ascii="標楷體" w:eastAsia="標楷體" w:hAnsi="標楷體" w:cstheme="majorBidi" w:hint="eastAsia"/>
          <w:bCs/>
          <w:sz w:val="26"/>
          <w:szCs w:val="26"/>
        </w:rPr>
        <w:t>，申請個人工作許可。（</w:t>
      </w:r>
      <w:hyperlink r:id="rId33" w:anchor="a17" w:history="1">
        <w:r w:rsidRPr="004F3342">
          <w:rPr>
            <w:rStyle w:val="a7"/>
            <w:rFonts w:ascii="標楷體" w:eastAsia="標楷體" w:hAnsi="標楷體" w:cstheme="majorBidi" w:hint="eastAsia"/>
            <w:bCs/>
            <w:sz w:val="26"/>
            <w:szCs w:val="26"/>
          </w:rPr>
          <w:t>第17條</w:t>
        </w:r>
      </w:hyperlink>
      <w:r w:rsidRPr="008E2E42">
        <w:rPr>
          <w:rFonts w:ascii="標楷體" w:eastAsia="標楷體" w:hAnsi="標楷體" w:cstheme="majorBidi" w:hint="eastAsia"/>
          <w:bCs/>
          <w:sz w:val="26"/>
          <w:szCs w:val="26"/>
        </w:rPr>
        <w:t>）</w:t>
      </w:r>
    </w:p>
    <w:p w:rsidR="008E2E42" w:rsidRPr="008E2E42" w:rsidRDefault="008E2E42" w:rsidP="00FD47FC">
      <w:pPr>
        <w:jc w:val="both"/>
        <w:rPr>
          <w:rFonts w:ascii="標楷體" w:eastAsia="標楷體" w:hAnsi="標楷體" w:cstheme="majorBidi"/>
          <w:bCs/>
          <w:sz w:val="26"/>
          <w:szCs w:val="26"/>
        </w:rPr>
      </w:pPr>
      <w:r w:rsidRPr="008E2E42">
        <w:rPr>
          <w:rFonts w:ascii="標楷體" w:eastAsia="標楷體" w:hAnsi="標楷體" w:cstheme="majorBidi" w:hint="eastAsia"/>
          <w:bCs/>
          <w:sz w:val="26"/>
          <w:szCs w:val="26"/>
        </w:rPr>
        <w:t xml:space="preserve">　　（四）延長直系尊親屬探親停留期限：針對外國特定專業人才及其配偶之直系尊親</w:t>
      </w:r>
      <w:r w:rsidRPr="008E2E42">
        <w:rPr>
          <w:rFonts w:ascii="標楷體" w:eastAsia="標楷體" w:hAnsi="標楷體" w:cstheme="majorBidi" w:hint="eastAsia"/>
          <w:bCs/>
          <w:sz w:val="26"/>
          <w:szCs w:val="26"/>
        </w:rPr>
        <w:lastRenderedPageBreak/>
        <w:t>屬探親停留簽證，由總停留期間最長6個月，延長為每次總停留最長為1年。（</w:t>
      </w:r>
      <w:hyperlink r:id="rId34" w:anchor="a13" w:history="1">
        <w:r w:rsidRPr="004F3342">
          <w:rPr>
            <w:rStyle w:val="a7"/>
            <w:rFonts w:ascii="標楷體" w:eastAsia="標楷體" w:hAnsi="標楷體" w:cstheme="majorBidi" w:hint="eastAsia"/>
            <w:bCs/>
            <w:sz w:val="26"/>
            <w:szCs w:val="26"/>
          </w:rPr>
          <w:t>第13條</w:t>
        </w:r>
      </w:hyperlink>
      <w:r w:rsidRPr="008E2E42">
        <w:rPr>
          <w:rFonts w:ascii="標楷體" w:eastAsia="標楷體" w:hAnsi="標楷體" w:cstheme="majorBidi" w:hint="eastAsia"/>
          <w:bCs/>
          <w:sz w:val="26"/>
          <w:szCs w:val="26"/>
        </w:rPr>
        <w:t>）</w:t>
      </w:r>
    </w:p>
    <w:p w:rsidR="008E2E42" w:rsidRPr="008E2E42" w:rsidRDefault="008E2E42" w:rsidP="00FD47FC">
      <w:pPr>
        <w:jc w:val="both"/>
        <w:rPr>
          <w:rFonts w:ascii="標楷體" w:eastAsia="標楷體" w:hAnsi="標楷體" w:cstheme="majorBidi"/>
          <w:bCs/>
          <w:sz w:val="26"/>
          <w:szCs w:val="26"/>
        </w:rPr>
      </w:pPr>
      <w:r w:rsidRPr="008E2E42">
        <w:rPr>
          <w:rFonts w:ascii="標楷體" w:eastAsia="標楷體" w:hAnsi="標楷體" w:cstheme="majorBidi" w:hint="eastAsia"/>
          <w:bCs/>
          <w:sz w:val="26"/>
          <w:szCs w:val="26"/>
        </w:rPr>
        <w:t xml:space="preserve">　　三、提供退休、健保及租稅優惠</w:t>
      </w:r>
    </w:p>
    <w:p w:rsidR="008E2E42" w:rsidRPr="008E2E42" w:rsidRDefault="008E2E42" w:rsidP="00FD47FC">
      <w:pPr>
        <w:jc w:val="both"/>
        <w:rPr>
          <w:rFonts w:ascii="標楷體" w:eastAsia="標楷體" w:hAnsi="標楷體" w:cstheme="majorBidi"/>
          <w:bCs/>
          <w:sz w:val="26"/>
          <w:szCs w:val="26"/>
        </w:rPr>
      </w:pPr>
      <w:r w:rsidRPr="008E2E42">
        <w:rPr>
          <w:rFonts w:ascii="標楷體" w:eastAsia="標楷體" w:hAnsi="標楷體" w:cstheme="majorBidi" w:hint="eastAsia"/>
          <w:bCs/>
          <w:sz w:val="26"/>
          <w:szCs w:val="26"/>
        </w:rPr>
        <w:t xml:space="preserve">　　（一）加強退休保障受聘僱從事專業工作之外國人，經許可永久居留者，得適用勞退新制。（</w:t>
      </w:r>
      <w:hyperlink r:id="rId35" w:anchor="a11" w:history="1">
        <w:r w:rsidRPr="004F3342">
          <w:rPr>
            <w:rStyle w:val="a7"/>
            <w:rFonts w:ascii="標楷體" w:eastAsia="標楷體" w:hAnsi="標楷體" w:cstheme="majorBidi" w:hint="eastAsia"/>
            <w:bCs/>
            <w:sz w:val="26"/>
            <w:szCs w:val="26"/>
          </w:rPr>
          <w:t>第11條</w:t>
        </w:r>
      </w:hyperlink>
      <w:r w:rsidRPr="008E2E42">
        <w:rPr>
          <w:rFonts w:ascii="標楷體" w:eastAsia="標楷體" w:hAnsi="標楷體" w:cstheme="majorBidi" w:hint="eastAsia"/>
          <w:bCs/>
          <w:sz w:val="26"/>
          <w:szCs w:val="26"/>
        </w:rPr>
        <w:t>）</w:t>
      </w:r>
    </w:p>
    <w:p w:rsidR="008E2E42" w:rsidRPr="008E2E42" w:rsidRDefault="008E2E42" w:rsidP="00FD47FC">
      <w:pPr>
        <w:jc w:val="both"/>
        <w:rPr>
          <w:rFonts w:ascii="標楷體" w:eastAsia="標楷體" w:hAnsi="標楷體" w:cstheme="majorBidi"/>
          <w:bCs/>
          <w:sz w:val="26"/>
          <w:szCs w:val="26"/>
        </w:rPr>
      </w:pPr>
      <w:r w:rsidRPr="008E2E42">
        <w:rPr>
          <w:rFonts w:ascii="標楷體" w:eastAsia="標楷體" w:hAnsi="標楷體" w:cstheme="majorBidi" w:hint="eastAsia"/>
          <w:bCs/>
          <w:sz w:val="26"/>
          <w:szCs w:val="26"/>
        </w:rPr>
        <w:t xml:space="preserve">　　（二）外國人任我國公立學校現職編制內專任合格有給之教師，經許可永久居留者，其退休事項準用公立學校教師之退休規定，並得擇一支領1次或月退休金。（</w:t>
      </w:r>
      <w:hyperlink r:id="rId36" w:anchor="a12" w:history="1">
        <w:r w:rsidRPr="004C5F6A">
          <w:rPr>
            <w:rStyle w:val="a7"/>
            <w:rFonts w:ascii="標楷體" w:eastAsia="標楷體" w:hAnsi="標楷體" w:cstheme="majorBidi" w:hint="eastAsia"/>
            <w:bCs/>
            <w:sz w:val="26"/>
            <w:szCs w:val="26"/>
          </w:rPr>
          <w:t>第12條</w:t>
        </w:r>
      </w:hyperlink>
      <w:r w:rsidRPr="008E2E42">
        <w:rPr>
          <w:rFonts w:ascii="標楷體" w:eastAsia="標楷體" w:hAnsi="標楷體" w:cstheme="majorBidi" w:hint="eastAsia"/>
          <w:bCs/>
          <w:sz w:val="26"/>
          <w:szCs w:val="26"/>
        </w:rPr>
        <w:t>）</w:t>
      </w:r>
    </w:p>
    <w:p w:rsidR="008E2E42" w:rsidRPr="008E2E42" w:rsidRDefault="008E2E42" w:rsidP="00FD47FC">
      <w:pPr>
        <w:jc w:val="both"/>
        <w:rPr>
          <w:rFonts w:ascii="標楷體" w:eastAsia="標楷體" w:hAnsi="標楷體" w:cstheme="majorBidi"/>
          <w:bCs/>
          <w:sz w:val="26"/>
          <w:szCs w:val="26"/>
        </w:rPr>
      </w:pPr>
      <w:r w:rsidRPr="008E2E42">
        <w:rPr>
          <w:rFonts w:ascii="標楷體" w:eastAsia="標楷體" w:hAnsi="標楷體" w:cstheme="majorBidi" w:hint="eastAsia"/>
          <w:bCs/>
          <w:sz w:val="26"/>
          <w:szCs w:val="26"/>
        </w:rPr>
        <w:t xml:space="preserve">　　（三）放寬健保納保限制：受聘僱從事專業工作之外國專業人才，其配偶、未成年子女及身心障礙無法自理生活之成年子女，經領有居留證明文件者，不受健保6個月等待期限制。（</w:t>
      </w:r>
      <w:hyperlink r:id="rId37" w:anchor="a14" w:history="1">
        <w:r w:rsidRPr="004F3342">
          <w:rPr>
            <w:rStyle w:val="a7"/>
            <w:rFonts w:ascii="標楷體" w:eastAsia="標楷體" w:hAnsi="標楷體" w:cstheme="majorBidi" w:hint="eastAsia"/>
            <w:bCs/>
            <w:sz w:val="26"/>
            <w:szCs w:val="26"/>
          </w:rPr>
          <w:t>第14條</w:t>
        </w:r>
      </w:hyperlink>
      <w:r w:rsidRPr="008E2E42">
        <w:rPr>
          <w:rFonts w:ascii="標楷體" w:eastAsia="標楷體" w:hAnsi="標楷體" w:cstheme="majorBidi" w:hint="eastAsia"/>
          <w:bCs/>
          <w:sz w:val="26"/>
          <w:szCs w:val="26"/>
        </w:rPr>
        <w:t>）</w:t>
      </w:r>
    </w:p>
    <w:p w:rsidR="008E2E42" w:rsidRPr="008E2E42" w:rsidRDefault="008E2E42" w:rsidP="00FD47FC">
      <w:pPr>
        <w:jc w:val="both"/>
        <w:rPr>
          <w:rFonts w:ascii="標楷體" w:eastAsia="標楷體" w:hAnsi="標楷體" w:cstheme="majorBidi"/>
          <w:bCs/>
          <w:sz w:val="26"/>
          <w:szCs w:val="26"/>
        </w:rPr>
      </w:pPr>
      <w:r w:rsidRPr="008E2E42">
        <w:rPr>
          <w:rFonts w:ascii="標楷體" w:eastAsia="標楷體" w:hAnsi="標楷體" w:cstheme="majorBidi" w:hint="eastAsia"/>
          <w:bCs/>
          <w:sz w:val="26"/>
          <w:szCs w:val="26"/>
        </w:rPr>
        <w:t xml:space="preserve">　　（四）提供租稅優惠：外國特定專業人才首次核准來臺工作，且薪資所得超過300萬元起3年內，享有超過部分折半課稅之優惠。（</w:t>
      </w:r>
      <w:hyperlink r:id="rId38" w:anchor="a9" w:history="1">
        <w:r w:rsidRPr="004F3342">
          <w:rPr>
            <w:rStyle w:val="a7"/>
            <w:rFonts w:ascii="標楷體" w:eastAsia="標楷體" w:hAnsi="標楷體" w:cstheme="majorBidi" w:hint="eastAsia"/>
            <w:bCs/>
            <w:sz w:val="26"/>
            <w:szCs w:val="26"/>
          </w:rPr>
          <w:t>第9條</w:t>
        </w:r>
      </w:hyperlink>
      <w:r w:rsidRPr="008E2E42">
        <w:rPr>
          <w:rFonts w:ascii="標楷體" w:eastAsia="標楷體" w:hAnsi="標楷體" w:cstheme="majorBidi" w:hint="eastAsia"/>
          <w:bCs/>
          <w:sz w:val="26"/>
          <w:szCs w:val="26"/>
        </w:rPr>
        <w:t>）</w:t>
      </w:r>
    </w:p>
    <w:p w:rsidR="008E2E42" w:rsidRPr="008E2E42" w:rsidRDefault="008E2E42" w:rsidP="00FD47FC">
      <w:pPr>
        <w:jc w:val="both"/>
        <w:rPr>
          <w:rFonts w:ascii="標楷體" w:eastAsia="標楷體" w:hAnsi="標楷體" w:cstheme="majorBidi"/>
          <w:bCs/>
          <w:sz w:val="26"/>
          <w:szCs w:val="26"/>
        </w:rPr>
      </w:pPr>
      <w:r w:rsidRPr="008E2E42">
        <w:rPr>
          <w:rFonts w:ascii="標楷體" w:eastAsia="標楷體" w:hAnsi="標楷體" w:cstheme="majorBidi" w:hint="eastAsia"/>
          <w:bCs/>
          <w:sz w:val="26"/>
          <w:szCs w:val="26"/>
        </w:rPr>
        <w:t xml:space="preserve">　　四、攬才專法適用對象 依照行政院（2017）之規劃，攬才專法適用對象包括：</w:t>
      </w:r>
    </w:p>
    <w:p w:rsidR="008E2E42" w:rsidRPr="008E2E42" w:rsidRDefault="008E2E42" w:rsidP="00FD47FC">
      <w:pPr>
        <w:jc w:val="both"/>
        <w:rPr>
          <w:rFonts w:ascii="標楷體" w:eastAsia="標楷體" w:hAnsi="標楷體" w:cstheme="majorBidi"/>
          <w:bCs/>
          <w:sz w:val="26"/>
          <w:szCs w:val="26"/>
        </w:rPr>
      </w:pPr>
      <w:r w:rsidRPr="008E2E42">
        <w:rPr>
          <w:rFonts w:ascii="標楷體" w:eastAsia="標楷體" w:hAnsi="標楷體" w:cstheme="majorBidi" w:hint="eastAsia"/>
          <w:bCs/>
          <w:sz w:val="26"/>
          <w:szCs w:val="26"/>
        </w:rPr>
        <w:t xml:space="preserve">　　（一）外國專業人才：仍依現行勞動部《</w:t>
      </w:r>
      <w:hyperlink r:id="rId39" w:history="1">
        <w:r w:rsidRPr="00B847D6">
          <w:rPr>
            <w:rStyle w:val="a7"/>
            <w:rFonts w:ascii="標楷體" w:eastAsia="標楷體" w:hAnsi="標楷體" w:cstheme="majorBidi" w:hint="eastAsia"/>
            <w:bCs/>
            <w:sz w:val="26"/>
            <w:szCs w:val="26"/>
          </w:rPr>
          <w:t>就業服務法</w:t>
        </w:r>
      </w:hyperlink>
      <w:r w:rsidRPr="008E2E42">
        <w:rPr>
          <w:rFonts w:ascii="標楷體" w:eastAsia="標楷體" w:hAnsi="標楷體" w:cstheme="majorBidi" w:hint="eastAsia"/>
          <w:bCs/>
          <w:sz w:val="26"/>
          <w:szCs w:val="26"/>
        </w:rPr>
        <w:t>》之相關規範，開放得申請在台從事之工作項目，包含：專門性或技術性工作、華僑或外國人經政府核准投資或設立事業之主管、學校教師、補習班之專任外國語文教師、運動教練及運動員、宗教、藝術及演藝工作等6類，以及具專門知識或技術之短期補習班教師。</w:t>
      </w:r>
    </w:p>
    <w:p w:rsidR="008E2E42" w:rsidRPr="008E2E42" w:rsidRDefault="008E2E42" w:rsidP="00FD47FC">
      <w:pPr>
        <w:jc w:val="both"/>
        <w:rPr>
          <w:rFonts w:ascii="標楷體" w:eastAsia="標楷體" w:hAnsi="標楷體" w:cstheme="majorBidi"/>
          <w:bCs/>
          <w:sz w:val="26"/>
          <w:szCs w:val="26"/>
        </w:rPr>
      </w:pPr>
      <w:r w:rsidRPr="008E2E42">
        <w:rPr>
          <w:rFonts w:ascii="標楷體" w:eastAsia="標楷體" w:hAnsi="標楷體" w:cstheme="majorBidi" w:hint="eastAsia"/>
          <w:bCs/>
          <w:sz w:val="26"/>
          <w:szCs w:val="26"/>
        </w:rPr>
        <w:t xml:space="preserve">　　（二）外國特定專業人才：符合一定條件且為我國所需之外國特定專業人才，認定標準由部會就產業特性及需求各別訂定，如在台設立研發中心、營運總部、跨國公司之高階主管或經理；國家科學院院士、國家院士級學者；在政府力推重點產業卓越傑出人才，能實際促進臺灣產業升級轉型者；獲得國際獎項殊榮，有助我國利益者等。</w:t>
      </w:r>
    </w:p>
    <w:p w:rsidR="008E2E42" w:rsidRPr="008E2E42" w:rsidRDefault="008E2E42" w:rsidP="00FD47FC">
      <w:pPr>
        <w:jc w:val="both"/>
        <w:rPr>
          <w:rFonts w:ascii="標楷體" w:eastAsia="標楷體" w:hAnsi="標楷體" w:cstheme="majorBidi"/>
          <w:bCs/>
          <w:sz w:val="26"/>
          <w:szCs w:val="26"/>
        </w:rPr>
      </w:pPr>
      <w:r w:rsidRPr="008E2E42">
        <w:rPr>
          <w:rFonts w:ascii="標楷體" w:eastAsia="標楷體" w:hAnsi="標楷體" w:cstheme="majorBidi" w:hint="eastAsia"/>
          <w:bCs/>
          <w:sz w:val="26"/>
          <w:szCs w:val="26"/>
        </w:rPr>
        <w:t xml:space="preserve">　　（三）外國高級專業人才：指依現行《入出國及移民法》</w:t>
      </w:r>
      <w:hyperlink r:id="rId40" w:anchor="b25" w:history="1">
        <w:r w:rsidRPr="004C5F6A">
          <w:rPr>
            <w:rStyle w:val="a7"/>
            <w:rFonts w:ascii="標楷體" w:eastAsia="標楷體" w:hAnsi="標楷體" w:cstheme="majorBidi" w:hint="eastAsia"/>
            <w:bCs/>
            <w:sz w:val="26"/>
            <w:szCs w:val="26"/>
          </w:rPr>
          <w:t>第25條</w:t>
        </w:r>
      </w:hyperlink>
      <w:r w:rsidRPr="008E2E42">
        <w:rPr>
          <w:rFonts w:ascii="標楷體" w:eastAsia="標楷體" w:hAnsi="標楷體" w:cstheme="majorBidi" w:hint="eastAsia"/>
          <w:bCs/>
          <w:sz w:val="26"/>
          <w:szCs w:val="26"/>
        </w:rPr>
        <w:t>第3項第2款所定為我國所需之高級專業人才，如在特殊技術或科技機構之科技研發及管理工作上，具有獨到之才能，在科學、研究、工業、商業及教學等方面具有特殊能力，足以對我國經濟、產業、教育或福利發揮實質效用，及曾獲國際賽事獎項殊榮等。</w:t>
      </w:r>
    </w:p>
    <w:p w:rsidR="008E2E42" w:rsidRPr="008E2E42" w:rsidRDefault="008E2E42" w:rsidP="008E2E42">
      <w:pPr>
        <w:spacing w:line="0" w:lineRule="atLeast"/>
        <w:rPr>
          <w:rFonts w:ascii="標楷體" w:eastAsia="標楷體" w:hAnsi="標楷體"/>
          <w:sz w:val="26"/>
          <w:szCs w:val="26"/>
        </w:rPr>
      </w:pPr>
      <w:r w:rsidRPr="008E2E42">
        <w:rPr>
          <w:rFonts w:ascii="標楷體" w:eastAsia="標楷體" w:hAnsi="標楷體"/>
          <w:noProof/>
          <w:sz w:val="26"/>
          <w:szCs w:val="26"/>
        </w:rPr>
        <w:drawing>
          <wp:inline distT="0" distB="0" distL="0" distR="0" wp14:anchorId="0C8B7D1D" wp14:editId="5E4B686C">
            <wp:extent cx="5385527" cy="2941427"/>
            <wp:effectExtent l="0" t="0" r="5715" b="0"/>
            <wp:docPr id="2" name="圖片 1" descr="C:\Users\pan10243\Desktop\圖片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n10243\Desktop\圖片2.png"/>
                    <pic:cNvPicPr>
                      <a:picLocks noChangeAspect="1" noChangeArrowheads="1"/>
                    </pic:cNvPicPr>
                  </pic:nvPicPr>
                  <pic:blipFill>
                    <a:blip r:embed="rId41" cstate="print"/>
                    <a:srcRect/>
                    <a:stretch>
                      <a:fillRect/>
                    </a:stretch>
                  </pic:blipFill>
                  <pic:spPr bwMode="auto">
                    <a:xfrm>
                      <a:off x="0" y="0"/>
                      <a:ext cx="5393304" cy="2945675"/>
                    </a:xfrm>
                    <a:prstGeom prst="rect">
                      <a:avLst/>
                    </a:prstGeom>
                    <a:noFill/>
                    <a:ln w="9525">
                      <a:noFill/>
                      <a:miter lim="800000"/>
                      <a:headEnd/>
                      <a:tailEnd/>
                    </a:ln>
                  </pic:spPr>
                </pic:pic>
              </a:graphicData>
            </a:graphic>
          </wp:inline>
        </w:drawing>
      </w:r>
    </w:p>
    <w:p w:rsidR="008E2E42" w:rsidRPr="008E2E42" w:rsidRDefault="00FD47FC" w:rsidP="00FD47FC">
      <w:pPr>
        <w:pStyle w:val="2"/>
        <w:jc w:val="center"/>
      </w:pPr>
      <w:r w:rsidRPr="00FD47FC">
        <w:rPr>
          <w:rFonts w:hint="eastAsia"/>
        </w:rPr>
        <w:t>【</w:t>
      </w:r>
      <w:r w:rsidR="008E2E42" w:rsidRPr="008E2E42">
        <w:t>圖7</w:t>
      </w:r>
      <w:r w:rsidRPr="00FD47FC">
        <w:rPr>
          <w:rFonts w:hint="eastAsia"/>
        </w:rPr>
        <w:t>】</w:t>
      </w:r>
      <w:hyperlink r:id="rId42" w:history="1">
        <w:r w:rsidR="00D44568" w:rsidRPr="001A087B">
          <w:rPr>
            <w:rStyle w:val="a7"/>
            <w:rFonts w:ascii="標楷體" w:hAnsi="標楷體"/>
            <w:sz w:val="26"/>
          </w:rPr>
          <w:t>外國專業人才延攬及僱用法</w:t>
        </w:r>
      </w:hyperlink>
      <w:r w:rsidR="008E2E42" w:rsidRPr="008E2E42">
        <w:rPr>
          <w:shd w:val="clear" w:color="auto" w:fill="FFFFFF"/>
        </w:rPr>
        <w:t>立法架構</w:t>
      </w:r>
      <w:r w:rsidR="008E2E42" w:rsidRPr="008E2E42">
        <w:t>圖</w:t>
      </w:r>
    </w:p>
    <w:p w:rsidR="008E2E42" w:rsidRPr="008E2E42" w:rsidRDefault="00404A7A" w:rsidP="008E2E42">
      <w:pPr>
        <w:spacing w:line="0" w:lineRule="atLeast"/>
        <w:jc w:val="center"/>
        <w:rPr>
          <w:rFonts w:ascii="標楷體" w:eastAsia="標楷體" w:hAnsi="標楷體"/>
          <w:sz w:val="26"/>
          <w:szCs w:val="26"/>
        </w:rPr>
      </w:pPr>
      <w:r>
        <w:rPr>
          <w:rFonts w:ascii="標楷體" w:eastAsia="標楷體" w:hAnsi="標楷體"/>
          <w:sz w:val="26"/>
          <w:szCs w:val="26"/>
        </w:rPr>
        <w:t>【資料來源】</w:t>
      </w:r>
      <w:r w:rsidR="008E2E42" w:rsidRPr="008E2E42">
        <w:rPr>
          <w:rFonts w:ascii="標楷體" w:eastAsia="標楷體" w:hAnsi="標楷體"/>
          <w:sz w:val="26"/>
          <w:szCs w:val="26"/>
          <w:shd w:val="clear" w:color="auto" w:fill="FFFFFF"/>
        </w:rPr>
        <w:t>國家發展委員會(2017)</w:t>
      </w:r>
      <w:r w:rsidR="008E2E42" w:rsidRPr="008E2E42">
        <w:rPr>
          <w:rFonts w:ascii="標楷體" w:eastAsia="標楷體" w:hAnsi="標楷體"/>
          <w:sz w:val="26"/>
          <w:szCs w:val="26"/>
        </w:rPr>
        <w:t>。</w:t>
      </w:r>
    </w:p>
    <w:p w:rsidR="008E2E42" w:rsidRPr="008E2E42" w:rsidRDefault="008B084A" w:rsidP="008B084A">
      <w:pPr>
        <w:spacing w:line="0" w:lineRule="atLeast"/>
        <w:jc w:val="right"/>
        <w:rPr>
          <w:rFonts w:ascii="標楷體" w:eastAsia="標楷體" w:hAnsi="標楷體"/>
          <w:sz w:val="26"/>
          <w:szCs w:val="26"/>
        </w:rPr>
      </w:pPr>
      <w:r w:rsidRPr="00B56AB6">
        <w:rPr>
          <w:rFonts w:ascii="標楷體" w:eastAsia="標楷體" w:hAnsi="標楷體" w:hint="eastAsia"/>
          <w:sz w:val="22"/>
          <w:szCs w:val="22"/>
        </w:rPr>
        <w:t>。。。。。。。。。。。。。。。。。。</w:t>
      </w:r>
      <w:hyperlink w:anchor="a目次" w:history="1">
        <w:r w:rsidRPr="00B56AB6">
          <w:rPr>
            <w:rStyle w:val="a7"/>
            <w:rFonts w:ascii="標楷體" w:eastAsia="標楷體" w:hAnsi="標楷體"/>
            <w:sz w:val="22"/>
            <w:szCs w:val="22"/>
          </w:rPr>
          <w:t>回目次</w:t>
        </w:r>
      </w:hyperlink>
      <w:r w:rsidRPr="00B56AB6">
        <w:rPr>
          <w:rFonts w:ascii="標楷體" w:eastAsia="標楷體" w:hAnsi="標楷體"/>
          <w:color w:val="808000"/>
          <w:sz w:val="22"/>
          <w:szCs w:val="22"/>
        </w:rPr>
        <w:t>〉〉</w:t>
      </w:r>
    </w:p>
    <w:p w:rsidR="008E2E42" w:rsidRPr="008E2E42" w:rsidRDefault="008E2E42" w:rsidP="008E2E42">
      <w:pPr>
        <w:spacing w:line="0" w:lineRule="atLeast"/>
        <w:jc w:val="center"/>
        <w:rPr>
          <w:rFonts w:ascii="標楷體" w:eastAsia="標楷體" w:hAnsi="標楷體"/>
          <w:sz w:val="26"/>
          <w:szCs w:val="26"/>
        </w:rPr>
      </w:pPr>
      <w:r w:rsidRPr="008E2E42">
        <w:rPr>
          <w:rFonts w:ascii="標楷體" w:eastAsia="標楷體" w:hAnsi="標楷體"/>
          <w:noProof/>
          <w:sz w:val="26"/>
          <w:szCs w:val="26"/>
        </w:rPr>
        <w:lastRenderedPageBreak/>
        <w:drawing>
          <wp:inline distT="0" distB="0" distL="0" distR="0" wp14:anchorId="0DF1DB7E" wp14:editId="127E259A">
            <wp:extent cx="5227965" cy="1662546"/>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38679" cy="1665953"/>
                    </a:xfrm>
                    <a:prstGeom prst="rect">
                      <a:avLst/>
                    </a:prstGeom>
                    <a:noFill/>
                    <a:ln>
                      <a:noFill/>
                    </a:ln>
                  </pic:spPr>
                </pic:pic>
              </a:graphicData>
            </a:graphic>
          </wp:inline>
        </w:drawing>
      </w:r>
    </w:p>
    <w:p w:rsidR="008E2E42" w:rsidRPr="008E2E42" w:rsidRDefault="00FD47FC" w:rsidP="00FD47FC">
      <w:pPr>
        <w:pStyle w:val="2"/>
        <w:spacing w:beforeLines="100" w:before="360" w:afterLines="0" w:after="0"/>
        <w:jc w:val="center"/>
      </w:pPr>
      <w:r w:rsidRPr="00FD47FC">
        <w:rPr>
          <w:rFonts w:hint="eastAsia"/>
        </w:rPr>
        <w:t>【</w:t>
      </w:r>
      <w:r w:rsidR="008E2E42" w:rsidRPr="008E2E42">
        <w:t>圖8</w:t>
      </w:r>
      <w:r w:rsidRPr="00FD47FC">
        <w:rPr>
          <w:rFonts w:hint="eastAsia"/>
        </w:rPr>
        <w:t>】</w:t>
      </w:r>
      <w:r w:rsidR="008E2E42" w:rsidRPr="008E2E42">
        <w:t>鬆綁</w:t>
      </w:r>
      <w:r w:rsidR="008E2E42" w:rsidRPr="008E2E42">
        <w:rPr>
          <w:shd w:val="clear" w:color="auto" w:fill="FFFFFF"/>
        </w:rPr>
        <w:t>外國專業人才工作簽證、居留規定示意</w:t>
      </w:r>
      <w:r w:rsidR="008E2E42" w:rsidRPr="008E2E42">
        <w:t>圖</w:t>
      </w:r>
    </w:p>
    <w:p w:rsidR="008E2E42" w:rsidRPr="008E2E42" w:rsidRDefault="00404A7A" w:rsidP="005B09B9">
      <w:pPr>
        <w:spacing w:line="0" w:lineRule="atLeast"/>
        <w:ind w:leftChars="117" w:left="1154" w:hangingChars="354" w:hanging="920"/>
        <w:jc w:val="both"/>
        <w:rPr>
          <w:rFonts w:ascii="標楷體" w:eastAsia="標楷體" w:hAnsi="標楷體"/>
          <w:sz w:val="26"/>
          <w:szCs w:val="26"/>
          <w:shd w:val="clear" w:color="auto" w:fill="FFFFFF"/>
        </w:rPr>
      </w:pPr>
      <w:r>
        <w:rPr>
          <w:rFonts w:ascii="標楷體" w:eastAsia="標楷體" w:hAnsi="標楷體"/>
          <w:sz w:val="26"/>
          <w:szCs w:val="26"/>
        </w:rPr>
        <w:t>【資料來源】</w:t>
      </w:r>
      <w:r w:rsidR="008E2E42" w:rsidRPr="008E2E42">
        <w:rPr>
          <w:rFonts w:ascii="標楷體" w:eastAsia="標楷體" w:hAnsi="標楷體"/>
          <w:sz w:val="26"/>
          <w:szCs w:val="26"/>
          <w:shd w:val="clear" w:color="auto" w:fill="FFFFFF"/>
        </w:rPr>
        <w:t>國家發展委員會（</w:t>
      </w:r>
      <w:r w:rsidR="008E2E42" w:rsidRPr="008E2E42">
        <w:rPr>
          <w:rFonts w:ascii="標楷體" w:eastAsia="標楷體" w:hAnsi="標楷體"/>
          <w:sz w:val="26"/>
          <w:szCs w:val="26"/>
        </w:rPr>
        <w:t>2017</w:t>
      </w:r>
      <w:r w:rsidR="008E2E42" w:rsidRPr="008E2E42">
        <w:rPr>
          <w:rFonts w:ascii="標楷體" w:eastAsia="標楷體" w:hAnsi="標楷體"/>
          <w:sz w:val="26"/>
          <w:szCs w:val="26"/>
          <w:shd w:val="clear" w:color="auto" w:fill="FFFFFF"/>
        </w:rPr>
        <w:t>）。</w:t>
      </w:r>
      <w:r w:rsidR="008E2E42" w:rsidRPr="008E2E42">
        <w:rPr>
          <w:rFonts w:ascii="標楷體" w:eastAsia="標楷體" w:hAnsi="標楷體"/>
          <w:sz w:val="26"/>
          <w:szCs w:val="26"/>
        </w:rPr>
        <w:t>〈</w:t>
      </w:r>
      <w:hyperlink r:id="rId44" w:history="1">
        <w:r w:rsidR="00D44568" w:rsidRPr="001A087B">
          <w:rPr>
            <w:rStyle w:val="a7"/>
            <w:rFonts w:ascii="標楷體" w:eastAsia="標楷體" w:hAnsi="標楷體"/>
            <w:sz w:val="26"/>
            <w:szCs w:val="26"/>
          </w:rPr>
          <w:t>外國專業人才延攬及僱用法</w:t>
        </w:r>
      </w:hyperlink>
      <w:r w:rsidR="008E2E42" w:rsidRPr="008E2E42">
        <w:rPr>
          <w:rFonts w:ascii="標楷體" w:eastAsia="標楷體" w:hAnsi="標楷體"/>
          <w:sz w:val="26"/>
          <w:szCs w:val="26"/>
        </w:rPr>
        <w:t>草案〉報告，提交於行政院第3535次院會會議</w:t>
      </w:r>
      <w:r w:rsidR="008E2E42" w:rsidRPr="008E2E42">
        <w:rPr>
          <w:rFonts w:ascii="標楷體" w:eastAsia="標楷體" w:hAnsi="標楷體"/>
          <w:sz w:val="26"/>
          <w:szCs w:val="26"/>
          <w:shd w:val="clear" w:color="auto" w:fill="FFFFFF"/>
        </w:rPr>
        <w:t>。</w:t>
      </w:r>
    </w:p>
    <w:p w:rsidR="008E2E42" w:rsidRPr="008E2E42" w:rsidRDefault="008B084A" w:rsidP="008B084A">
      <w:pPr>
        <w:spacing w:line="0" w:lineRule="atLeast"/>
        <w:jc w:val="right"/>
        <w:rPr>
          <w:rFonts w:ascii="標楷體" w:eastAsia="標楷體" w:hAnsi="標楷體"/>
          <w:sz w:val="26"/>
          <w:szCs w:val="26"/>
        </w:rPr>
      </w:pPr>
      <w:r w:rsidRPr="00B56AB6">
        <w:rPr>
          <w:rFonts w:ascii="標楷體" w:eastAsia="標楷體" w:hAnsi="標楷體" w:hint="eastAsia"/>
          <w:sz w:val="22"/>
          <w:szCs w:val="22"/>
        </w:rPr>
        <w:t>。。。。。。。。。。。。。。。。。。</w:t>
      </w:r>
      <w:hyperlink w:anchor="a目次" w:history="1">
        <w:r w:rsidRPr="00B56AB6">
          <w:rPr>
            <w:rStyle w:val="a7"/>
            <w:rFonts w:ascii="標楷體" w:eastAsia="標楷體" w:hAnsi="標楷體"/>
            <w:sz w:val="22"/>
            <w:szCs w:val="22"/>
          </w:rPr>
          <w:t>回目次</w:t>
        </w:r>
      </w:hyperlink>
      <w:r w:rsidRPr="00B56AB6">
        <w:rPr>
          <w:rFonts w:ascii="標楷體" w:eastAsia="標楷體" w:hAnsi="標楷體"/>
          <w:color w:val="808000"/>
          <w:sz w:val="22"/>
          <w:szCs w:val="22"/>
        </w:rPr>
        <w:t>〉〉</w:t>
      </w:r>
    </w:p>
    <w:p w:rsidR="008E2E42" w:rsidRPr="008E2E42" w:rsidRDefault="008E2E42" w:rsidP="008E2E42">
      <w:pPr>
        <w:spacing w:line="0" w:lineRule="atLeast"/>
        <w:jc w:val="center"/>
        <w:rPr>
          <w:rFonts w:ascii="標楷體" w:eastAsia="標楷體" w:hAnsi="標楷體"/>
          <w:sz w:val="26"/>
          <w:szCs w:val="26"/>
        </w:rPr>
      </w:pPr>
    </w:p>
    <w:p w:rsidR="008E2E42" w:rsidRPr="008E2E42" w:rsidRDefault="008E2E42" w:rsidP="008E2E42">
      <w:pPr>
        <w:spacing w:line="0" w:lineRule="atLeast"/>
        <w:jc w:val="center"/>
        <w:rPr>
          <w:rFonts w:ascii="標楷體" w:eastAsia="標楷體" w:hAnsi="標楷體"/>
          <w:sz w:val="26"/>
          <w:szCs w:val="26"/>
        </w:rPr>
      </w:pPr>
      <w:r w:rsidRPr="008E2E42">
        <w:rPr>
          <w:rFonts w:ascii="標楷體" w:eastAsia="標楷體" w:hAnsi="標楷體"/>
          <w:noProof/>
          <w:sz w:val="26"/>
          <w:szCs w:val="26"/>
        </w:rPr>
        <w:drawing>
          <wp:inline distT="0" distB="0" distL="0" distR="0" wp14:anchorId="0C753A99" wp14:editId="0855B529">
            <wp:extent cx="4786975" cy="1613825"/>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787198" cy="1613900"/>
                    </a:xfrm>
                    <a:prstGeom prst="rect">
                      <a:avLst/>
                    </a:prstGeom>
                    <a:noFill/>
                    <a:ln>
                      <a:noFill/>
                    </a:ln>
                  </pic:spPr>
                </pic:pic>
              </a:graphicData>
            </a:graphic>
          </wp:inline>
        </w:drawing>
      </w:r>
    </w:p>
    <w:p w:rsidR="008E2E42" w:rsidRPr="008E2E42" w:rsidRDefault="00FD47FC" w:rsidP="00FD47FC">
      <w:pPr>
        <w:pStyle w:val="2"/>
        <w:spacing w:beforeLines="100" w:before="360" w:afterLines="0" w:after="0"/>
        <w:jc w:val="center"/>
      </w:pPr>
      <w:r w:rsidRPr="00FD47FC">
        <w:rPr>
          <w:rFonts w:hint="eastAsia"/>
        </w:rPr>
        <w:t>【</w:t>
      </w:r>
      <w:r w:rsidR="008E2E42" w:rsidRPr="008E2E42">
        <w:t>圖9</w:t>
      </w:r>
      <w:r w:rsidRPr="00FD47FC">
        <w:rPr>
          <w:rFonts w:hint="eastAsia"/>
        </w:rPr>
        <w:t>】</w:t>
      </w:r>
      <w:r w:rsidR="008E2E42" w:rsidRPr="008E2E42">
        <w:t>鬆綁</w:t>
      </w:r>
      <w:r w:rsidR="008E2E42" w:rsidRPr="008E2E42">
        <w:rPr>
          <w:shd w:val="clear" w:color="auto" w:fill="FFFFFF"/>
        </w:rPr>
        <w:t>外國專業人才退休、健保、租稅規定示意</w:t>
      </w:r>
      <w:r w:rsidR="008E2E42" w:rsidRPr="008E2E42">
        <w:t>圖</w:t>
      </w:r>
    </w:p>
    <w:p w:rsidR="008E2E42" w:rsidRDefault="00404A7A" w:rsidP="005B09B9">
      <w:pPr>
        <w:spacing w:line="0" w:lineRule="atLeast"/>
        <w:rPr>
          <w:rFonts w:ascii="標楷體" w:eastAsia="標楷體" w:hAnsi="標楷體"/>
          <w:sz w:val="26"/>
          <w:szCs w:val="26"/>
          <w:shd w:val="clear" w:color="auto" w:fill="FFFFFF"/>
        </w:rPr>
      </w:pPr>
      <w:r>
        <w:rPr>
          <w:rFonts w:ascii="標楷體" w:eastAsia="標楷體" w:hAnsi="標楷體"/>
          <w:sz w:val="26"/>
          <w:szCs w:val="26"/>
        </w:rPr>
        <w:t>【資料來源】</w:t>
      </w:r>
      <w:r w:rsidR="008E2E42" w:rsidRPr="008E2E42">
        <w:rPr>
          <w:rFonts w:ascii="標楷體" w:eastAsia="標楷體" w:hAnsi="標楷體"/>
          <w:sz w:val="26"/>
          <w:szCs w:val="26"/>
          <w:shd w:val="clear" w:color="auto" w:fill="FFFFFF"/>
        </w:rPr>
        <w:t>國家發展委員會（</w:t>
      </w:r>
      <w:r w:rsidR="008E2E42" w:rsidRPr="008E2E42">
        <w:rPr>
          <w:rFonts w:ascii="標楷體" w:eastAsia="標楷體" w:hAnsi="標楷體"/>
          <w:sz w:val="26"/>
          <w:szCs w:val="26"/>
        </w:rPr>
        <w:t>2017</w:t>
      </w:r>
      <w:r w:rsidR="008E2E42" w:rsidRPr="008E2E42">
        <w:rPr>
          <w:rFonts w:ascii="標楷體" w:eastAsia="標楷體" w:hAnsi="標楷體"/>
          <w:sz w:val="26"/>
          <w:szCs w:val="26"/>
          <w:shd w:val="clear" w:color="auto" w:fill="FFFFFF"/>
        </w:rPr>
        <w:t>）。</w:t>
      </w:r>
      <w:r w:rsidR="008E2E42" w:rsidRPr="008E2E42">
        <w:rPr>
          <w:rFonts w:ascii="標楷體" w:eastAsia="標楷體" w:hAnsi="標楷體"/>
          <w:sz w:val="26"/>
          <w:szCs w:val="26"/>
        </w:rPr>
        <w:t>〈</w:t>
      </w:r>
      <w:hyperlink r:id="rId46" w:history="1">
        <w:r w:rsidR="00D44568" w:rsidRPr="001A087B">
          <w:rPr>
            <w:rStyle w:val="a7"/>
            <w:rFonts w:ascii="標楷體" w:eastAsia="標楷體" w:hAnsi="標楷體"/>
            <w:sz w:val="26"/>
            <w:szCs w:val="26"/>
          </w:rPr>
          <w:t>外國專業人才延攬及僱用法</w:t>
        </w:r>
      </w:hyperlink>
      <w:r w:rsidR="008E2E42" w:rsidRPr="008E2E42">
        <w:rPr>
          <w:rFonts w:ascii="標楷體" w:eastAsia="標楷體" w:hAnsi="標楷體"/>
          <w:sz w:val="26"/>
          <w:szCs w:val="26"/>
        </w:rPr>
        <w:t>草案〉報告，提交於行政院第3535次院會會議</w:t>
      </w:r>
      <w:r w:rsidR="008E2E42" w:rsidRPr="008E2E42">
        <w:rPr>
          <w:rFonts w:ascii="標楷體" w:eastAsia="標楷體" w:hAnsi="標楷體"/>
          <w:sz w:val="26"/>
          <w:szCs w:val="26"/>
          <w:shd w:val="clear" w:color="auto" w:fill="FFFFFF"/>
        </w:rPr>
        <w:t>。</w:t>
      </w:r>
    </w:p>
    <w:p w:rsidR="00FD47FC" w:rsidRPr="008E2E42" w:rsidRDefault="00FD47FC" w:rsidP="008E2E42">
      <w:pPr>
        <w:spacing w:line="0" w:lineRule="atLeast"/>
        <w:jc w:val="center"/>
        <w:rPr>
          <w:rFonts w:ascii="標楷體" w:eastAsia="標楷體" w:hAnsi="標楷體"/>
          <w:sz w:val="26"/>
          <w:szCs w:val="26"/>
          <w:shd w:val="clear" w:color="auto" w:fill="FFFFFF"/>
        </w:rPr>
      </w:pPr>
    </w:p>
    <w:p w:rsidR="008E2E42" w:rsidRPr="008E2E42" w:rsidRDefault="008E2E42" w:rsidP="008E2E42">
      <w:pPr>
        <w:spacing w:line="0" w:lineRule="atLeast"/>
        <w:jc w:val="center"/>
        <w:rPr>
          <w:rFonts w:ascii="標楷體" w:eastAsia="標楷體" w:hAnsi="標楷體"/>
          <w:sz w:val="26"/>
          <w:szCs w:val="26"/>
        </w:rPr>
      </w:pPr>
    </w:p>
    <w:p w:rsidR="008B084A" w:rsidRPr="008E2E42" w:rsidRDefault="008E2E42" w:rsidP="008E2E42">
      <w:pPr>
        <w:spacing w:line="0" w:lineRule="atLeast"/>
        <w:jc w:val="center"/>
        <w:rPr>
          <w:rFonts w:ascii="標楷體" w:eastAsia="標楷體" w:hAnsi="標楷體"/>
          <w:sz w:val="26"/>
          <w:szCs w:val="26"/>
        </w:rPr>
      </w:pPr>
      <w:r w:rsidRPr="008E2E42">
        <w:rPr>
          <w:rFonts w:ascii="標楷體" w:eastAsia="標楷體" w:hAnsi="標楷體"/>
          <w:noProof/>
          <w:sz w:val="26"/>
          <w:szCs w:val="26"/>
        </w:rPr>
        <w:drawing>
          <wp:inline distT="0" distB="0" distL="0" distR="0" wp14:anchorId="5B139480" wp14:editId="1934CB98">
            <wp:extent cx="4899004" cy="1432156"/>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899231" cy="1432222"/>
                    </a:xfrm>
                    <a:prstGeom prst="rect">
                      <a:avLst/>
                    </a:prstGeom>
                    <a:noFill/>
                    <a:ln>
                      <a:noFill/>
                    </a:ln>
                  </pic:spPr>
                </pic:pic>
              </a:graphicData>
            </a:graphic>
          </wp:inline>
        </w:drawing>
      </w:r>
    </w:p>
    <w:p w:rsidR="008E2E42" w:rsidRPr="008E2E42" w:rsidRDefault="00FD47FC" w:rsidP="00FD47FC">
      <w:pPr>
        <w:pStyle w:val="2"/>
        <w:spacing w:beforeLines="100" w:before="360" w:afterLines="0" w:after="0"/>
        <w:jc w:val="center"/>
      </w:pPr>
      <w:r w:rsidRPr="00FD47FC">
        <w:rPr>
          <w:rFonts w:hint="eastAsia"/>
        </w:rPr>
        <w:t>【</w:t>
      </w:r>
      <w:r w:rsidR="008E2E42" w:rsidRPr="008E2E42">
        <w:t>圖10</w:t>
      </w:r>
      <w:r w:rsidRPr="00FD47FC">
        <w:rPr>
          <w:rFonts w:hint="eastAsia"/>
        </w:rPr>
        <w:t>】</w:t>
      </w:r>
      <w:r w:rsidR="008E2E42" w:rsidRPr="008E2E42">
        <w:t>鬆綁</w:t>
      </w:r>
      <w:r w:rsidR="008E2E42" w:rsidRPr="008E2E42">
        <w:rPr>
          <w:shd w:val="clear" w:color="auto" w:fill="FFFFFF"/>
        </w:rPr>
        <w:t>外國專業人才父母、配偶、子女停居留規定示意</w:t>
      </w:r>
      <w:r w:rsidR="008E2E42" w:rsidRPr="008E2E42">
        <w:t>圖</w:t>
      </w:r>
    </w:p>
    <w:p w:rsidR="008E2E42" w:rsidRDefault="00404A7A" w:rsidP="005B09B9">
      <w:pPr>
        <w:spacing w:line="0" w:lineRule="atLeast"/>
        <w:rPr>
          <w:rFonts w:ascii="標楷體" w:eastAsia="標楷體" w:hAnsi="標楷體"/>
          <w:sz w:val="26"/>
          <w:szCs w:val="26"/>
          <w:shd w:val="clear" w:color="auto" w:fill="FFFFFF"/>
        </w:rPr>
      </w:pPr>
      <w:r>
        <w:rPr>
          <w:rFonts w:ascii="標楷體" w:eastAsia="標楷體" w:hAnsi="標楷體"/>
          <w:sz w:val="26"/>
          <w:szCs w:val="26"/>
        </w:rPr>
        <w:t>【資料來源】</w:t>
      </w:r>
      <w:r w:rsidR="008E2E42" w:rsidRPr="008E2E42">
        <w:rPr>
          <w:rFonts w:ascii="標楷體" w:eastAsia="標楷體" w:hAnsi="標楷體"/>
          <w:sz w:val="26"/>
          <w:szCs w:val="26"/>
          <w:shd w:val="clear" w:color="auto" w:fill="FFFFFF"/>
        </w:rPr>
        <w:t>國家發展委員會（</w:t>
      </w:r>
      <w:r w:rsidR="008E2E42" w:rsidRPr="008E2E42">
        <w:rPr>
          <w:rFonts w:ascii="標楷體" w:eastAsia="標楷體" w:hAnsi="標楷體"/>
          <w:sz w:val="26"/>
          <w:szCs w:val="26"/>
        </w:rPr>
        <w:t>2017</w:t>
      </w:r>
      <w:r w:rsidR="008E2E42" w:rsidRPr="008E2E42">
        <w:rPr>
          <w:rFonts w:ascii="標楷體" w:eastAsia="標楷體" w:hAnsi="標楷體"/>
          <w:sz w:val="26"/>
          <w:szCs w:val="26"/>
          <w:shd w:val="clear" w:color="auto" w:fill="FFFFFF"/>
        </w:rPr>
        <w:t>）。</w:t>
      </w:r>
      <w:r w:rsidR="008E2E42" w:rsidRPr="008E2E42">
        <w:rPr>
          <w:rFonts w:ascii="標楷體" w:eastAsia="標楷體" w:hAnsi="標楷體"/>
          <w:sz w:val="26"/>
          <w:szCs w:val="26"/>
        </w:rPr>
        <w:t>〈</w:t>
      </w:r>
      <w:hyperlink r:id="rId48" w:history="1">
        <w:r w:rsidR="00D44568" w:rsidRPr="001A087B">
          <w:rPr>
            <w:rStyle w:val="a7"/>
            <w:rFonts w:ascii="標楷體" w:eastAsia="標楷體" w:hAnsi="標楷體"/>
            <w:sz w:val="26"/>
            <w:szCs w:val="26"/>
          </w:rPr>
          <w:t>外國專業人才延攬及僱用法</w:t>
        </w:r>
      </w:hyperlink>
      <w:r w:rsidR="008E2E42" w:rsidRPr="008E2E42">
        <w:rPr>
          <w:rFonts w:ascii="標楷體" w:eastAsia="標楷體" w:hAnsi="標楷體"/>
          <w:sz w:val="26"/>
          <w:szCs w:val="26"/>
        </w:rPr>
        <w:t>草案〉報告，提交於行政院第3535次院會會議</w:t>
      </w:r>
      <w:r w:rsidR="008E2E42" w:rsidRPr="008E2E42">
        <w:rPr>
          <w:rFonts w:ascii="標楷體" w:eastAsia="標楷體" w:hAnsi="標楷體"/>
          <w:sz w:val="26"/>
          <w:szCs w:val="26"/>
          <w:shd w:val="clear" w:color="auto" w:fill="FFFFFF"/>
        </w:rPr>
        <w:t>。</w:t>
      </w:r>
    </w:p>
    <w:p w:rsidR="008B084A" w:rsidRPr="008E2E42" w:rsidRDefault="008B084A" w:rsidP="008E2E42">
      <w:pPr>
        <w:spacing w:line="0" w:lineRule="atLeast"/>
        <w:jc w:val="center"/>
        <w:rPr>
          <w:rFonts w:ascii="標楷體" w:eastAsia="標楷體" w:hAnsi="標楷體"/>
          <w:sz w:val="26"/>
          <w:szCs w:val="26"/>
          <w:shd w:val="clear" w:color="auto" w:fill="FFFFFF"/>
        </w:rPr>
      </w:pPr>
    </w:p>
    <w:p w:rsidR="008E2E42" w:rsidRPr="008E2E42" w:rsidRDefault="008B084A" w:rsidP="008B084A">
      <w:pPr>
        <w:spacing w:line="0" w:lineRule="atLeast"/>
        <w:jc w:val="right"/>
        <w:rPr>
          <w:rFonts w:ascii="標楷體" w:eastAsia="標楷體" w:hAnsi="標楷體"/>
          <w:sz w:val="26"/>
          <w:szCs w:val="26"/>
        </w:rPr>
      </w:pPr>
      <w:r w:rsidRPr="00B56AB6">
        <w:rPr>
          <w:rFonts w:ascii="標楷體" w:eastAsia="標楷體" w:hAnsi="標楷體" w:hint="eastAsia"/>
          <w:sz w:val="22"/>
          <w:szCs w:val="22"/>
        </w:rPr>
        <w:t>。。。。。。。。。。。。。。。。。。</w:t>
      </w:r>
      <w:hyperlink w:anchor="a目次" w:history="1">
        <w:r w:rsidRPr="00B56AB6">
          <w:rPr>
            <w:rStyle w:val="a7"/>
            <w:rFonts w:ascii="標楷體" w:eastAsia="標楷體" w:hAnsi="標楷體"/>
            <w:sz w:val="22"/>
            <w:szCs w:val="22"/>
          </w:rPr>
          <w:t>回目次</w:t>
        </w:r>
      </w:hyperlink>
      <w:r w:rsidRPr="00B56AB6">
        <w:rPr>
          <w:rFonts w:ascii="標楷體" w:eastAsia="標楷體" w:hAnsi="標楷體"/>
          <w:color w:val="808000"/>
          <w:sz w:val="22"/>
          <w:szCs w:val="22"/>
        </w:rPr>
        <w:t>〉〉</w:t>
      </w:r>
    </w:p>
    <w:p w:rsidR="008E2E42" w:rsidRPr="008E2E42" w:rsidRDefault="00FD47FC" w:rsidP="008E2E42">
      <w:pPr>
        <w:pStyle w:val="2"/>
        <w:spacing w:beforeLines="100" w:before="360" w:afterLines="0" w:after="0"/>
      </w:pPr>
      <w:bookmarkStart w:id="8" w:name="_【表4】外國專業人才延攬及僱用法之相關子法預告一覽表"/>
      <w:bookmarkEnd w:id="8"/>
      <w:r>
        <w:lastRenderedPageBreak/>
        <w:t>【</w:t>
      </w:r>
      <w:r w:rsidR="008E2E42" w:rsidRPr="008E2E42">
        <w:t>表4</w:t>
      </w:r>
      <w:r w:rsidRPr="00FD47FC">
        <w:rPr>
          <w:rFonts w:hint="eastAsia"/>
        </w:rPr>
        <w:t>】</w:t>
      </w:r>
      <w:hyperlink r:id="rId49" w:history="1">
        <w:r w:rsidR="00D44568" w:rsidRPr="001A087B">
          <w:rPr>
            <w:rStyle w:val="a7"/>
            <w:rFonts w:ascii="標楷體" w:hAnsi="標楷體"/>
            <w:sz w:val="26"/>
          </w:rPr>
          <w:t>外國專業人才延攬及僱用法</w:t>
        </w:r>
      </w:hyperlink>
      <w:r w:rsidR="008E2E42" w:rsidRPr="008E2E42">
        <w:t>之相關子法預告一覽表</w:t>
      </w:r>
    </w:p>
    <w:tbl>
      <w:tblPr>
        <w:tblW w:w="10070"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423"/>
        <w:gridCol w:w="8647"/>
      </w:tblGrid>
      <w:tr w:rsidR="008E2E42" w:rsidRPr="008E2E42" w:rsidTr="004C5F6A">
        <w:trPr>
          <w:trHeight w:val="447"/>
          <w:tblHeader/>
        </w:trPr>
        <w:tc>
          <w:tcPr>
            <w:tcW w:w="1423" w:type="dxa"/>
            <w:shd w:val="clear" w:color="auto" w:fill="EFFDFF"/>
            <w:vAlign w:val="center"/>
          </w:tcPr>
          <w:p w:rsidR="008E2E42" w:rsidRPr="008E2E42" w:rsidRDefault="008E2E42" w:rsidP="008E2E42">
            <w:pPr>
              <w:spacing w:line="0" w:lineRule="atLeast"/>
              <w:jc w:val="center"/>
              <w:rPr>
                <w:rFonts w:ascii="標楷體" w:eastAsia="標楷體" w:hAnsi="標楷體"/>
                <w:b/>
                <w:sz w:val="26"/>
                <w:szCs w:val="26"/>
              </w:rPr>
            </w:pPr>
            <w:r w:rsidRPr="008E2E42">
              <w:rPr>
                <w:rFonts w:ascii="標楷體" w:eastAsia="標楷體" w:hAnsi="標楷體"/>
                <w:b/>
                <w:sz w:val="26"/>
                <w:szCs w:val="26"/>
              </w:rPr>
              <w:t>公告單位</w:t>
            </w:r>
          </w:p>
        </w:tc>
        <w:tc>
          <w:tcPr>
            <w:tcW w:w="8647" w:type="dxa"/>
            <w:shd w:val="clear" w:color="auto" w:fill="EFFDFF"/>
            <w:vAlign w:val="center"/>
          </w:tcPr>
          <w:p w:rsidR="008E2E42" w:rsidRPr="008E2E42" w:rsidRDefault="008E2E42" w:rsidP="008E2E42">
            <w:pPr>
              <w:spacing w:line="0" w:lineRule="atLeast"/>
              <w:ind w:left="90"/>
              <w:jc w:val="center"/>
              <w:rPr>
                <w:rFonts w:ascii="標楷體" w:eastAsia="標楷體" w:hAnsi="標楷體"/>
                <w:b/>
                <w:sz w:val="26"/>
                <w:szCs w:val="26"/>
              </w:rPr>
            </w:pPr>
            <w:r w:rsidRPr="008E2E42">
              <w:rPr>
                <w:rFonts w:ascii="標楷體" w:eastAsia="標楷體" w:hAnsi="標楷體"/>
                <w:b/>
                <w:sz w:val="26"/>
                <w:szCs w:val="26"/>
              </w:rPr>
              <w:t>相關子法預告</w:t>
            </w:r>
          </w:p>
        </w:tc>
      </w:tr>
      <w:tr w:rsidR="008E2E42" w:rsidRPr="008E2E42" w:rsidTr="004C5F6A">
        <w:trPr>
          <w:trHeight w:val="553"/>
        </w:trPr>
        <w:tc>
          <w:tcPr>
            <w:tcW w:w="1423" w:type="dxa"/>
            <w:vAlign w:val="center"/>
          </w:tcPr>
          <w:p w:rsidR="008E2E42" w:rsidRPr="008E2E42" w:rsidRDefault="008E2E42" w:rsidP="008E2E42">
            <w:pPr>
              <w:spacing w:line="0" w:lineRule="atLeast"/>
              <w:jc w:val="center"/>
              <w:rPr>
                <w:rFonts w:ascii="標楷體" w:eastAsia="標楷體" w:hAnsi="標楷體"/>
                <w:sz w:val="26"/>
                <w:szCs w:val="26"/>
              </w:rPr>
            </w:pPr>
            <w:r w:rsidRPr="008E2E42">
              <w:rPr>
                <w:rFonts w:ascii="標楷體" w:eastAsia="標楷體" w:hAnsi="標楷體"/>
                <w:sz w:val="26"/>
                <w:szCs w:val="26"/>
              </w:rPr>
              <w:t>教育部</w:t>
            </w:r>
          </w:p>
        </w:tc>
        <w:tc>
          <w:tcPr>
            <w:tcW w:w="8647" w:type="dxa"/>
            <w:vAlign w:val="center"/>
          </w:tcPr>
          <w:p w:rsidR="008E2E42" w:rsidRPr="008E2E42" w:rsidRDefault="00F26C60" w:rsidP="008E2E42">
            <w:pPr>
              <w:spacing w:line="0" w:lineRule="atLeast"/>
              <w:ind w:left="30"/>
              <w:jc w:val="both"/>
              <w:rPr>
                <w:rFonts w:ascii="標楷體" w:eastAsia="標楷體" w:hAnsi="標楷體"/>
                <w:sz w:val="26"/>
                <w:szCs w:val="26"/>
              </w:rPr>
            </w:pPr>
            <w:hyperlink r:id="rId50" w:history="1">
              <w:r w:rsidR="008E2E42" w:rsidRPr="00451818">
                <w:rPr>
                  <w:rStyle w:val="a7"/>
                  <w:rFonts w:ascii="標楷體" w:eastAsia="標楷體" w:hAnsi="標楷體"/>
                  <w:sz w:val="26"/>
                  <w:szCs w:val="26"/>
                </w:rPr>
                <w:t>各級學校外國教師工作許可及管理辦法</w:t>
              </w:r>
            </w:hyperlink>
            <w:r w:rsidR="008E2E42" w:rsidRPr="008E2E42">
              <w:rPr>
                <w:rFonts w:ascii="標楷體" w:eastAsia="標楷體" w:hAnsi="標楷體"/>
                <w:sz w:val="26"/>
                <w:szCs w:val="26"/>
              </w:rPr>
              <w:t>草案</w:t>
            </w:r>
          </w:p>
        </w:tc>
      </w:tr>
      <w:tr w:rsidR="008E2E42" w:rsidRPr="008E2E42" w:rsidTr="004C5F6A">
        <w:trPr>
          <w:trHeight w:val="1050"/>
        </w:trPr>
        <w:tc>
          <w:tcPr>
            <w:tcW w:w="1423" w:type="dxa"/>
            <w:vAlign w:val="center"/>
          </w:tcPr>
          <w:p w:rsidR="008E2E42" w:rsidRPr="008E2E42" w:rsidRDefault="008E2E42" w:rsidP="008E2E42">
            <w:pPr>
              <w:spacing w:line="0" w:lineRule="atLeast"/>
              <w:jc w:val="center"/>
              <w:rPr>
                <w:rFonts w:ascii="標楷體" w:eastAsia="標楷體" w:hAnsi="標楷體"/>
                <w:sz w:val="26"/>
                <w:szCs w:val="26"/>
              </w:rPr>
            </w:pPr>
            <w:r w:rsidRPr="008E2E42">
              <w:rPr>
                <w:rFonts w:ascii="標楷體" w:eastAsia="標楷體" w:hAnsi="標楷體"/>
                <w:sz w:val="26"/>
                <w:szCs w:val="26"/>
              </w:rPr>
              <w:t>勞動部</w:t>
            </w:r>
          </w:p>
        </w:tc>
        <w:tc>
          <w:tcPr>
            <w:tcW w:w="8647" w:type="dxa"/>
            <w:vAlign w:val="center"/>
          </w:tcPr>
          <w:p w:rsidR="008E2E42" w:rsidRPr="008E2E42" w:rsidRDefault="00F26C60" w:rsidP="008E2E42">
            <w:pPr>
              <w:spacing w:line="0" w:lineRule="atLeast"/>
              <w:ind w:left="30"/>
              <w:jc w:val="both"/>
              <w:rPr>
                <w:rFonts w:ascii="標楷體" w:eastAsia="標楷體" w:hAnsi="標楷體"/>
                <w:sz w:val="26"/>
                <w:szCs w:val="26"/>
              </w:rPr>
            </w:pPr>
            <w:hyperlink r:id="rId51" w:history="1">
              <w:r w:rsidR="008E2E42" w:rsidRPr="00451818">
                <w:rPr>
                  <w:rStyle w:val="a7"/>
                  <w:rFonts w:ascii="標楷體" w:eastAsia="標楷體" w:hAnsi="標楷體"/>
                  <w:sz w:val="26"/>
                  <w:szCs w:val="26"/>
                </w:rPr>
                <w:t>短期補習班聘僱外國人從事具專門知識或技術教師工作資格及審查標準</w:t>
              </w:r>
            </w:hyperlink>
            <w:r w:rsidR="008E2E42" w:rsidRPr="008E2E42">
              <w:rPr>
                <w:rFonts w:ascii="標楷體" w:eastAsia="標楷體" w:hAnsi="標楷體"/>
                <w:sz w:val="26"/>
                <w:szCs w:val="26"/>
              </w:rPr>
              <w:t>草案</w:t>
            </w:r>
          </w:p>
        </w:tc>
      </w:tr>
      <w:tr w:rsidR="008E2E42" w:rsidRPr="008E2E42" w:rsidTr="004C5F6A">
        <w:trPr>
          <w:trHeight w:val="525"/>
        </w:trPr>
        <w:tc>
          <w:tcPr>
            <w:tcW w:w="1423" w:type="dxa"/>
            <w:vAlign w:val="center"/>
          </w:tcPr>
          <w:p w:rsidR="008E2E42" w:rsidRPr="008E2E42" w:rsidRDefault="008E2E42" w:rsidP="008E2E42">
            <w:pPr>
              <w:spacing w:line="0" w:lineRule="atLeast"/>
              <w:jc w:val="center"/>
              <w:rPr>
                <w:rFonts w:ascii="標楷體" w:eastAsia="標楷體" w:hAnsi="標楷體"/>
                <w:sz w:val="26"/>
                <w:szCs w:val="26"/>
              </w:rPr>
            </w:pPr>
            <w:r w:rsidRPr="008E2E42">
              <w:rPr>
                <w:rFonts w:ascii="標楷體" w:eastAsia="標楷體" w:hAnsi="標楷體"/>
                <w:sz w:val="26"/>
                <w:szCs w:val="26"/>
              </w:rPr>
              <w:t>內政部</w:t>
            </w:r>
          </w:p>
        </w:tc>
        <w:tc>
          <w:tcPr>
            <w:tcW w:w="8647" w:type="dxa"/>
            <w:vAlign w:val="center"/>
          </w:tcPr>
          <w:p w:rsidR="008E2E42" w:rsidRPr="008E2E42" w:rsidRDefault="00F26C60" w:rsidP="008E2E42">
            <w:pPr>
              <w:spacing w:line="0" w:lineRule="atLeast"/>
              <w:ind w:left="30"/>
              <w:jc w:val="both"/>
              <w:rPr>
                <w:rFonts w:ascii="標楷體" w:eastAsia="標楷體" w:hAnsi="標楷體"/>
                <w:sz w:val="26"/>
                <w:szCs w:val="26"/>
              </w:rPr>
            </w:pPr>
            <w:hyperlink r:id="rId52" w:history="1">
              <w:r w:rsidR="008E2E42" w:rsidRPr="00451818">
                <w:rPr>
                  <w:rStyle w:val="a7"/>
                  <w:rFonts w:ascii="標楷體" w:eastAsia="標楷體" w:hAnsi="標楷體"/>
                  <w:sz w:val="26"/>
                  <w:szCs w:val="26"/>
                </w:rPr>
                <w:t>外國特定專業人才申請就業金卡許可辦法</w:t>
              </w:r>
            </w:hyperlink>
            <w:r w:rsidR="008E2E42" w:rsidRPr="008E2E42">
              <w:rPr>
                <w:rFonts w:ascii="標楷體" w:eastAsia="標楷體" w:hAnsi="標楷體"/>
                <w:sz w:val="26"/>
                <w:szCs w:val="26"/>
              </w:rPr>
              <w:t>草案</w:t>
            </w:r>
          </w:p>
        </w:tc>
      </w:tr>
      <w:tr w:rsidR="008E2E42" w:rsidRPr="008E2E42" w:rsidTr="004C5F6A">
        <w:trPr>
          <w:trHeight w:val="510"/>
        </w:trPr>
        <w:tc>
          <w:tcPr>
            <w:tcW w:w="1423" w:type="dxa"/>
            <w:vAlign w:val="center"/>
          </w:tcPr>
          <w:p w:rsidR="008E2E42" w:rsidRPr="008E2E42" w:rsidRDefault="008E2E42" w:rsidP="008E2E42">
            <w:pPr>
              <w:spacing w:line="0" w:lineRule="atLeast"/>
              <w:jc w:val="center"/>
              <w:rPr>
                <w:rFonts w:ascii="標楷體" w:eastAsia="標楷體" w:hAnsi="標楷體"/>
                <w:sz w:val="26"/>
                <w:szCs w:val="26"/>
              </w:rPr>
            </w:pPr>
            <w:r w:rsidRPr="008E2E42">
              <w:rPr>
                <w:rFonts w:ascii="標楷體" w:eastAsia="標楷體" w:hAnsi="標楷體"/>
                <w:sz w:val="26"/>
                <w:szCs w:val="26"/>
              </w:rPr>
              <w:t>內政部</w:t>
            </w:r>
          </w:p>
        </w:tc>
        <w:tc>
          <w:tcPr>
            <w:tcW w:w="8647" w:type="dxa"/>
            <w:vAlign w:val="center"/>
          </w:tcPr>
          <w:p w:rsidR="008E2E42" w:rsidRPr="008E2E42" w:rsidRDefault="00F26C60" w:rsidP="008E2E42">
            <w:pPr>
              <w:spacing w:line="0" w:lineRule="atLeast"/>
              <w:ind w:left="30"/>
              <w:jc w:val="both"/>
              <w:rPr>
                <w:rFonts w:ascii="標楷體" w:eastAsia="標楷體" w:hAnsi="標楷體"/>
                <w:sz w:val="26"/>
                <w:szCs w:val="26"/>
              </w:rPr>
            </w:pPr>
            <w:hyperlink r:id="rId53" w:history="1">
              <w:r w:rsidR="008E2E42" w:rsidRPr="00451818">
                <w:rPr>
                  <w:rStyle w:val="a7"/>
                  <w:rFonts w:ascii="標楷體" w:eastAsia="標楷體" w:hAnsi="標楷體"/>
                  <w:sz w:val="26"/>
                  <w:szCs w:val="26"/>
                </w:rPr>
                <w:t>就業金卡與就業PASS卡及創業家簽證規費收費標準</w:t>
              </w:r>
            </w:hyperlink>
            <w:r w:rsidR="008E2E42" w:rsidRPr="008E2E42">
              <w:rPr>
                <w:rFonts w:ascii="標楷體" w:eastAsia="標楷體" w:hAnsi="標楷體"/>
                <w:sz w:val="26"/>
                <w:szCs w:val="26"/>
              </w:rPr>
              <w:t>草案</w:t>
            </w:r>
          </w:p>
        </w:tc>
      </w:tr>
      <w:tr w:rsidR="008E2E42" w:rsidRPr="008E2E42" w:rsidTr="004C5F6A">
        <w:trPr>
          <w:trHeight w:val="585"/>
        </w:trPr>
        <w:tc>
          <w:tcPr>
            <w:tcW w:w="1423" w:type="dxa"/>
            <w:vAlign w:val="center"/>
          </w:tcPr>
          <w:p w:rsidR="008E2E42" w:rsidRPr="008E2E42" w:rsidRDefault="008E2E42" w:rsidP="008E2E42">
            <w:pPr>
              <w:spacing w:line="0" w:lineRule="atLeast"/>
              <w:jc w:val="center"/>
              <w:rPr>
                <w:rFonts w:ascii="標楷體" w:eastAsia="標楷體" w:hAnsi="標楷體"/>
                <w:sz w:val="26"/>
                <w:szCs w:val="26"/>
              </w:rPr>
            </w:pPr>
            <w:r w:rsidRPr="008E2E42">
              <w:rPr>
                <w:rFonts w:ascii="標楷體" w:eastAsia="標楷體" w:hAnsi="標楷體"/>
                <w:sz w:val="26"/>
                <w:szCs w:val="26"/>
              </w:rPr>
              <w:t>財政部</w:t>
            </w:r>
          </w:p>
        </w:tc>
        <w:tc>
          <w:tcPr>
            <w:tcW w:w="8647" w:type="dxa"/>
            <w:vAlign w:val="center"/>
          </w:tcPr>
          <w:p w:rsidR="008E2E42" w:rsidRPr="008E2E42" w:rsidRDefault="00F26C60" w:rsidP="008E2E42">
            <w:pPr>
              <w:spacing w:line="0" w:lineRule="atLeast"/>
              <w:ind w:left="30"/>
              <w:jc w:val="both"/>
              <w:rPr>
                <w:rFonts w:ascii="標楷體" w:eastAsia="標楷體" w:hAnsi="標楷體"/>
                <w:sz w:val="26"/>
                <w:szCs w:val="26"/>
              </w:rPr>
            </w:pPr>
            <w:hyperlink r:id="rId54" w:history="1">
              <w:r w:rsidR="008E2E42" w:rsidRPr="00451818">
                <w:rPr>
                  <w:rStyle w:val="a7"/>
                  <w:rFonts w:ascii="標楷體" w:eastAsia="標楷體" w:hAnsi="標楷體"/>
                  <w:sz w:val="26"/>
                  <w:szCs w:val="26"/>
                </w:rPr>
                <w:t>外國特定專業人才減免所得稅辦法</w:t>
              </w:r>
            </w:hyperlink>
            <w:r w:rsidR="008E2E42" w:rsidRPr="008E2E42">
              <w:rPr>
                <w:rFonts w:ascii="標楷體" w:eastAsia="標楷體" w:hAnsi="標楷體"/>
                <w:sz w:val="26"/>
                <w:szCs w:val="26"/>
              </w:rPr>
              <w:t>草案</w:t>
            </w:r>
          </w:p>
        </w:tc>
      </w:tr>
      <w:tr w:rsidR="008E2E42" w:rsidRPr="008E2E42" w:rsidTr="004C5F6A">
        <w:trPr>
          <w:trHeight w:val="495"/>
        </w:trPr>
        <w:tc>
          <w:tcPr>
            <w:tcW w:w="1423" w:type="dxa"/>
            <w:vAlign w:val="center"/>
          </w:tcPr>
          <w:p w:rsidR="008E2E42" w:rsidRPr="008E2E42" w:rsidRDefault="008E2E42" w:rsidP="008E2E42">
            <w:pPr>
              <w:spacing w:line="0" w:lineRule="atLeast"/>
              <w:jc w:val="center"/>
              <w:rPr>
                <w:rFonts w:ascii="標楷體" w:eastAsia="標楷體" w:hAnsi="標楷體"/>
                <w:sz w:val="26"/>
                <w:szCs w:val="26"/>
              </w:rPr>
            </w:pPr>
            <w:r w:rsidRPr="008E2E42">
              <w:rPr>
                <w:rFonts w:ascii="標楷體" w:eastAsia="標楷體" w:hAnsi="標楷體"/>
                <w:sz w:val="26"/>
                <w:szCs w:val="26"/>
              </w:rPr>
              <w:t>勞動部</w:t>
            </w:r>
          </w:p>
        </w:tc>
        <w:tc>
          <w:tcPr>
            <w:tcW w:w="8647" w:type="dxa"/>
            <w:vAlign w:val="center"/>
          </w:tcPr>
          <w:p w:rsidR="008E2E42" w:rsidRPr="008E2E42" w:rsidRDefault="00F26C60" w:rsidP="008E2E42">
            <w:pPr>
              <w:spacing w:line="0" w:lineRule="atLeast"/>
              <w:ind w:left="30"/>
              <w:jc w:val="both"/>
              <w:rPr>
                <w:rFonts w:ascii="標楷體" w:eastAsia="標楷體" w:hAnsi="標楷體"/>
                <w:sz w:val="26"/>
                <w:szCs w:val="26"/>
              </w:rPr>
            </w:pPr>
            <w:hyperlink r:id="rId55" w:history="1">
              <w:r w:rsidR="008E2E42" w:rsidRPr="00451818">
                <w:rPr>
                  <w:rStyle w:val="a7"/>
                  <w:rFonts w:ascii="標楷體" w:eastAsia="標楷體" w:hAnsi="標楷體"/>
                  <w:sz w:val="26"/>
                  <w:szCs w:val="26"/>
                </w:rPr>
                <w:t>外國人申請從事藝術工作許可及管理辦法</w:t>
              </w:r>
            </w:hyperlink>
            <w:r w:rsidR="008E2E42" w:rsidRPr="008E2E42">
              <w:rPr>
                <w:rFonts w:ascii="標楷體" w:eastAsia="標楷體" w:hAnsi="標楷體"/>
                <w:sz w:val="26"/>
                <w:szCs w:val="26"/>
              </w:rPr>
              <w:t>草案</w:t>
            </w:r>
          </w:p>
        </w:tc>
      </w:tr>
      <w:tr w:rsidR="008E2E42" w:rsidRPr="008E2E42" w:rsidTr="004C5F6A">
        <w:trPr>
          <w:trHeight w:val="630"/>
        </w:trPr>
        <w:tc>
          <w:tcPr>
            <w:tcW w:w="1423" w:type="dxa"/>
            <w:vAlign w:val="center"/>
          </w:tcPr>
          <w:p w:rsidR="008E2E42" w:rsidRPr="008E2E42" w:rsidRDefault="008E2E42" w:rsidP="008E2E42">
            <w:pPr>
              <w:spacing w:line="0" w:lineRule="atLeast"/>
              <w:jc w:val="center"/>
              <w:rPr>
                <w:rFonts w:ascii="標楷體" w:eastAsia="標楷體" w:hAnsi="標楷體"/>
                <w:sz w:val="26"/>
                <w:szCs w:val="26"/>
              </w:rPr>
            </w:pPr>
            <w:r w:rsidRPr="008E2E42">
              <w:rPr>
                <w:rFonts w:ascii="標楷體" w:eastAsia="標楷體" w:hAnsi="標楷體"/>
                <w:sz w:val="26"/>
                <w:szCs w:val="26"/>
              </w:rPr>
              <w:t>外交部</w:t>
            </w:r>
          </w:p>
        </w:tc>
        <w:tc>
          <w:tcPr>
            <w:tcW w:w="8647" w:type="dxa"/>
            <w:vAlign w:val="center"/>
          </w:tcPr>
          <w:p w:rsidR="008E2E42" w:rsidRPr="008E2E42" w:rsidRDefault="00F26C60" w:rsidP="008E2E42">
            <w:pPr>
              <w:spacing w:line="0" w:lineRule="atLeast"/>
              <w:ind w:left="30"/>
              <w:jc w:val="both"/>
              <w:rPr>
                <w:rFonts w:ascii="標楷體" w:eastAsia="標楷體" w:hAnsi="標楷體"/>
                <w:sz w:val="26"/>
                <w:szCs w:val="26"/>
              </w:rPr>
            </w:pPr>
            <w:hyperlink r:id="rId56" w:history="1">
              <w:r w:rsidR="008E2E42" w:rsidRPr="005B09B9">
                <w:rPr>
                  <w:rStyle w:val="a7"/>
                  <w:rFonts w:ascii="標楷體" w:eastAsia="標楷體" w:hAnsi="標楷體"/>
                  <w:sz w:val="26"/>
                  <w:szCs w:val="26"/>
                </w:rPr>
                <w:t>外國專業人才申請來臺尋職簽證審查及核發作業辦法</w:t>
              </w:r>
            </w:hyperlink>
            <w:r w:rsidR="008E2E42" w:rsidRPr="008E2E42">
              <w:rPr>
                <w:rFonts w:ascii="標楷體" w:eastAsia="標楷體" w:hAnsi="標楷體"/>
                <w:sz w:val="26"/>
                <w:szCs w:val="26"/>
              </w:rPr>
              <w:t>草案</w:t>
            </w:r>
          </w:p>
        </w:tc>
      </w:tr>
      <w:tr w:rsidR="008E2E42" w:rsidRPr="008E2E42" w:rsidTr="004C5F6A">
        <w:trPr>
          <w:trHeight w:val="605"/>
        </w:trPr>
        <w:tc>
          <w:tcPr>
            <w:tcW w:w="1423" w:type="dxa"/>
            <w:vAlign w:val="center"/>
          </w:tcPr>
          <w:p w:rsidR="008E2E42" w:rsidRPr="008E2E42" w:rsidRDefault="008E2E42" w:rsidP="008E2E42">
            <w:pPr>
              <w:spacing w:line="0" w:lineRule="atLeast"/>
              <w:jc w:val="center"/>
              <w:rPr>
                <w:rFonts w:ascii="標楷體" w:eastAsia="標楷體" w:hAnsi="標楷體"/>
                <w:sz w:val="26"/>
                <w:szCs w:val="26"/>
              </w:rPr>
            </w:pPr>
            <w:r w:rsidRPr="008E2E42">
              <w:rPr>
                <w:rFonts w:ascii="標楷體" w:eastAsia="標楷體" w:hAnsi="標楷體"/>
                <w:sz w:val="26"/>
                <w:szCs w:val="26"/>
              </w:rPr>
              <w:t>勞動部</w:t>
            </w:r>
          </w:p>
        </w:tc>
        <w:tc>
          <w:tcPr>
            <w:tcW w:w="8647" w:type="dxa"/>
            <w:vAlign w:val="center"/>
          </w:tcPr>
          <w:p w:rsidR="008E2E42" w:rsidRPr="008E2E42" w:rsidRDefault="00F26C60" w:rsidP="008E2E42">
            <w:pPr>
              <w:spacing w:line="0" w:lineRule="atLeast"/>
              <w:ind w:left="15"/>
              <w:jc w:val="both"/>
              <w:rPr>
                <w:rFonts w:ascii="標楷體" w:eastAsia="標楷體" w:hAnsi="標楷體"/>
                <w:sz w:val="26"/>
                <w:szCs w:val="26"/>
              </w:rPr>
            </w:pPr>
            <w:hyperlink r:id="rId57" w:history="1">
              <w:r w:rsidR="008E2E42" w:rsidRPr="003655B0">
                <w:rPr>
                  <w:rStyle w:val="a7"/>
                  <w:rFonts w:ascii="標楷體" w:eastAsia="標楷體" w:hAnsi="標楷體"/>
                  <w:sz w:val="26"/>
                  <w:szCs w:val="26"/>
                </w:rPr>
                <w:t>勞動部受理</w:t>
              </w:r>
              <w:r w:rsidR="00D44568" w:rsidRPr="003655B0">
                <w:rPr>
                  <w:rStyle w:val="a7"/>
                  <w:rFonts w:ascii="標楷體" w:eastAsia="標楷體" w:hAnsi="標楷體"/>
                  <w:sz w:val="26"/>
                  <w:szCs w:val="26"/>
                </w:rPr>
                <w:t>外國專業人才延攬及僱用法</w:t>
              </w:r>
              <w:r w:rsidR="008E2E42" w:rsidRPr="003655B0">
                <w:rPr>
                  <w:rStyle w:val="a7"/>
                  <w:rFonts w:ascii="標楷體" w:eastAsia="標楷體" w:hAnsi="標楷體"/>
                  <w:sz w:val="26"/>
                  <w:szCs w:val="26"/>
                </w:rPr>
                <w:t>申請案件審查費收費標準</w:t>
              </w:r>
            </w:hyperlink>
            <w:r w:rsidR="008E2E42" w:rsidRPr="008E2E42">
              <w:rPr>
                <w:rFonts w:ascii="標楷體" w:eastAsia="標楷體" w:hAnsi="標楷體"/>
                <w:sz w:val="26"/>
                <w:szCs w:val="26"/>
              </w:rPr>
              <w:t>」草案</w:t>
            </w:r>
          </w:p>
        </w:tc>
      </w:tr>
    </w:tbl>
    <w:p w:rsidR="008E2E42" w:rsidRDefault="00404A7A" w:rsidP="008B084A">
      <w:pPr>
        <w:spacing w:line="0" w:lineRule="atLeast"/>
        <w:rPr>
          <w:rFonts w:ascii="標楷體" w:eastAsia="標楷體" w:hAnsi="標楷體"/>
          <w:sz w:val="26"/>
          <w:szCs w:val="26"/>
        </w:rPr>
      </w:pPr>
      <w:r>
        <w:rPr>
          <w:rFonts w:ascii="標楷體" w:eastAsia="標楷體" w:hAnsi="標楷體"/>
          <w:sz w:val="26"/>
          <w:szCs w:val="26"/>
        </w:rPr>
        <w:t>【資料來源】</w:t>
      </w:r>
      <w:r w:rsidR="008E2E42" w:rsidRPr="008E2E42">
        <w:rPr>
          <w:rFonts w:ascii="標楷體" w:eastAsia="標楷體" w:hAnsi="標楷體"/>
          <w:sz w:val="26"/>
          <w:szCs w:val="26"/>
          <w:shd w:val="clear" w:color="auto" w:fill="FFFFFF"/>
        </w:rPr>
        <w:t>國家發展委員會（</w:t>
      </w:r>
      <w:r w:rsidR="008E2E42" w:rsidRPr="008E2E42">
        <w:rPr>
          <w:rFonts w:ascii="標楷體" w:eastAsia="標楷體" w:hAnsi="標楷體"/>
          <w:sz w:val="26"/>
          <w:szCs w:val="26"/>
          <w:lang w:val="es-ES_tradnl"/>
        </w:rPr>
        <w:t>作者整理）</w:t>
      </w:r>
      <w:r w:rsidR="008E2E42" w:rsidRPr="008E2E42">
        <w:rPr>
          <w:rFonts w:ascii="標楷體" w:eastAsia="標楷體" w:hAnsi="標楷體"/>
          <w:sz w:val="26"/>
          <w:szCs w:val="26"/>
        </w:rPr>
        <w:t>。</w:t>
      </w:r>
    </w:p>
    <w:p w:rsidR="008B084A" w:rsidRPr="008E2E42" w:rsidRDefault="008B084A" w:rsidP="008E2E42">
      <w:pPr>
        <w:spacing w:line="0" w:lineRule="atLeast"/>
        <w:jc w:val="center"/>
        <w:rPr>
          <w:rFonts w:ascii="標楷體" w:eastAsia="標楷體" w:hAnsi="標楷體"/>
          <w:sz w:val="26"/>
          <w:szCs w:val="26"/>
        </w:rPr>
      </w:pPr>
    </w:p>
    <w:p w:rsidR="008E2E42" w:rsidRPr="008E2E42" w:rsidRDefault="00FD47FC" w:rsidP="008E2E42">
      <w:pPr>
        <w:spacing w:line="0" w:lineRule="atLeast"/>
        <w:rPr>
          <w:rFonts w:ascii="標楷體" w:eastAsia="標楷體" w:hAnsi="標楷體"/>
          <w:sz w:val="26"/>
          <w:szCs w:val="26"/>
          <w:shd w:val="clear" w:color="auto" w:fill="FFFFFF"/>
        </w:rPr>
      </w:pPr>
      <w:r>
        <w:rPr>
          <w:rFonts w:ascii="標楷體" w:eastAsia="標楷體" w:hAnsi="標楷體" w:hint="eastAsia"/>
          <w:sz w:val="26"/>
          <w:szCs w:val="26"/>
          <w:shd w:val="clear" w:color="auto" w:fill="FFFFFF"/>
        </w:rPr>
        <w:t xml:space="preserve">　　</w:t>
      </w:r>
      <w:r w:rsidR="008E2E42" w:rsidRPr="008E2E42">
        <w:rPr>
          <w:rFonts w:ascii="標楷體" w:eastAsia="標楷體" w:hAnsi="標楷體" w:hint="eastAsia"/>
          <w:sz w:val="26"/>
          <w:szCs w:val="26"/>
          <w:shd w:val="clear" w:color="auto" w:fill="FFFFFF"/>
        </w:rPr>
        <w:t>國發會研擬推動之「</w:t>
      </w:r>
      <w:hyperlink r:id="rId58" w:history="1">
        <w:r w:rsidR="008E2E42" w:rsidRPr="004C5F6A">
          <w:rPr>
            <w:rStyle w:val="a7"/>
            <w:rFonts w:ascii="標楷體" w:eastAsia="標楷體" w:hAnsi="標楷體" w:hint="eastAsia"/>
            <w:sz w:val="26"/>
            <w:szCs w:val="26"/>
            <w:shd w:val="clear" w:color="auto" w:fill="FFFFFF"/>
          </w:rPr>
          <w:t>外國專業人才延攬及僱用法</w:t>
        </w:r>
      </w:hyperlink>
      <w:r w:rsidR="008E2E42" w:rsidRPr="008E2E42">
        <w:rPr>
          <w:rFonts w:ascii="標楷體" w:eastAsia="標楷體" w:hAnsi="標楷體" w:hint="eastAsia"/>
          <w:sz w:val="26"/>
          <w:szCs w:val="26"/>
          <w:shd w:val="clear" w:color="auto" w:fill="FFFFFF"/>
        </w:rPr>
        <w:t>」，業經立法院於2017年10月31日三讀通過，同年11月22日經總統公布，行政院並於107年1月29日核定自107年2月8日正式施行。為吸引外國優秀人才，外國人才專法放寬外國專業人才來臺簽證、工作、居留相關規定，並優化保險、租稅、退休等待遇，以建構更友善之工作及居留環境，提高外國專業人才來臺誘因，相關事項說明如下：</w:t>
      </w:r>
    </w:p>
    <w:p w:rsidR="008E2E42" w:rsidRPr="008E2E42" w:rsidRDefault="008E2E42" w:rsidP="008E2E42">
      <w:pPr>
        <w:spacing w:line="0" w:lineRule="atLeast"/>
        <w:rPr>
          <w:rFonts w:ascii="標楷體" w:eastAsia="標楷體" w:hAnsi="標楷體"/>
          <w:sz w:val="26"/>
          <w:szCs w:val="26"/>
          <w:shd w:val="clear" w:color="auto" w:fill="FFFFFF"/>
        </w:rPr>
      </w:pPr>
      <w:r w:rsidRPr="008E2E42">
        <w:rPr>
          <w:rFonts w:ascii="標楷體" w:eastAsia="標楷體" w:hAnsi="標楷體" w:hint="eastAsia"/>
          <w:sz w:val="26"/>
          <w:szCs w:val="26"/>
          <w:shd w:val="clear" w:color="auto" w:fill="FFFFFF"/>
        </w:rPr>
        <w:t xml:space="preserve">　　（國家發展委員會，2018）</w:t>
      </w:r>
    </w:p>
    <w:p w:rsidR="008E2E42" w:rsidRPr="008E2E42" w:rsidRDefault="008E2E42" w:rsidP="008E2E42">
      <w:pPr>
        <w:spacing w:line="0" w:lineRule="atLeast"/>
        <w:rPr>
          <w:rFonts w:ascii="標楷體" w:eastAsia="標楷體" w:hAnsi="標楷體"/>
          <w:sz w:val="26"/>
          <w:szCs w:val="26"/>
          <w:shd w:val="clear" w:color="auto" w:fill="FFFFFF"/>
        </w:rPr>
      </w:pPr>
      <w:r w:rsidRPr="008E2E42">
        <w:rPr>
          <w:rFonts w:ascii="標楷體" w:eastAsia="標楷體" w:hAnsi="標楷體" w:hint="eastAsia"/>
          <w:sz w:val="26"/>
          <w:szCs w:val="26"/>
          <w:shd w:val="clear" w:color="auto" w:fill="FFFFFF"/>
        </w:rPr>
        <w:t xml:space="preserve">　　（一）針對延攬外國特定專業人才來臺事項：為促進國內產業轉型升級，我國各目的事業主管機關已針對經濟（如擔任半導體、生技醫材、綠色能源等企業之專業或跨領域整合職務）、科技（於奈米、人工智慧AI、物聯網IoT及虛擬實境VR等尖端技術上具有傑出研發設計或新創實績者）、教育、文化藝術、體育、金融（為金融科技FinTech、數位經濟等產業所需之金融專業人才）、法律及建築設計等八大領域，鎖定吸引及延攬特定人才來臺。</w:t>
      </w:r>
    </w:p>
    <w:p w:rsidR="008E2E42" w:rsidRPr="008E2E42" w:rsidRDefault="008E2E42" w:rsidP="008E2E42">
      <w:pPr>
        <w:spacing w:line="0" w:lineRule="atLeast"/>
        <w:rPr>
          <w:rFonts w:ascii="標楷體" w:eastAsia="標楷體" w:hAnsi="標楷體"/>
          <w:sz w:val="26"/>
          <w:szCs w:val="26"/>
          <w:shd w:val="clear" w:color="auto" w:fill="FFFFFF"/>
        </w:rPr>
      </w:pPr>
      <w:r w:rsidRPr="008E2E42">
        <w:rPr>
          <w:rFonts w:ascii="標楷體" w:eastAsia="標楷體" w:hAnsi="標楷體" w:hint="eastAsia"/>
          <w:sz w:val="26"/>
          <w:szCs w:val="26"/>
          <w:shd w:val="clear" w:color="auto" w:fill="FFFFFF"/>
        </w:rPr>
        <w:t xml:space="preserve">　　（二）增強並提供各類留臺誘因，提供外國特定專業人才，給予多項優惠誘因，如核發「外國特定專業人才」四證合一之「就業金卡」，可來臺自由尋職及轉換工作；並享有首次核准在我國居留，前3年之薪資所得超過300萬元部分折半課稅之租稅優惠；以及放寬健保納保限制、加強退休保障、放寬配偶及子女申請永久居留之規定、核發成年子女個人工作許可等。</w:t>
      </w:r>
    </w:p>
    <w:p w:rsidR="008E2E42" w:rsidRPr="008E2E42" w:rsidRDefault="008E2E42" w:rsidP="008E2E42">
      <w:pPr>
        <w:spacing w:line="0" w:lineRule="atLeast"/>
        <w:rPr>
          <w:rFonts w:ascii="標楷體" w:eastAsia="標楷體" w:hAnsi="標楷體"/>
          <w:sz w:val="26"/>
          <w:szCs w:val="26"/>
          <w:shd w:val="clear" w:color="auto" w:fill="FFFFFF"/>
        </w:rPr>
      </w:pPr>
      <w:r w:rsidRPr="008E2E42">
        <w:rPr>
          <w:rFonts w:ascii="標楷體" w:eastAsia="標楷體" w:hAnsi="標楷體" w:hint="eastAsia"/>
          <w:sz w:val="26"/>
          <w:szCs w:val="26"/>
          <w:shd w:val="clear" w:color="auto" w:fill="FFFFFF"/>
        </w:rPr>
        <w:t xml:space="preserve">　　（三）建立國家級之攬才入口網及單一申辦窗口，簡化及便利來臺申辦流程，「外國專業人才申辦窗口平臺」業由內政部建置完成，可提供外國特定專業人才於線上申請就業金卡；並將國家相關攬才資訊揭露於國家層級單一攬才入口網「Contact Taiwan」，提供專人專責攬才及諮詢服務。</w:t>
      </w:r>
    </w:p>
    <w:p w:rsidR="008E2E42" w:rsidRPr="008E2E42" w:rsidRDefault="008B084A" w:rsidP="008B084A">
      <w:pPr>
        <w:spacing w:line="0" w:lineRule="atLeast"/>
        <w:jc w:val="right"/>
        <w:rPr>
          <w:rFonts w:ascii="標楷體" w:eastAsia="標楷體" w:hAnsi="標楷體"/>
          <w:bCs/>
          <w:sz w:val="26"/>
          <w:szCs w:val="26"/>
        </w:rPr>
      </w:pPr>
      <w:r w:rsidRPr="00B56AB6">
        <w:rPr>
          <w:rFonts w:ascii="標楷體" w:eastAsia="標楷體" w:hAnsi="標楷體" w:hint="eastAsia"/>
          <w:sz w:val="22"/>
          <w:szCs w:val="22"/>
        </w:rPr>
        <w:t>。。。。。。。。。。。。。。。。。。</w:t>
      </w:r>
      <w:hyperlink w:anchor="a目次" w:history="1">
        <w:r w:rsidRPr="00B56AB6">
          <w:rPr>
            <w:rStyle w:val="a7"/>
            <w:rFonts w:ascii="標楷體" w:eastAsia="標楷體" w:hAnsi="標楷體"/>
            <w:sz w:val="22"/>
            <w:szCs w:val="22"/>
          </w:rPr>
          <w:t>回目次</w:t>
        </w:r>
      </w:hyperlink>
      <w:r w:rsidRPr="00B56AB6">
        <w:rPr>
          <w:rFonts w:ascii="標楷體" w:eastAsia="標楷體" w:hAnsi="標楷體"/>
          <w:color w:val="808000"/>
          <w:sz w:val="22"/>
          <w:szCs w:val="22"/>
        </w:rPr>
        <w:t>〉〉</w:t>
      </w:r>
    </w:p>
    <w:p w:rsidR="008E2E42" w:rsidRPr="008E2E42" w:rsidRDefault="008E2E42" w:rsidP="008B084A">
      <w:pPr>
        <w:pStyle w:val="11"/>
      </w:pPr>
      <w:bookmarkStart w:id="9" w:name="_陸、質化分析與討論"/>
      <w:bookmarkEnd w:id="9"/>
      <w:r w:rsidRPr="008E2E42">
        <w:lastRenderedPageBreak/>
        <w:t>陸、質化分析與討論</w:t>
      </w:r>
    </w:p>
    <w:p w:rsidR="008E2E42" w:rsidRPr="008E2E42" w:rsidRDefault="008E2E42" w:rsidP="008B084A">
      <w:pPr>
        <w:pStyle w:val="2"/>
      </w:pPr>
      <w:r w:rsidRPr="008E2E42">
        <w:t>一、我國政府吸引外國專業人才之政策面</w:t>
      </w:r>
    </w:p>
    <w:p w:rsidR="008E2E42" w:rsidRPr="008E2E42" w:rsidRDefault="00FD47FC" w:rsidP="008B084A">
      <w:pPr>
        <w:jc w:val="both"/>
        <w:rPr>
          <w:rFonts w:ascii="標楷體" w:eastAsia="標楷體" w:hAnsi="標楷體"/>
          <w:sz w:val="26"/>
          <w:szCs w:val="26"/>
        </w:rPr>
      </w:pPr>
      <w:r>
        <w:rPr>
          <w:rFonts w:ascii="標楷體" w:eastAsia="標楷體" w:hAnsi="標楷體"/>
          <w:sz w:val="26"/>
          <w:szCs w:val="26"/>
        </w:rPr>
        <w:t xml:space="preserve">　　</w:t>
      </w:r>
      <w:r w:rsidR="008E2E42" w:rsidRPr="008E2E42">
        <w:rPr>
          <w:rFonts w:ascii="標楷體" w:eastAsia="標楷體" w:hAnsi="標楷體"/>
          <w:sz w:val="26"/>
          <w:szCs w:val="26"/>
        </w:rPr>
        <w:t>延攬外籍人才有助產業國際化、帶動就業機會，並帶來新技術及思維之移轉等等益處，引領該國產業發展趨勢，更可直接協助企業之國際化布局，並加強與外國間之政經關係聯結，有助拓展經貿外交，帶來正面效益，且對開創及帶動國人就業機會亦有助益；其次，延攬外籍人才得維持國內消費動能並提升經濟發展，亦可增加政府稅收，並維持經濟成長。依國外期刊指出技術移民帶來之財政貢獻大於對其之社會福利支出（國家發展委員會，2016）。整體而言，延攬外國專人才對一國社會、經濟，具有正面效益大於負面影響，對於我國政府於外國專業人才來臺之政策，本研究依受訪人員訪談之資料，歸納如下所述：</w:t>
      </w:r>
    </w:p>
    <w:p w:rsidR="008E2E42" w:rsidRPr="00FD47FC" w:rsidRDefault="00FD47FC" w:rsidP="008B084A">
      <w:pPr>
        <w:jc w:val="both"/>
        <w:rPr>
          <w:rFonts w:ascii="標楷體" w:eastAsia="標楷體" w:hAnsi="標楷體"/>
          <w:sz w:val="26"/>
          <w:szCs w:val="26"/>
        </w:rPr>
      </w:pPr>
      <w:r w:rsidRPr="00FD47FC">
        <w:rPr>
          <w:rFonts w:ascii="標楷體" w:eastAsia="標楷體" w:hAnsi="標楷體" w:hint="eastAsia"/>
          <w:sz w:val="26"/>
          <w:szCs w:val="26"/>
        </w:rPr>
        <w:t xml:space="preserve">　　</w:t>
      </w:r>
      <w:r w:rsidR="008E2E42" w:rsidRPr="00FD47FC">
        <w:rPr>
          <w:rFonts w:ascii="標楷體" w:eastAsia="標楷體" w:hAnsi="標楷體" w:hint="eastAsia"/>
          <w:sz w:val="26"/>
          <w:szCs w:val="26"/>
        </w:rPr>
        <w:t>（一）對我國政府吸引外國專業人才相關政策及看法</w:t>
      </w:r>
    </w:p>
    <w:p w:rsidR="008E2E42" w:rsidRPr="008E2E42" w:rsidRDefault="008E2E42" w:rsidP="008B084A">
      <w:pPr>
        <w:jc w:val="both"/>
        <w:rPr>
          <w:rFonts w:ascii="標楷體" w:eastAsia="標楷體" w:hAnsi="標楷體"/>
          <w:sz w:val="26"/>
          <w:szCs w:val="26"/>
        </w:rPr>
      </w:pPr>
      <w:r w:rsidRPr="008E2E42">
        <w:rPr>
          <w:rFonts w:ascii="標楷體" w:eastAsia="標楷體" w:hAnsi="標楷體" w:hint="eastAsia"/>
          <w:sz w:val="26"/>
          <w:szCs w:val="26"/>
        </w:rPr>
        <w:t xml:space="preserve">　　1.臺灣之政策、法規宣導不足，以至於資訊獲取不易。實際宣傳才是關鍵，但許多吸引外國專業人才來臺政策宣傳仍不足，當然不會提升外籍人士來臺就業之比例與廠商聘請外籍人士比例，雖然迄今政府已制訂</w:t>
      </w:r>
      <w:hyperlink r:id="rId59" w:history="1">
        <w:r w:rsidR="00D44568" w:rsidRPr="001A087B">
          <w:rPr>
            <w:rStyle w:val="a7"/>
            <w:rFonts w:ascii="標楷體" w:eastAsia="標楷體" w:hAnsi="標楷體"/>
            <w:sz w:val="26"/>
            <w:szCs w:val="26"/>
          </w:rPr>
          <w:t>外國專業人才延攬及僱用法</w:t>
        </w:r>
      </w:hyperlink>
      <w:r w:rsidRPr="008E2E42">
        <w:rPr>
          <w:rFonts w:ascii="標楷體" w:eastAsia="標楷體" w:hAnsi="標楷體" w:hint="eastAsia"/>
          <w:sz w:val="26"/>
          <w:szCs w:val="26"/>
        </w:rPr>
        <w:t>（Act for the Recruitment and Employment of Foreign Professionals）、完善我國留才方案、僑外生評點配額制等，但國內許多企業、機關與外國專業人才並不知悉這些法規，無從得知來臺工作有哪些規範及優點？2.因相關法規以至於其配偶、子女無法在臺工作，應加快法規改善速度以穩定外國專業人才安心在臺生活。</w:t>
      </w:r>
    </w:p>
    <w:p w:rsidR="008E2E42" w:rsidRPr="008E2E42" w:rsidRDefault="008E2E42" w:rsidP="008B084A">
      <w:pPr>
        <w:jc w:val="both"/>
        <w:rPr>
          <w:rFonts w:ascii="標楷體" w:eastAsia="標楷體" w:hAnsi="標楷體"/>
          <w:sz w:val="26"/>
          <w:szCs w:val="26"/>
        </w:rPr>
      </w:pPr>
      <w:r w:rsidRPr="008E2E42">
        <w:rPr>
          <w:rFonts w:ascii="標楷體" w:eastAsia="標楷體" w:hAnsi="標楷體" w:hint="eastAsia"/>
          <w:sz w:val="26"/>
          <w:szCs w:val="26"/>
        </w:rPr>
        <w:t xml:space="preserve">　　3.有許多專業人才在其母國覓職不易，如外國有合適職缺則願意出國工作。目前</w:t>
      </w:r>
      <w:hyperlink r:id="rId60" w:history="1">
        <w:r w:rsidR="00D44568" w:rsidRPr="001A087B">
          <w:rPr>
            <w:rStyle w:val="a7"/>
            <w:rFonts w:ascii="標楷體" w:eastAsia="標楷體" w:hAnsi="標楷體"/>
            <w:sz w:val="26"/>
            <w:szCs w:val="26"/>
          </w:rPr>
          <w:t>外國專業人才延攬及僱用法</w:t>
        </w:r>
      </w:hyperlink>
      <w:r w:rsidRPr="008E2E42">
        <w:rPr>
          <w:rFonts w:ascii="標楷體" w:eastAsia="標楷體" w:hAnsi="標楷體" w:hint="eastAsia"/>
          <w:sz w:val="26"/>
          <w:szCs w:val="26"/>
        </w:rPr>
        <w:t>（Act for the Recruitment and Employment of Foreign Professionals）為便利外國專業人才在臺覓職，以符合國際企業及高階人才之需求特性，得向駐外館處申請核發「尋職簽證」，一次6個月，有工作經驗者須出示來臺前聘僱薪資約47971元以上證明，無工作經驗者，則由教育部研提相關要件，以增加多元求職管道，但仍需加強對外宣傳。</w:t>
      </w:r>
    </w:p>
    <w:p w:rsidR="008E2E42" w:rsidRPr="008E2E42" w:rsidRDefault="008E2E42" w:rsidP="008B084A">
      <w:pPr>
        <w:jc w:val="both"/>
        <w:rPr>
          <w:rFonts w:ascii="標楷體" w:eastAsia="標楷體" w:hAnsi="標楷體"/>
          <w:sz w:val="26"/>
          <w:szCs w:val="26"/>
        </w:rPr>
      </w:pPr>
      <w:r w:rsidRPr="008E2E42">
        <w:rPr>
          <w:rFonts w:ascii="標楷體" w:eastAsia="標楷體" w:hAnsi="標楷體" w:hint="eastAsia"/>
          <w:sz w:val="26"/>
          <w:szCs w:val="26"/>
        </w:rPr>
        <w:t xml:space="preserve">　　（二）對我國攬才政策之成效</w:t>
      </w:r>
    </w:p>
    <w:p w:rsidR="008E2E42" w:rsidRPr="008E2E42" w:rsidRDefault="008E2E42" w:rsidP="008E2E42">
      <w:pPr>
        <w:spacing w:line="0" w:lineRule="atLeast"/>
        <w:rPr>
          <w:rFonts w:ascii="標楷體" w:eastAsia="標楷體" w:hAnsi="標楷體"/>
          <w:sz w:val="26"/>
          <w:szCs w:val="26"/>
        </w:rPr>
      </w:pPr>
      <w:r w:rsidRPr="008E2E42">
        <w:rPr>
          <w:rFonts w:ascii="標楷體" w:eastAsia="標楷體" w:hAnsi="標楷體" w:hint="eastAsia"/>
          <w:sz w:val="26"/>
          <w:szCs w:val="26"/>
        </w:rPr>
        <w:t xml:space="preserve">　　1.目前我國對於吸引外國專業人才來臺人數上成效有限，雖然實施「</w:t>
      </w:r>
      <w:hyperlink r:id="rId61" w:history="1">
        <w:r w:rsidR="00D44568" w:rsidRPr="001A087B">
          <w:rPr>
            <w:rStyle w:val="a7"/>
            <w:rFonts w:ascii="標楷體" w:eastAsia="標楷體" w:hAnsi="標楷體"/>
            <w:sz w:val="26"/>
            <w:szCs w:val="26"/>
          </w:rPr>
          <w:t>外國專業人才延攬及僱用法</w:t>
        </w:r>
      </w:hyperlink>
      <w:r w:rsidRPr="008E2E42">
        <w:rPr>
          <w:rFonts w:ascii="標楷體" w:eastAsia="標楷體" w:hAnsi="標楷體" w:hint="eastAsia"/>
          <w:sz w:val="26"/>
          <w:szCs w:val="26"/>
        </w:rPr>
        <w:t>」（Act for the Recruitment and Employment of Foreign Professionals）之目的係吸引外國專業人才來我國工作，以填補人才缺口，但「</w:t>
      </w:r>
      <w:hyperlink r:id="rId62" w:history="1">
        <w:r w:rsidR="003655B0" w:rsidRPr="00B87B31">
          <w:rPr>
            <w:rStyle w:val="a7"/>
            <w:rFonts w:ascii="標楷體" w:eastAsia="標楷體" w:hAnsi="標楷體" w:hint="eastAsia"/>
            <w:sz w:val="26"/>
            <w:szCs w:val="26"/>
            <w:shd w:val="clear" w:color="auto" w:fill="FFFFFF"/>
          </w:rPr>
          <w:t>就業服務法</w:t>
        </w:r>
      </w:hyperlink>
      <w:r w:rsidRPr="008E2E42">
        <w:rPr>
          <w:rFonts w:ascii="標楷體" w:eastAsia="標楷體" w:hAnsi="標楷體" w:hint="eastAsia"/>
          <w:sz w:val="26"/>
          <w:szCs w:val="26"/>
        </w:rPr>
        <w:t>」所規定之限制及審查標準不變，外國專業人才進來臺灣之門檻沒有降低，致使吸引外籍人士來臺之工作人數增加有限，外籍人士來臺就業率仍低。</w:t>
      </w:r>
    </w:p>
    <w:p w:rsidR="008E2E42" w:rsidRPr="008E2E42" w:rsidRDefault="008E2E42" w:rsidP="008E2E42">
      <w:pPr>
        <w:spacing w:line="0" w:lineRule="atLeast"/>
        <w:rPr>
          <w:rFonts w:ascii="標楷體" w:eastAsia="標楷體" w:hAnsi="標楷體"/>
          <w:sz w:val="26"/>
          <w:szCs w:val="26"/>
        </w:rPr>
      </w:pPr>
      <w:r w:rsidRPr="008E2E42">
        <w:rPr>
          <w:rFonts w:ascii="標楷體" w:eastAsia="標楷體" w:hAnsi="標楷體" w:hint="eastAsia"/>
          <w:sz w:val="26"/>
          <w:szCs w:val="26"/>
        </w:rPr>
        <w:t xml:space="preserve">　　2.我國政府因應產業需求積極延攬外國專業人才，來臺工作並促進臺灣專業技術能力、促進我國產業轉型升級，而對於臺灣勞動市場衝擊方面，已從入臺審查嚴格規範符合我國所需之外國專業人才，審查標準如是否具有相關學經歷及專業規範等資格，並且，國內企業聘僱外籍專業人士在勞動市場關之正面影響多於負面影響，且不致對國內就業情況產生排擠效果，故引進外國專業人才占國內勞動市場比例有限，不致影響國就機會。</w:t>
      </w:r>
    </w:p>
    <w:p w:rsidR="008E2E42" w:rsidRPr="008E2E42" w:rsidRDefault="008E2E42" w:rsidP="008E2E42">
      <w:pPr>
        <w:spacing w:line="0" w:lineRule="atLeast"/>
        <w:rPr>
          <w:rFonts w:ascii="標楷體" w:eastAsia="標楷體" w:hAnsi="標楷體"/>
          <w:sz w:val="26"/>
          <w:szCs w:val="26"/>
        </w:rPr>
      </w:pPr>
      <w:r w:rsidRPr="008E2E42">
        <w:rPr>
          <w:rFonts w:ascii="標楷體" w:eastAsia="標楷體" w:hAnsi="標楷體" w:hint="eastAsia"/>
          <w:sz w:val="26"/>
          <w:szCs w:val="26"/>
        </w:rPr>
        <w:t xml:space="preserve">　　（三）對我國攬才政策之建議</w:t>
      </w:r>
    </w:p>
    <w:p w:rsidR="008E2E42" w:rsidRPr="008E2E42" w:rsidRDefault="008E2E42" w:rsidP="008E2E42">
      <w:pPr>
        <w:spacing w:line="0" w:lineRule="atLeast"/>
        <w:rPr>
          <w:rFonts w:ascii="標楷體" w:eastAsia="標楷體" w:hAnsi="標楷體"/>
          <w:sz w:val="26"/>
          <w:szCs w:val="26"/>
        </w:rPr>
      </w:pPr>
      <w:r w:rsidRPr="008E2E42">
        <w:rPr>
          <w:rFonts w:ascii="標楷體" w:eastAsia="標楷體" w:hAnsi="標楷體" w:hint="eastAsia"/>
          <w:sz w:val="26"/>
          <w:szCs w:val="26"/>
        </w:rPr>
        <w:t xml:space="preserve">　　1.我國因應國家及產業發展需求，透過產業人才需求調查及公協會、企業訪談，由經濟部篩選出10大重點攬才領域，將結合各產業公協會力量，延攬目標國家之特定產業關鍵人才，但攬才作業受限於國內競才及留才整體環境課題，如薪資水準、法令、公務角色媒合不易等，經濟部「全球競才方案-Contact Taiwan」現今僅以網絡建立及供</w:t>
      </w:r>
      <w:r w:rsidRPr="008E2E42">
        <w:rPr>
          <w:rFonts w:ascii="標楷體" w:eastAsia="標楷體" w:hAnsi="標楷體" w:hint="eastAsia"/>
          <w:sz w:val="26"/>
          <w:szCs w:val="26"/>
        </w:rPr>
        <w:lastRenderedPageBreak/>
        <w:t>需資訊轉介為重點，經濟部朝向透過與人力仲介機構合作引入民間資源及追蹤了解媒合成效，不同於新加坡國家級之人力資本領導力研究院所主持「領袖精神、網絡與知識」系統旨在整合人才供應面與需求面，以進行人才相關發展計畫。因此政府雖然主導攬才政策，然實際上卻任由民間公司自行媒合，在攬才動能上成效有限。</w:t>
      </w:r>
    </w:p>
    <w:p w:rsidR="008E2E42" w:rsidRPr="008E2E42" w:rsidRDefault="008E2E42" w:rsidP="008E2E42">
      <w:pPr>
        <w:spacing w:line="0" w:lineRule="atLeast"/>
        <w:rPr>
          <w:rFonts w:ascii="標楷體" w:eastAsia="標楷體" w:hAnsi="標楷體"/>
          <w:sz w:val="26"/>
          <w:szCs w:val="26"/>
        </w:rPr>
      </w:pPr>
      <w:r w:rsidRPr="008E2E42">
        <w:rPr>
          <w:rFonts w:ascii="標楷體" w:eastAsia="標楷體" w:hAnsi="標楷體" w:hint="eastAsia"/>
          <w:sz w:val="26"/>
          <w:szCs w:val="26"/>
        </w:rPr>
        <w:t xml:space="preserve">　　2.應成立國家級獵人才專責單位或是委託有經驗之國際獵人公司，不斷地收集、累積各地關鍵人才資料，並建立有效之人才資料庫，經由國家單位確認國家產業發展需求與策略方向之後，便主動、積極到世界各地獵人、瞭解人才需求，根據關鍵人才需求而量身打造該位人才之攬才措施。</w:t>
      </w:r>
    </w:p>
    <w:p w:rsidR="008E2E42" w:rsidRPr="008E2E42" w:rsidRDefault="008E2E42" w:rsidP="008E2E42">
      <w:pPr>
        <w:spacing w:line="0" w:lineRule="atLeast"/>
        <w:rPr>
          <w:rFonts w:ascii="標楷體" w:eastAsia="標楷體" w:hAnsi="標楷體"/>
          <w:sz w:val="26"/>
          <w:szCs w:val="26"/>
        </w:rPr>
      </w:pPr>
      <w:r w:rsidRPr="008E2E42">
        <w:rPr>
          <w:rFonts w:ascii="標楷體" w:eastAsia="標楷體" w:hAnsi="標楷體" w:hint="eastAsia"/>
          <w:sz w:val="26"/>
          <w:szCs w:val="26"/>
        </w:rPr>
        <w:t xml:space="preserve">　　3.外國專業人士家庭團聚權及工作權問題，由「</w:t>
      </w:r>
      <w:hyperlink r:id="rId63" w:history="1">
        <w:r w:rsidR="00D44568" w:rsidRPr="001A087B">
          <w:rPr>
            <w:rStyle w:val="a7"/>
            <w:rFonts w:ascii="標楷體" w:eastAsia="標楷體" w:hAnsi="標楷體"/>
            <w:sz w:val="26"/>
            <w:szCs w:val="26"/>
          </w:rPr>
          <w:t>外國專業人才延攬及僱用法</w:t>
        </w:r>
      </w:hyperlink>
      <w:r w:rsidRPr="008E2E42">
        <w:rPr>
          <w:rFonts w:ascii="標楷體" w:eastAsia="標楷體" w:hAnsi="標楷體" w:hint="eastAsia"/>
          <w:sz w:val="26"/>
          <w:szCs w:val="26"/>
        </w:rPr>
        <w:t>」（Act for the Recruitment and Employment of Foreign Professionals）鬆綁外國人才家屬停居留規定部分，該法開放特定專業人才直系尊親屬探親停留簽證最長為1年；另取得永久居留者，成年子女符合延長居留條件者，可申請個人工作許可。而外國高級專業人才取得永久居留者，其配偶與未成年子女，可一併隨同申請來台，取得者，配偶與子女可合法連續居留5年後申請永久居留。新法解決之外國專業人才直系尊親屬、配偶、子女隨同來臺之相關問題，考量外國專業人才及其配偶、未成年子女及成年子女家庭團聚及家庭成員職涯發展需要，政策目標適度放寬工作權，對外國專業人才之配偶、未成年子女及成年子女在臺工作相關規定，以增加攬才及留才誘因。</w:t>
      </w:r>
    </w:p>
    <w:p w:rsidR="008E2E42" w:rsidRPr="008E2E42" w:rsidRDefault="008E2E42" w:rsidP="008E2E42">
      <w:pPr>
        <w:spacing w:line="0" w:lineRule="atLeast"/>
        <w:rPr>
          <w:rFonts w:ascii="標楷體" w:eastAsia="標楷體" w:hAnsi="標楷體"/>
          <w:sz w:val="26"/>
          <w:szCs w:val="26"/>
        </w:rPr>
      </w:pPr>
      <w:r w:rsidRPr="008E2E42">
        <w:rPr>
          <w:rFonts w:ascii="標楷體" w:eastAsia="標楷體" w:hAnsi="標楷體" w:hint="eastAsia"/>
          <w:sz w:val="26"/>
          <w:szCs w:val="26"/>
        </w:rPr>
        <w:t xml:space="preserve">　　4.「</w:t>
      </w:r>
      <w:hyperlink r:id="rId64" w:history="1">
        <w:r w:rsidR="00D44568" w:rsidRPr="001A087B">
          <w:rPr>
            <w:rStyle w:val="a7"/>
            <w:rFonts w:ascii="標楷體" w:eastAsia="標楷體" w:hAnsi="標楷體"/>
            <w:sz w:val="26"/>
            <w:szCs w:val="26"/>
          </w:rPr>
          <w:t>外國專業人才延攬及僱用法</w:t>
        </w:r>
      </w:hyperlink>
      <w:r w:rsidRPr="008E2E42">
        <w:rPr>
          <w:rFonts w:ascii="標楷體" w:eastAsia="標楷體" w:hAnsi="標楷體" w:hint="eastAsia"/>
          <w:sz w:val="26"/>
          <w:szCs w:val="26"/>
        </w:rPr>
        <w:t>」（Act for the Recruitment and Employment of Foreign Professionals）對於外國專業人才退休金事項，如已取得永久居留者，可適用</w:t>
      </w:r>
      <w:hyperlink r:id="rId65" w:history="1">
        <w:r w:rsidRPr="003655B0">
          <w:rPr>
            <w:rStyle w:val="a7"/>
            <w:rFonts w:ascii="標楷體" w:eastAsia="標楷體" w:hAnsi="標楷體" w:hint="eastAsia"/>
            <w:sz w:val="26"/>
            <w:szCs w:val="26"/>
          </w:rPr>
          <w:t>勞工退休金條例</w:t>
        </w:r>
      </w:hyperlink>
      <w:r w:rsidRPr="008E2E42">
        <w:rPr>
          <w:rFonts w:ascii="標楷體" w:eastAsia="標楷體" w:hAnsi="標楷體" w:hint="eastAsia"/>
          <w:sz w:val="26"/>
          <w:szCs w:val="26"/>
        </w:rPr>
        <w:t>之退休金制度或準用公立學校教師之退休規定，得擇一支領一次退休金或月退休金。新法已改善以往外國專業人才只能申請一次退休金之不合時宜之處，改善後有利於外國專業人士續留臺灣，繼續為我國貢獻。</w:t>
      </w:r>
    </w:p>
    <w:p w:rsidR="008E2E42" w:rsidRPr="008E2E42" w:rsidRDefault="008B084A" w:rsidP="008B084A">
      <w:pPr>
        <w:spacing w:line="0" w:lineRule="atLeast"/>
        <w:jc w:val="right"/>
        <w:rPr>
          <w:rFonts w:ascii="標楷體" w:eastAsia="標楷體" w:hAnsi="標楷體"/>
          <w:b/>
          <w:sz w:val="26"/>
          <w:szCs w:val="26"/>
        </w:rPr>
      </w:pPr>
      <w:r w:rsidRPr="00B56AB6">
        <w:rPr>
          <w:rFonts w:ascii="標楷體" w:eastAsia="標楷體" w:hAnsi="標楷體" w:hint="eastAsia"/>
          <w:sz w:val="22"/>
          <w:szCs w:val="22"/>
        </w:rPr>
        <w:t>。。。。。。。。。。。。。。。。。。</w:t>
      </w:r>
      <w:hyperlink w:anchor="a目次" w:history="1">
        <w:r w:rsidRPr="00B56AB6">
          <w:rPr>
            <w:rStyle w:val="a7"/>
            <w:rFonts w:ascii="標楷體" w:eastAsia="標楷體" w:hAnsi="標楷體"/>
            <w:sz w:val="22"/>
            <w:szCs w:val="22"/>
          </w:rPr>
          <w:t>回目次</w:t>
        </w:r>
      </w:hyperlink>
      <w:r w:rsidRPr="00B56AB6">
        <w:rPr>
          <w:rFonts w:ascii="標楷體" w:eastAsia="標楷體" w:hAnsi="標楷體"/>
          <w:color w:val="808000"/>
          <w:sz w:val="22"/>
          <w:szCs w:val="22"/>
        </w:rPr>
        <w:t>〉〉</w:t>
      </w:r>
    </w:p>
    <w:p w:rsidR="008E2E42" w:rsidRPr="008E2E42" w:rsidRDefault="008E2E42" w:rsidP="00FD47FC">
      <w:pPr>
        <w:pStyle w:val="2"/>
      </w:pPr>
      <w:r w:rsidRPr="008E2E42">
        <w:t>二、我國政府吸引外國專業人才之法制面</w:t>
      </w:r>
    </w:p>
    <w:p w:rsidR="008E2E42" w:rsidRPr="008E2E42" w:rsidRDefault="008E2E42" w:rsidP="008E2E42">
      <w:pPr>
        <w:spacing w:line="0" w:lineRule="atLeast"/>
        <w:rPr>
          <w:rFonts w:ascii="標楷體" w:eastAsia="標楷體" w:hAnsi="標楷體"/>
          <w:sz w:val="26"/>
          <w:szCs w:val="26"/>
          <w:shd w:val="clear" w:color="auto" w:fill="FFFFFF"/>
        </w:rPr>
      </w:pPr>
      <w:r w:rsidRPr="008E2E42">
        <w:rPr>
          <w:rFonts w:ascii="標楷體" w:eastAsia="標楷體" w:hAnsi="標楷體" w:hint="eastAsia"/>
          <w:sz w:val="26"/>
          <w:szCs w:val="26"/>
          <w:shd w:val="clear" w:color="auto" w:fill="FFFFFF"/>
        </w:rPr>
        <w:t xml:space="preserve">　　延攬外國專業人才目的旨在彌補國內人才不足，所以在法規修訂上必須從如何達到「攬才之友善環境」作為思維。目前臺灣對既有延攬外國專業人才之相關問題及法規已全面檢視，由國家發展委員會研擬推動之「</w:t>
      </w:r>
      <w:hyperlink r:id="rId66" w:history="1">
        <w:r w:rsidR="00D44568" w:rsidRPr="001A087B">
          <w:rPr>
            <w:rStyle w:val="a7"/>
            <w:rFonts w:ascii="標楷體" w:eastAsia="標楷體" w:hAnsi="標楷體"/>
            <w:sz w:val="26"/>
            <w:szCs w:val="26"/>
          </w:rPr>
          <w:t>外國專業人才延攬及僱用法</w:t>
        </w:r>
      </w:hyperlink>
      <w:r w:rsidRPr="008E2E42">
        <w:rPr>
          <w:rFonts w:ascii="標楷體" w:eastAsia="標楷體" w:hAnsi="標楷體" w:hint="eastAsia"/>
          <w:sz w:val="26"/>
          <w:szCs w:val="26"/>
          <w:shd w:val="clear" w:color="auto" w:fill="FFFFFF"/>
        </w:rPr>
        <w:t>」（Act for the Recruitment and Employment of Foreign Professionals）並於2017年10月31日順利完成三讀，該法放寬外國專業人才來臺簽證、工作、居留相關規定，並優化保險、租稅、退休等待遇，以建構更友善之工作及居留環境，吸引外國專業人才來臺留臺，促進產業升級轉型，提升國際競爭力。有關我國相關專業人才法規之意見與建議，本研究依受訪人員訪談資料歸納如下：</w:t>
      </w:r>
    </w:p>
    <w:p w:rsidR="008E2E42" w:rsidRPr="008E2E42" w:rsidRDefault="008E2E42" w:rsidP="008E2E42">
      <w:pPr>
        <w:spacing w:line="0" w:lineRule="atLeast"/>
        <w:rPr>
          <w:rFonts w:ascii="標楷體" w:eastAsia="標楷體" w:hAnsi="標楷體"/>
          <w:sz w:val="26"/>
          <w:szCs w:val="26"/>
          <w:shd w:val="clear" w:color="auto" w:fill="FFFFFF"/>
        </w:rPr>
      </w:pPr>
      <w:r w:rsidRPr="008E2E42">
        <w:rPr>
          <w:rFonts w:ascii="標楷體" w:eastAsia="標楷體" w:hAnsi="標楷體" w:hint="eastAsia"/>
          <w:sz w:val="26"/>
          <w:szCs w:val="26"/>
          <w:shd w:val="clear" w:color="auto" w:fill="FFFFFF"/>
        </w:rPr>
        <w:t xml:space="preserve">　　（一）申請來臺工作有關法令規範外國專業人士受訪者均對相關法規不知悉或不清楚相關法規，所以無從得知來臺工作有哪些規範及優待，我國應該加強宣傳多元管道，例如利用外國駐華使領館、機構、臺灣日本交流協會、各大專院校相關社團等等，以其母國語言版本使其清楚明白相關法律規定，使這些外國人士能清楚知道在臺之權利，以及避免誤觸法規。</w:t>
      </w:r>
    </w:p>
    <w:p w:rsidR="008E2E42" w:rsidRPr="008E2E42" w:rsidRDefault="008E2E42" w:rsidP="008E2E42">
      <w:pPr>
        <w:spacing w:line="0" w:lineRule="atLeast"/>
        <w:rPr>
          <w:rFonts w:ascii="標楷體" w:eastAsia="標楷體" w:hAnsi="標楷體"/>
          <w:sz w:val="26"/>
          <w:szCs w:val="26"/>
          <w:shd w:val="clear" w:color="auto" w:fill="FFFFFF"/>
        </w:rPr>
      </w:pPr>
      <w:r w:rsidRPr="008E2E42">
        <w:rPr>
          <w:rFonts w:ascii="標楷體" w:eastAsia="標楷體" w:hAnsi="標楷體" w:hint="eastAsia"/>
          <w:sz w:val="26"/>
          <w:szCs w:val="26"/>
          <w:shd w:val="clear" w:color="auto" w:fill="FFFFFF"/>
        </w:rPr>
        <w:t xml:space="preserve">　　（二）我國對外國專業人才相關法規不合理之處</w:t>
      </w:r>
    </w:p>
    <w:p w:rsidR="008E2E42" w:rsidRPr="008E2E42" w:rsidRDefault="008E2E42" w:rsidP="008E2E42">
      <w:pPr>
        <w:spacing w:line="0" w:lineRule="atLeast"/>
        <w:rPr>
          <w:rFonts w:ascii="標楷體" w:eastAsia="標楷體" w:hAnsi="標楷體"/>
          <w:sz w:val="26"/>
          <w:szCs w:val="26"/>
          <w:shd w:val="clear" w:color="auto" w:fill="FFFFFF"/>
        </w:rPr>
      </w:pPr>
      <w:r w:rsidRPr="008E2E42">
        <w:rPr>
          <w:rFonts w:ascii="標楷體" w:eastAsia="標楷體" w:hAnsi="標楷體" w:hint="eastAsia"/>
          <w:sz w:val="26"/>
          <w:szCs w:val="26"/>
          <w:shd w:val="clear" w:color="auto" w:fill="FFFFFF"/>
        </w:rPr>
        <w:t xml:space="preserve">　　1.我國對於外國人申請來臺之條件逐步改善，對於申請之要件、所檢附資料亦逐步調整。我國對外國人申請要件做改善調整，因辦理時申請資料時常變更，以至於對於有些外國人來說，感覺臺灣之法規時常在變更。</w:t>
      </w:r>
    </w:p>
    <w:p w:rsidR="008E2E42" w:rsidRPr="008E2E42" w:rsidRDefault="008E2E42" w:rsidP="008E2E42">
      <w:pPr>
        <w:spacing w:line="0" w:lineRule="atLeast"/>
        <w:rPr>
          <w:rFonts w:ascii="標楷體" w:eastAsia="標楷體" w:hAnsi="標楷體"/>
          <w:sz w:val="26"/>
          <w:szCs w:val="26"/>
          <w:shd w:val="clear" w:color="auto" w:fill="FFFFFF"/>
        </w:rPr>
      </w:pPr>
      <w:r w:rsidRPr="008E2E42">
        <w:rPr>
          <w:rFonts w:ascii="標楷體" w:eastAsia="標楷體" w:hAnsi="標楷體" w:hint="eastAsia"/>
          <w:sz w:val="26"/>
          <w:szCs w:val="26"/>
          <w:shd w:val="clear" w:color="auto" w:fill="FFFFFF"/>
        </w:rPr>
        <w:t xml:space="preserve">　　2.依</w:t>
      </w:r>
      <w:hyperlink r:id="rId67" w:history="1">
        <w:r w:rsidR="00D44568" w:rsidRPr="001A087B">
          <w:rPr>
            <w:rStyle w:val="a7"/>
            <w:rFonts w:ascii="標楷體" w:eastAsia="標楷體" w:hAnsi="標楷體"/>
            <w:sz w:val="26"/>
            <w:szCs w:val="26"/>
          </w:rPr>
          <w:t>外國專業人才延攬及僱用法</w:t>
        </w:r>
      </w:hyperlink>
      <w:r w:rsidRPr="008E2E42">
        <w:rPr>
          <w:rFonts w:ascii="標楷體" w:eastAsia="標楷體" w:hAnsi="標楷體" w:hint="eastAsia"/>
          <w:sz w:val="26"/>
          <w:szCs w:val="26"/>
          <w:shd w:val="clear" w:color="auto" w:fill="FFFFFF"/>
        </w:rPr>
        <w:t>（Act for the Recruitment and Employment of Foreign Professionals），將設置單一窗口，依該法</w:t>
      </w:r>
      <w:hyperlink r:id="rId68" w:anchor="a8" w:history="1">
        <w:r w:rsidRPr="004C7CE0">
          <w:rPr>
            <w:rStyle w:val="a7"/>
            <w:rFonts w:ascii="標楷體" w:eastAsia="標楷體" w:hAnsi="標楷體" w:hint="eastAsia"/>
            <w:sz w:val="26"/>
            <w:szCs w:val="26"/>
            <w:shd w:val="clear" w:color="auto" w:fill="FFFFFF"/>
          </w:rPr>
          <w:t>第八條</w:t>
        </w:r>
      </w:hyperlink>
      <w:r w:rsidRPr="008E2E42">
        <w:rPr>
          <w:rFonts w:ascii="標楷體" w:eastAsia="標楷體" w:hAnsi="標楷體" w:hint="eastAsia"/>
          <w:sz w:val="26"/>
          <w:szCs w:val="26"/>
          <w:shd w:val="clear" w:color="auto" w:fill="FFFFFF"/>
        </w:rPr>
        <w:t>，外國特定專業人才擬在我</w:t>
      </w:r>
      <w:r w:rsidRPr="008E2E42">
        <w:rPr>
          <w:rFonts w:ascii="標楷體" w:eastAsia="標楷體" w:hAnsi="標楷體" w:hint="eastAsia"/>
          <w:sz w:val="26"/>
          <w:szCs w:val="26"/>
          <w:shd w:val="clear" w:color="auto" w:fill="FFFFFF"/>
        </w:rPr>
        <w:lastRenderedPageBreak/>
        <w:t>國從事專業工作者，得向內政部移民署申請核發具工作許可、居留簽證、外僑居留證及重入國許可四證合一之就業金卡。內政部移民署許可核發就業金卡前，應會同勞動部及外交部審查，因涉及相關證照之審查及核發，該法明定規費由製發金卡機關內政部移民署統一收取，收費標準則由內政部會商勞動部及外交部定之。</w:t>
      </w:r>
    </w:p>
    <w:p w:rsidR="008E2E42" w:rsidRPr="008E2E42" w:rsidRDefault="008E2E42" w:rsidP="008E2E42">
      <w:pPr>
        <w:spacing w:line="0" w:lineRule="atLeast"/>
        <w:rPr>
          <w:rFonts w:ascii="標楷體" w:eastAsia="標楷體" w:hAnsi="標楷體"/>
          <w:sz w:val="26"/>
          <w:szCs w:val="26"/>
          <w:shd w:val="clear" w:color="auto" w:fill="FFFFFF"/>
        </w:rPr>
      </w:pPr>
      <w:r w:rsidRPr="008E2E42">
        <w:rPr>
          <w:rFonts w:ascii="標楷體" w:eastAsia="標楷體" w:hAnsi="標楷體" w:hint="eastAsia"/>
          <w:sz w:val="26"/>
          <w:szCs w:val="26"/>
          <w:shd w:val="clear" w:color="auto" w:fill="FFFFFF"/>
        </w:rPr>
        <w:t xml:space="preserve">　　（三）對於我國於外國專業人才相關法規之建議</w:t>
      </w:r>
    </w:p>
    <w:p w:rsidR="008E2E42" w:rsidRPr="008E2E42" w:rsidRDefault="008E2E42" w:rsidP="008E2E42">
      <w:pPr>
        <w:spacing w:line="0" w:lineRule="atLeast"/>
        <w:rPr>
          <w:rFonts w:ascii="標楷體" w:eastAsia="標楷體" w:hAnsi="標楷體"/>
          <w:sz w:val="26"/>
          <w:szCs w:val="26"/>
          <w:shd w:val="clear" w:color="auto" w:fill="FFFFFF"/>
        </w:rPr>
      </w:pPr>
      <w:r w:rsidRPr="008E2E42">
        <w:rPr>
          <w:rFonts w:ascii="標楷體" w:eastAsia="標楷體" w:hAnsi="標楷體" w:hint="eastAsia"/>
          <w:sz w:val="26"/>
          <w:szCs w:val="26"/>
          <w:shd w:val="clear" w:color="auto" w:fill="FFFFFF"/>
        </w:rPr>
        <w:t xml:space="preserve">　　1.依現行</w:t>
      </w:r>
      <w:hyperlink r:id="rId69" w:history="1">
        <w:r w:rsidRPr="00B87B31">
          <w:rPr>
            <w:rStyle w:val="a7"/>
            <w:rFonts w:ascii="標楷體" w:eastAsia="標楷體" w:hAnsi="標楷體" w:hint="eastAsia"/>
            <w:sz w:val="26"/>
            <w:szCs w:val="26"/>
            <w:shd w:val="clear" w:color="auto" w:fill="FFFFFF"/>
          </w:rPr>
          <w:t>入出國及移民法</w:t>
        </w:r>
      </w:hyperlink>
      <w:r w:rsidRPr="008E2E42">
        <w:rPr>
          <w:rFonts w:ascii="標楷體" w:eastAsia="標楷體" w:hAnsi="標楷體" w:hint="eastAsia"/>
          <w:sz w:val="26"/>
          <w:szCs w:val="26"/>
          <w:shd w:val="clear" w:color="auto" w:fill="FFFFFF"/>
        </w:rPr>
        <w:t>、</w:t>
      </w:r>
      <w:hyperlink r:id="rId70" w:history="1">
        <w:r w:rsidRPr="00B87B31">
          <w:rPr>
            <w:rStyle w:val="a7"/>
            <w:rFonts w:ascii="標楷體" w:eastAsia="標楷體" w:hAnsi="標楷體" w:hint="eastAsia"/>
            <w:sz w:val="26"/>
            <w:szCs w:val="26"/>
            <w:shd w:val="clear" w:color="auto" w:fill="FFFFFF"/>
          </w:rPr>
          <w:t>就業服務法</w:t>
        </w:r>
      </w:hyperlink>
      <w:r w:rsidRPr="008E2E42">
        <w:rPr>
          <w:rFonts w:ascii="標楷體" w:eastAsia="標楷體" w:hAnsi="標楷體" w:hint="eastAsia"/>
          <w:sz w:val="26"/>
          <w:szCs w:val="26"/>
          <w:shd w:val="clear" w:color="auto" w:fill="FFFFFF"/>
        </w:rPr>
        <w:t>及相關子法，未符合兩公約保障家庭團聚之意旨，沒有考量外國專業人士之配偶、子女之居留權、工作權，以致於其配偶無工作權，而其子女雖在我國成長、受教育，卻僅能依親居留，且成年後如欲留臺工作，仍須循僑外生評點制，在符合一定之工作經驗、學歷及薪資等條件下，才能透過雇主申請工作許可，不利於營造友善之攬才及留才環境。而</w:t>
      </w:r>
      <w:hyperlink r:id="rId71" w:history="1">
        <w:r w:rsidR="00D44568" w:rsidRPr="001A087B">
          <w:rPr>
            <w:rStyle w:val="a7"/>
            <w:rFonts w:ascii="標楷體" w:eastAsia="標楷體" w:hAnsi="標楷體"/>
            <w:sz w:val="26"/>
            <w:szCs w:val="26"/>
          </w:rPr>
          <w:t>外國專業人才延攬及僱用法</w:t>
        </w:r>
      </w:hyperlink>
      <w:r w:rsidRPr="008E2E42">
        <w:rPr>
          <w:rFonts w:ascii="標楷體" w:eastAsia="標楷體" w:hAnsi="標楷體" w:hint="eastAsia"/>
          <w:sz w:val="26"/>
          <w:szCs w:val="26"/>
          <w:shd w:val="clear" w:color="auto" w:fill="FFFFFF"/>
        </w:rPr>
        <w:t>（Act for the Recruitment and Employment of Foreign Professionals）對於上述問題已有解決方式，法規內三類之外國專業人才，其配偶、子女以鬆綁其留臺條件，唯如能統一依主要申請人外國專業人才之狀態直接適用其配偶、子女，例如外國專業人才已取得永久居留證，其配偶、未滿二十歲子女可一併取得永久居留權，能使攬才環境更加友善及符合外國專業人才家庭團聚之期待。</w:t>
      </w:r>
    </w:p>
    <w:p w:rsidR="008E2E42" w:rsidRDefault="008E2E42" w:rsidP="008E2E42">
      <w:pPr>
        <w:spacing w:line="0" w:lineRule="atLeast"/>
        <w:rPr>
          <w:rFonts w:ascii="標楷體" w:eastAsia="標楷體" w:hAnsi="標楷體"/>
          <w:sz w:val="26"/>
          <w:szCs w:val="26"/>
          <w:shd w:val="clear" w:color="auto" w:fill="FFFFFF"/>
        </w:rPr>
      </w:pPr>
      <w:r w:rsidRPr="008E2E42">
        <w:rPr>
          <w:rFonts w:ascii="標楷體" w:eastAsia="標楷體" w:hAnsi="標楷體" w:hint="eastAsia"/>
          <w:sz w:val="26"/>
          <w:szCs w:val="26"/>
          <w:shd w:val="clear" w:color="auto" w:fill="FFFFFF"/>
        </w:rPr>
        <w:t xml:space="preserve">　　2.「國民年金」是我國於2008年開辦之社會保險制度，但國民年金與戶籍綁在一起，使這些擁有永久居留或長期居留之外國人無法參加，外國專業人才來臺，其「配偶」隨同來臺取得永久居留，但其配偶若無工作，則在臺無基本保障。</w:t>
      </w:r>
    </w:p>
    <w:p w:rsidR="008B084A" w:rsidRPr="008E2E42" w:rsidRDefault="008B084A" w:rsidP="008B084A">
      <w:pPr>
        <w:spacing w:line="0" w:lineRule="atLeast"/>
        <w:jc w:val="right"/>
        <w:rPr>
          <w:rFonts w:ascii="標楷體" w:eastAsia="標楷體" w:hAnsi="標楷體"/>
          <w:b/>
          <w:sz w:val="26"/>
          <w:szCs w:val="26"/>
        </w:rPr>
      </w:pPr>
      <w:r w:rsidRPr="00B56AB6">
        <w:rPr>
          <w:rFonts w:ascii="標楷體" w:eastAsia="標楷體" w:hAnsi="標楷體" w:hint="eastAsia"/>
          <w:sz w:val="22"/>
          <w:szCs w:val="22"/>
        </w:rPr>
        <w:t>。。。。。。。。。。。。。。。。。。</w:t>
      </w:r>
      <w:hyperlink w:anchor="a目次" w:history="1">
        <w:r w:rsidRPr="00B56AB6">
          <w:rPr>
            <w:rStyle w:val="a7"/>
            <w:rFonts w:ascii="標楷體" w:eastAsia="標楷體" w:hAnsi="標楷體"/>
            <w:sz w:val="22"/>
            <w:szCs w:val="22"/>
          </w:rPr>
          <w:t>回目次</w:t>
        </w:r>
      </w:hyperlink>
      <w:r w:rsidRPr="00B56AB6">
        <w:rPr>
          <w:rFonts w:ascii="標楷體" w:eastAsia="標楷體" w:hAnsi="標楷體"/>
          <w:color w:val="808000"/>
          <w:sz w:val="22"/>
          <w:szCs w:val="22"/>
        </w:rPr>
        <w:t>〉〉</w:t>
      </w:r>
    </w:p>
    <w:p w:rsidR="008E2E42" w:rsidRPr="008E2E42" w:rsidRDefault="008E2E42" w:rsidP="00FD47FC">
      <w:pPr>
        <w:pStyle w:val="2"/>
      </w:pPr>
      <w:r w:rsidRPr="008E2E42">
        <w:t>三、我國吸引外國專業人才相關行政業務及事項</w:t>
      </w:r>
    </w:p>
    <w:p w:rsidR="008E2E42" w:rsidRPr="008E2E42" w:rsidRDefault="00FD47FC" w:rsidP="008E2E42">
      <w:pPr>
        <w:jc w:val="both"/>
        <w:rPr>
          <w:rFonts w:ascii="標楷體" w:eastAsia="標楷體" w:hAnsi="標楷體"/>
          <w:sz w:val="26"/>
          <w:szCs w:val="26"/>
        </w:rPr>
      </w:pPr>
      <w:r>
        <w:rPr>
          <w:rFonts w:ascii="標楷體" w:eastAsia="標楷體" w:hAnsi="標楷體"/>
          <w:sz w:val="26"/>
          <w:szCs w:val="26"/>
        </w:rPr>
        <w:t xml:space="preserve">　　</w:t>
      </w:r>
      <w:r w:rsidR="008E2E42" w:rsidRPr="008E2E42">
        <w:rPr>
          <w:rFonts w:ascii="標楷體" w:eastAsia="標楷體" w:hAnsi="標楷體"/>
          <w:sz w:val="26"/>
          <w:szCs w:val="26"/>
        </w:rPr>
        <w:t>對政府行政機關而言，在運作與發展之過程中，會發展出各行政部門之文化，目前我國對於外國人來臺均採審核、管制之心態，惟目前政府正積極進行外國專業人才延攬之推動，其行政效率、品質與外國專業人才來臺觀感有密切關係，對於外國專業人才入出國之行政流程所遭遇到之困難及相關建議，本研究整理受訪者訪談資料如下：</w:t>
      </w:r>
    </w:p>
    <w:p w:rsidR="008E2E42" w:rsidRPr="008E2E42" w:rsidRDefault="008E2E42" w:rsidP="008E2E42">
      <w:pPr>
        <w:jc w:val="both"/>
        <w:rPr>
          <w:rFonts w:ascii="標楷體" w:eastAsia="標楷體" w:hAnsi="標楷體"/>
          <w:sz w:val="26"/>
          <w:szCs w:val="26"/>
        </w:rPr>
      </w:pPr>
      <w:r w:rsidRPr="008E2E42">
        <w:rPr>
          <w:rFonts w:ascii="標楷體" w:eastAsia="標楷體" w:hAnsi="標楷體"/>
          <w:sz w:val="26"/>
          <w:szCs w:val="26"/>
        </w:rPr>
        <w:t xml:space="preserve">　　(一)我國政府應善用移民公司使其幫助外國專業人去申請辦理等手續事宜，亦即，我國政府應輔導移民公司，對於外國專業人才申請辦理業務，提供對外國專業人才是項服務，既可使移民公司賺取手續費，又能讓外國專業人才更便利申請。</w:t>
      </w:r>
    </w:p>
    <w:p w:rsidR="008E2E42" w:rsidRPr="008E2E42" w:rsidRDefault="008E2E42" w:rsidP="008E2E42">
      <w:pPr>
        <w:jc w:val="both"/>
        <w:rPr>
          <w:rFonts w:ascii="標楷體" w:eastAsia="標楷體" w:hAnsi="標楷體"/>
          <w:sz w:val="26"/>
          <w:szCs w:val="26"/>
        </w:rPr>
      </w:pPr>
      <w:r w:rsidRPr="008E2E42">
        <w:rPr>
          <w:rFonts w:ascii="標楷體" w:eastAsia="標楷體" w:hAnsi="標楷體"/>
          <w:sz w:val="26"/>
          <w:szCs w:val="26"/>
        </w:rPr>
        <w:t xml:space="preserve">　　(二)外國專業人才表示臺灣對外國人申請要件做改善調整，因辦理時申請資料時常變更，以至於對於有些外國人來說，感覺臺灣之法規時常在變更；而對於改善、便利外國人申請流程，受訪者則表示贊同。</w:t>
      </w:r>
    </w:p>
    <w:p w:rsidR="008E2E42" w:rsidRPr="008E2E42" w:rsidRDefault="008E2E42" w:rsidP="008E2E42">
      <w:pPr>
        <w:spacing w:line="0" w:lineRule="atLeast"/>
        <w:rPr>
          <w:rFonts w:ascii="標楷體" w:eastAsia="標楷體" w:hAnsi="標楷體"/>
          <w:b/>
          <w:sz w:val="26"/>
          <w:szCs w:val="26"/>
        </w:rPr>
      </w:pPr>
    </w:p>
    <w:p w:rsidR="008E2E42" w:rsidRPr="008E2E42" w:rsidRDefault="008E2E42" w:rsidP="00FD47FC">
      <w:pPr>
        <w:pStyle w:val="2"/>
      </w:pPr>
      <w:r w:rsidRPr="008E2E42">
        <w:t>四、影響外國專業人才來臺之環境因素</w:t>
      </w:r>
    </w:p>
    <w:p w:rsidR="008E2E42" w:rsidRPr="008E2E42" w:rsidRDefault="008E2E42" w:rsidP="00FD47FC">
      <w:pPr>
        <w:jc w:val="both"/>
        <w:rPr>
          <w:rFonts w:ascii="標楷體" w:eastAsia="標楷體" w:hAnsi="標楷體"/>
          <w:sz w:val="26"/>
          <w:szCs w:val="26"/>
        </w:rPr>
      </w:pPr>
      <w:r w:rsidRPr="008E2E42">
        <w:rPr>
          <w:rFonts w:ascii="標楷體" w:eastAsia="標楷體" w:hAnsi="標楷體"/>
          <w:sz w:val="26"/>
          <w:szCs w:val="26"/>
        </w:rPr>
        <w:t xml:space="preserve">　　如何營造對外國專業人才一個友善之環境很重要之一環，這關乎外國專業人才是否願意來臺、留臺，外國人進入國內後，伴隨而來之外國文化與本國風俗習慣必然不盡相同，社會不能因加強經濟發展所引入之外國人而導致社會分化，應加強社會之凝聚力，接納外國人士之存在並視為友善之夥伴，因此，影響外國專業人才之環境因素如下：</w:t>
      </w:r>
    </w:p>
    <w:p w:rsidR="008E2E42" w:rsidRPr="008E2E42" w:rsidRDefault="008E2E42" w:rsidP="00FD47FC">
      <w:pPr>
        <w:jc w:val="both"/>
        <w:rPr>
          <w:rFonts w:ascii="標楷體" w:eastAsia="標楷體" w:hAnsi="標楷體"/>
          <w:b/>
          <w:sz w:val="26"/>
          <w:szCs w:val="26"/>
        </w:rPr>
      </w:pPr>
      <w:r w:rsidRPr="008E2E42">
        <w:rPr>
          <w:rFonts w:ascii="標楷體" w:eastAsia="標楷體" w:hAnsi="標楷體"/>
          <w:b/>
          <w:sz w:val="26"/>
          <w:szCs w:val="26"/>
        </w:rPr>
        <w:t xml:space="preserve">　　(一)影響外國專業人才來台之因素</w:t>
      </w:r>
    </w:p>
    <w:p w:rsidR="008E2E42" w:rsidRPr="008E2E42" w:rsidRDefault="008E2E42" w:rsidP="00FD47FC">
      <w:pPr>
        <w:jc w:val="both"/>
        <w:rPr>
          <w:rFonts w:ascii="標楷體" w:eastAsia="標楷體" w:hAnsi="標楷體"/>
          <w:sz w:val="26"/>
          <w:szCs w:val="26"/>
          <w:shd w:val="clear" w:color="auto" w:fill="FFFFFF"/>
        </w:rPr>
      </w:pPr>
      <w:r w:rsidRPr="008E2E42">
        <w:rPr>
          <w:rFonts w:ascii="標楷體" w:eastAsia="標楷體" w:hAnsi="標楷體" w:hint="eastAsia"/>
          <w:sz w:val="26"/>
          <w:szCs w:val="26"/>
          <w:shd w:val="clear" w:color="auto" w:fill="FFFFFF"/>
        </w:rPr>
        <w:t xml:space="preserve">　　1.臺灣缺少吸引國際人才來臺誘因之最大問題是薪資及其他國家相比明顯過於偏低，從勞動市場之理論來看，長期低迷之薪資水準，遠落後於中國、新加坡及香港等國，導致人才外移之現象。</w:t>
      </w:r>
    </w:p>
    <w:p w:rsidR="008E2E42" w:rsidRPr="008E2E42" w:rsidRDefault="008E2E42" w:rsidP="00FD47FC">
      <w:pPr>
        <w:jc w:val="both"/>
        <w:rPr>
          <w:rFonts w:ascii="標楷體" w:eastAsia="標楷體" w:hAnsi="標楷體"/>
          <w:sz w:val="26"/>
          <w:szCs w:val="26"/>
          <w:shd w:val="clear" w:color="auto" w:fill="FFFFFF"/>
        </w:rPr>
      </w:pPr>
      <w:r w:rsidRPr="008E2E42">
        <w:rPr>
          <w:rFonts w:ascii="標楷體" w:eastAsia="標楷體" w:hAnsi="標楷體" w:hint="eastAsia"/>
          <w:sz w:val="26"/>
          <w:szCs w:val="26"/>
          <w:shd w:val="clear" w:color="auto" w:fill="FFFFFF"/>
        </w:rPr>
        <w:t xml:space="preserve">　　2.許多外國專業人士認為家庭對他人說很重要，外國專業人士之配偶、子女甚至父</w:t>
      </w:r>
      <w:r w:rsidRPr="008E2E42">
        <w:rPr>
          <w:rFonts w:ascii="標楷體" w:eastAsia="標楷體" w:hAnsi="標楷體" w:hint="eastAsia"/>
          <w:sz w:val="26"/>
          <w:szCs w:val="26"/>
          <w:shd w:val="clear" w:color="auto" w:fill="FFFFFF"/>
        </w:rPr>
        <w:lastRenderedPageBreak/>
        <w:t>母，如能解決外國專業人才衍生性人口問題，有助於我國攬才及留才，而</w:t>
      </w:r>
      <w:hyperlink r:id="rId72" w:history="1">
        <w:r w:rsidR="00F23A91" w:rsidRPr="001A087B">
          <w:rPr>
            <w:rStyle w:val="a7"/>
            <w:rFonts w:ascii="標楷體" w:eastAsia="標楷體" w:hAnsi="標楷體"/>
            <w:sz w:val="26"/>
            <w:szCs w:val="26"/>
          </w:rPr>
          <w:t>外國專業人才延攬及僱用法</w:t>
        </w:r>
      </w:hyperlink>
      <w:r w:rsidRPr="008E2E42">
        <w:rPr>
          <w:rFonts w:ascii="標楷體" w:eastAsia="標楷體" w:hAnsi="標楷體" w:hint="eastAsia"/>
          <w:sz w:val="26"/>
          <w:szCs w:val="26"/>
          <w:shd w:val="clear" w:color="auto" w:fill="FFFFFF"/>
        </w:rPr>
        <w:t>（Act for the Recruitment and Employment of Foreign Professionals）有效改善以往不合理之家庭團聚限制。</w:t>
      </w:r>
    </w:p>
    <w:p w:rsidR="008E2E42" w:rsidRPr="008E2E42" w:rsidRDefault="008E2E42" w:rsidP="00FD47FC">
      <w:pPr>
        <w:jc w:val="both"/>
        <w:rPr>
          <w:rFonts w:ascii="標楷體" w:eastAsia="標楷體" w:hAnsi="標楷體"/>
          <w:b/>
          <w:sz w:val="26"/>
          <w:szCs w:val="26"/>
        </w:rPr>
      </w:pPr>
      <w:r w:rsidRPr="008E2E42">
        <w:rPr>
          <w:rFonts w:ascii="標楷體" w:eastAsia="標楷體" w:hAnsi="標楷體" w:hint="eastAsia"/>
          <w:sz w:val="26"/>
          <w:szCs w:val="26"/>
          <w:shd w:val="clear" w:color="auto" w:fill="FFFFFF"/>
        </w:rPr>
        <w:t xml:space="preserve">　　</w:t>
      </w:r>
      <w:r w:rsidRPr="008E2E42">
        <w:rPr>
          <w:rFonts w:ascii="標楷體" w:eastAsia="標楷體" w:hAnsi="標楷體"/>
          <w:b/>
          <w:sz w:val="26"/>
          <w:szCs w:val="26"/>
        </w:rPr>
        <w:t>(二)臺灣之生活環境是否有改善之處</w:t>
      </w:r>
    </w:p>
    <w:p w:rsidR="008E2E42" w:rsidRPr="008E2E42" w:rsidRDefault="008E2E42" w:rsidP="00FD47FC">
      <w:pPr>
        <w:jc w:val="both"/>
        <w:rPr>
          <w:rFonts w:ascii="標楷體" w:eastAsia="標楷體" w:hAnsi="標楷體"/>
          <w:sz w:val="26"/>
          <w:szCs w:val="26"/>
        </w:rPr>
      </w:pPr>
      <w:r w:rsidRPr="008E2E42">
        <w:rPr>
          <w:rFonts w:ascii="標楷體" w:eastAsia="標楷體" w:hAnsi="標楷體" w:hint="eastAsia"/>
          <w:sz w:val="26"/>
          <w:szCs w:val="26"/>
        </w:rPr>
        <w:t xml:space="preserve">　　1.在臺之外國人沒有投票權之問題，鮮有政治人物有興趣去關注臺灣之「外國人法制」問題，外國專業人士認為地方首長、地方民意代表之選舉，因為地方政治人物直接影響當地生活，應可給當地取得永久居留之外國人士參與投票。</w:t>
      </w:r>
    </w:p>
    <w:p w:rsidR="008E2E42" w:rsidRDefault="008E2E42" w:rsidP="00FD47FC">
      <w:pPr>
        <w:jc w:val="both"/>
        <w:rPr>
          <w:rFonts w:ascii="標楷體" w:eastAsia="標楷體" w:hAnsi="標楷體"/>
          <w:sz w:val="26"/>
          <w:szCs w:val="26"/>
        </w:rPr>
      </w:pPr>
      <w:r w:rsidRPr="008E2E42">
        <w:rPr>
          <w:rFonts w:ascii="標楷體" w:eastAsia="標楷體" w:hAnsi="標楷體" w:hint="eastAsia"/>
          <w:sz w:val="26"/>
          <w:szCs w:val="26"/>
        </w:rPr>
        <w:t xml:space="preserve">　　2.由於外籍人士於申辦電信門號或信用卡時，比本國人多保證人制度，增加申辦困擾，電信之加盟店大部分不接受外籍人士辦理，只有直營店提供服務，而電信公司為了風險控管，對外籍人士要求提供保證人作為保障，而在金融開戶、健保卡上方印有外籍人士字樣同樣感到困擾。</w:t>
      </w:r>
    </w:p>
    <w:p w:rsidR="00FD47FC" w:rsidRPr="008E2E42" w:rsidRDefault="008B084A" w:rsidP="008B084A">
      <w:pPr>
        <w:jc w:val="right"/>
        <w:rPr>
          <w:rFonts w:ascii="標楷體" w:eastAsia="標楷體" w:hAnsi="標楷體"/>
          <w:sz w:val="26"/>
          <w:szCs w:val="26"/>
        </w:rPr>
      </w:pPr>
      <w:r w:rsidRPr="00B56AB6">
        <w:rPr>
          <w:rFonts w:ascii="標楷體" w:eastAsia="標楷體" w:hAnsi="標楷體" w:hint="eastAsia"/>
          <w:sz w:val="22"/>
          <w:szCs w:val="22"/>
        </w:rPr>
        <w:t>。。。。。。。。。。。。。。。。。。</w:t>
      </w:r>
      <w:hyperlink w:anchor="a目次" w:history="1">
        <w:r w:rsidRPr="00B56AB6">
          <w:rPr>
            <w:rStyle w:val="a7"/>
            <w:rFonts w:ascii="標楷體" w:eastAsia="標楷體" w:hAnsi="標楷體"/>
            <w:sz w:val="22"/>
            <w:szCs w:val="22"/>
          </w:rPr>
          <w:t>回目次</w:t>
        </w:r>
      </w:hyperlink>
      <w:r w:rsidRPr="00B56AB6">
        <w:rPr>
          <w:rFonts w:ascii="標楷體" w:eastAsia="標楷體" w:hAnsi="標楷體"/>
          <w:color w:val="808000"/>
          <w:sz w:val="22"/>
          <w:szCs w:val="22"/>
        </w:rPr>
        <w:t>〉〉</w:t>
      </w:r>
    </w:p>
    <w:p w:rsidR="008E2E42" w:rsidRPr="008E2E42" w:rsidRDefault="008E2E42" w:rsidP="008E2E42">
      <w:pPr>
        <w:pStyle w:val="11"/>
      </w:pPr>
      <w:bookmarkStart w:id="10" w:name="_柒、我國因應國際激烈競才之優勢面、劣勢面及對策---代結論"/>
      <w:bookmarkEnd w:id="10"/>
      <w:r w:rsidRPr="008E2E42">
        <w:t>柒、我國因應國際激烈競才之優勢面、劣勢面及對策</w:t>
      </w:r>
      <w:r w:rsidRPr="008E2E42">
        <w:rPr>
          <w:lang w:val="zh-TW"/>
        </w:rPr>
        <w:t>---代結論</w:t>
      </w:r>
    </w:p>
    <w:p w:rsidR="008E2E42" w:rsidRPr="008E2E42" w:rsidRDefault="00FD47FC" w:rsidP="00FD47FC">
      <w:pPr>
        <w:pStyle w:val="af2"/>
        <w:ind w:leftChars="0" w:left="0"/>
        <w:contextualSpacing/>
        <w:jc w:val="both"/>
        <w:rPr>
          <w:rFonts w:ascii="標楷體" w:eastAsia="標楷體" w:hAnsi="標楷體" w:cs="Times New Roman"/>
          <w:sz w:val="26"/>
          <w:szCs w:val="26"/>
        </w:rPr>
      </w:pPr>
      <w:r>
        <w:rPr>
          <w:rFonts w:ascii="標楷體" w:eastAsia="標楷體" w:hAnsi="標楷體" w:cs="Times New Roman" w:hint="eastAsia"/>
          <w:sz w:val="26"/>
          <w:szCs w:val="26"/>
        </w:rPr>
        <w:t xml:space="preserve">　　</w:t>
      </w:r>
      <w:r w:rsidR="008E2E42" w:rsidRPr="008E2E42">
        <w:rPr>
          <w:rFonts w:ascii="標楷體" w:eastAsia="標楷體" w:hAnsi="標楷體" w:cs="Times New Roman" w:hint="eastAsia"/>
          <w:sz w:val="26"/>
          <w:szCs w:val="26"/>
        </w:rPr>
        <w:t>本文彙整外國專業人才、相關重要指標性之行政官員及專家學者之訪談內容，綜整我國吸引外國專業人才來臺之相關因素，以及外國專業人才來臺遭遇之問題與困境，瞭解我國在各國人才競逐過程中具何優勢、劣勢，並提出以下改善之芻議，使我國吸引外國專業人才之工作，更臻完善。</w:t>
      </w:r>
    </w:p>
    <w:p w:rsidR="008E2E42" w:rsidRPr="008E2E42" w:rsidRDefault="008E2E42" w:rsidP="00FD47FC">
      <w:pPr>
        <w:pStyle w:val="af2"/>
        <w:ind w:leftChars="0" w:left="0"/>
        <w:contextualSpacing/>
        <w:jc w:val="both"/>
        <w:rPr>
          <w:rFonts w:ascii="標楷體" w:eastAsia="標楷體" w:hAnsi="標楷體" w:cs="Times New Roman"/>
          <w:sz w:val="26"/>
          <w:szCs w:val="26"/>
        </w:rPr>
      </w:pPr>
      <w:r w:rsidRPr="008E2E42">
        <w:rPr>
          <w:rFonts w:ascii="標楷體" w:eastAsia="標楷體" w:hAnsi="標楷體" w:cs="Times New Roman" w:hint="eastAsia"/>
          <w:sz w:val="26"/>
          <w:szCs w:val="26"/>
        </w:rPr>
        <w:t xml:space="preserve">　　一、我國吸引外國專業人才之優勢面</w:t>
      </w:r>
    </w:p>
    <w:p w:rsidR="008E2E42" w:rsidRPr="008E2E42" w:rsidRDefault="008E2E42" w:rsidP="00FD47FC">
      <w:pPr>
        <w:pStyle w:val="af2"/>
        <w:ind w:leftChars="0" w:left="0"/>
        <w:contextualSpacing/>
        <w:jc w:val="both"/>
        <w:rPr>
          <w:rFonts w:ascii="標楷體" w:eastAsia="標楷體" w:hAnsi="標楷體" w:cs="Times New Roman"/>
          <w:sz w:val="26"/>
          <w:szCs w:val="26"/>
        </w:rPr>
      </w:pPr>
      <w:r w:rsidRPr="008E2E42">
        <w:rPr>
          <w:rFonts w:ascii="標楷體" w:eastAsia="標楷體" w:hAnsi="標楷體" w:cs="Times New Roman" w:hint="eastAsia"/>
          <w:sz w:val="26"/>
          <w:szCs w:val="26"/>
        </w:rPr>
        <w:t xml:space="preserve">　　（一）我國已優化外國專業人才簽證、工作、居留、保險、退休及租稅等相關法規制度。</w:t>
      </w:r>
    </w:p>
    <w:p w:rsidR="008E2E42" w:rsidRPr="008E2E42" w:rsidRDefault="008E2E42" w:rsidP="00FD47FC">
      <w:pPr>
        <w:pStyle w:val="af2"/>
        <w:ind w:leftChars="0" w:left="0"/>
        <w:contextualSpacing/>
        <w:jc w:val="both"/>
        <w:rPr>
          <w:rFonts w:ascii="標楷體" w:eastAsia="標楷體" w:hAnsi="標楷體" w:cs="Times New Roman"/>
          <w:sz w:val="26"/>
          <w:szCs w:val="26"/>
        </w:rPr>
      </w:pPr>
      <w:r w:rsidRPr="008E2E42">
        <w:rPr>
          <w:rFonts w:ascii="標楷體" w:eastAsia="標楷體" w:hAnsi="標楷體" w:cs="Times New Roman" w:hint="eastAsia"/>
          <w:sz w:val="26"/>
          <w:szCs w:val="26"/>
        </w:rPr>
        <w:t xml:space="preserve">　　（二）享有全民健康保險及勞工保險。</w:t>
      </w:r>
    </w:p>
    <w:p w:rsidR="008E2E42" w:rsidRPr="008E2E42" w:rsidRDefault="008E2E42" w:rsidP="00FD47FC">
      <w:pPr>
        <w:pStyle w:val="af2"/>
        <w:ind w:leftChars="0" w:left="0"/>
        <w:contextualSpacing/>
        <w:jc w:val="both"/>
        <w:rPr>
          <w:rFonts w:ascii="標楷體" w:eastAsia="標楷體" w:hAnsi="標楷體" w:cs="Times New Roman"/>
          <w:sz w:val="26"/>
          <w:szCs w:val="26"/>
        </w:rPr>
      </w:pPr>
      <w:r w:rsidRPr="008E2E42">
        <w:rPr>
          <w:rFonts w:ascii="標楷體" w:eastAsia="標楷體" w:hAnsi="標楷體" w:cs="Times New Roman" w:hint="eastAsia"/>
          <w:sz w:val="26"/>
          <w:szCs w:val="26"/>
        </w:rPr>
        <w:t xml:space="preserve">　　（三）可擁有雙重國籍。</w:t>
      </w:r>
    </w:p>
    <w:p w:rsidR="008E2E42" w:rsidRPr="008E2E42" w:rsidRDefault="008E2E42" w:rsidP="00FD47FC">
      <w:pPr>
        <w:pStyle w:val="af2"/>
        <w:ind w:leftChars="0" w:left="0"/>
        <w:contextualSpacing/>
        <w:jc w:val="both"/>
        <w:rPr>
          <w:rFonts w:ascii="標楷體" w:eastAsia="標楷體" w:hAnsi="標楷體" w:cs="Times New Roman"/>
          <w:sz w:val="26"/>
          <w:szCs w:val="26"/>
        </w:rPr>
      </w:pPr>
      <w:r w:rsidRPr="008E2E42">
        <w:rPr>
          <w:rFonts w:ascii="標楷體" w:eastAsia="標楷體" w:hAnsi="標楷體" w:cs="Times New Roman" w:hint="eastAsia"/>
          <w:sz w:val="26"/>
          <w:szCs w:val="26"/>
        </w:rPr>
        <w:t xml:space="preserve">　　二、我國吸引外國專業人才之劣勢面</w:t>
      </w:r>
    </w:p>
    <w:p w:rsidR="008E2E42" w:rsidRPr="008E2E42" w:rsidRDefault="008E2E42" w:rsidP="00FD47FC">
      <w:pPr>
        <w:pStyle w:val="af2"/>
        <w:ind w:leftChars="0" w:left="0"/>
        <w:contextualSpacing/>
        <w:jc w:val="both"/>
        <w:rPr>
          <w:rFonts w:ascii="標楷體" w:eastAsia="標楷體" w:hAnsi="標楷體" w:cs="Times New Roman"/>
          <w:sz w:val="26"/>
          <w:szCs w:val="26"/>
        </w:rPr>
      </w:pPr>
      <w:r w:rsidRPr="008E2E42">
        <w:rPr>
          <w:rFonts w:ascii="標楷體" w:eastAsia="標楷體" w:hAnsi="標楷體" w:cs="Times New Roman" w:hint="eastAsia"/>
          <w:sz w:val="26"/>
          <w:szCs w:val="26"/>
        </w:rPr>
        <w:t xml:space="preserve">　　（一）薪資水準偏低。</w:t>
      </w:r>
    </w:p>
    <w:p w:rsidR="008E2E42" w:rsidRPr="008E2E42" w:rsidRDefault="008E2E42" w:rsidP="00FD47FC">
      <w:pPr>
        <w:pStyle w:val="af2"/>
        <w:ind w:leftChars="0" w:left="0"/>
        <w:contextualSpacing/>
        <w:jc w:val="both"/>
        <w:rPr>
          <w:rFonts w:ascii="標楷體" w:eastAsia="標楷體" w:hAnsi="標楷體" w:cs="Times New Roman"/>
          <w:sz w:val="26"/>
          <w:szCs w:val="26"/>
        </w:rPr>
      </w:pPr>
      <w:r w:rsidRPr="008E2E42">
        <w:rPr>
          <w:rFonts w:ascii="標楷體" w:eastAsia="標楷體" w:hAnsi="標楷體" w:cs="Times New Roman" w:hint="eastAsia"/>
          <w:sz w:val="26"/>
          <w:szCs w:val="26"/>
        </w:rPr>
        <w:t xml:space="preserve">　　（二）吸引創新創業人才誘因不足。</w:t>
      </w:r>
    </w:p>
    <w:p w:rsidR="008E2E42" w:rsidRPr="008E2E42" w:rsidRDefault="008E2E42" w:rsidP="00FD47FC">
      <w:pPr>
        <w:pStyle w:val="af2"/>
        <w:ind w:leftChars="0" w:left="0"/>
        <w:contextualSpacing/>
        <w:jc w:val="both"/>
        <w:rPr>
          <w:rFonts w:ascii="標楷體" w:eastAsia="標楷體" w:hAnsi="標楷體" w:cs="Times New Roman"/>
          <w:sz w:val="26"/>
          <w:szCs w:val="26"/>
        </w:rPr>
      </w:pPr>
      <w:r w:rsidRPr="008E2E42">
        <w:rPr>
          <w:rFonts w:ascii="標楷體" w:eastAsia="標楷體" w:hAnsi="標楷體" w:cs="Times New Roman" w:hint="eastAsia"/>
          <w:sz w:val="26"/>
          <w:szCs w:val="26"/>
        </w:rPr>
        <w:t xml:space="preserve">　　綜合外國專業人才相關文獻與移民理論資料，及對外國專業人才、國家發展委員會、移民署實際執行之機關人員及專家學者進行之訪談研究之實證結果，以下，筆者針對我國吸引外國專業人才所面臨之困境，提出相關具體建議，俾政府與社會大眾參考之用：</w:t>
      </w:r>
    </w:p>
    <w:p w:rsidR="008E2E42" w:rsidRPr="008E2E42" w:rsidRDefault="008E2E42" w:rsidP="00FD47FC">
      <w:pPr>
        <w:pStyle w:val="af2"/>
        <w:ind w:leftChars="0" w:left="0"/>
        <w:contextualSpacing/>
        <w:jc w:val="both"/>
        <w:rPr>
          <w:rFonts w:ascii="標楷體" w:eastAsia="標楷體" w:hAnsi="標楷體" w:cs="Times New Roman"/>
          <w:sz w:val="26"/>
          <w:szCs w:val="26"/>
        </w:rPr>
      </w:pPr>
      <w:r w:rsidRPr="008E2E42">
        <w:rPr>
          <w:rFonts w:ascii="標楷體" w:eastAsia="標楷體" w:hAnsi="標楷體" w:cs="Times New Roman" w:hint="eastAsia"/>
          <w:sz w:val="26"/>
          <w:szCs w:val="26"/>
        </w:rPr>
        <w:t xml:space="preserve">　　一、政策面</w:t>
      </w:r>
    </w:p>
    <w:p w:rsidR="008E2E42" w:rsidRPr="008E2E42" w:rsidRDefault="008E2E42" w:rsidP="00FD47FC">
      <w:pPr>
        <w:pStyle w:val="af2"/>
        <w:ind w:leftChars="0" w:left="0"/>
        <w:contextualSpacing/>
        <w:jc w:val="both"/>
        <w:rPr>
          <w:rFonts w:ascii="標楷體" w:eastAsia="標楷體" w:hAnsi="標楷體" w:cs="Times New Roman"/>
          <w:sz w:val="26"/>
          <w:szCs w:val="26"/>
        </w:rPr>
      </w:pPr>
      <w:r w:rsidRPr="008E2E42">
        <w:rPr>
          <w:rFonts w:ascii="標楷體" w:eastAsia="標楷體" w:hAnsi="標楷體" w:cs="Times New Roman" w:hint="eastAsia"/>
          <w:sz w:val="26"/>
          <w:szCs w:val="26"/>
        </w:rPr>
        <w:t xml:space="preserve">　　（一）律定我國吸引外國專業人才主政部門：目前我國於攬才、育才、留才政策上無律定主政部門，在攬才、育才、留才政策推行散於國家發展委員會、經濟部、科技部、教育部、內政部、勞動部等，尤忌各部門各行其是、堅持本位立場、爭功諉過、權責不清，另亦應兼顧橫向聯繫與統一指揮調度。</w:t>
      </w:r>
    </w:p>
    <w:p w:rsidR="008E2E42" w:rsidRPr="008E2E42" w:rsidRDefault="008E2E42" w:rsidP="00FD47FC">
      <w:pPr>
        <w:pStyle w:val="af2"/>
        <w:ind w:leftChars="0" w:left="0"/>
        <w:contextualSpacing/>
        <w:jc w:val="both"/>
        <w:rPr>
          <w:rFonts w:ascii="標楷體" w:eastAsia="標楷體" w:hAnsi="標楷體" w:cs="Times New Roman"/>
          <w:sz w:val="26"/>
          <w:szCs w:val="26"/>
        </w:rPr>
      </w:pPr>
      <w:r w:rsidRPr="008E2E42">
        <w:rPr>
          <w:rFonts w:ascii="標楷體" w:eastAsia="標楷體" w:hAnsi="標楷體" w:cs="Times New Roman" w:hint="eastAsia"/>
          <w:sz w:val="26"/>
          <w:szCs w:val="26"/>
        </w:rPr>
        <w:t xml:space="preserve">　　（二）政府競才策略配合產業朝向國際發展：政府競才策略欠缺具實效性評估之政策，無宏觀性與統合性，需要一個全盤之戰略，目前公部門無法適時掌握國內人才需求狀況，亦直接影響到國內無法訂出有適切之技術移民政策，政策推行易流於喊口號之形式。</w:t>
      </w:r>
    </w:p>
    <w:p w:rsidR="008E2E42" w:rsidRPr="008E2E42" w:rsidRDefault="008E2E42" w:rsidP="00FD47FC">
      <w:pPr>
        <w:pStyle w:val="af2"/>
        <w:ind w:leftChars="0" w:left="0"/>
        <w:contextualSpacing/>
        <w:jc w:val="both"/>
        <w:rPr>
          <w:rFonts w:ascii="標楷體" w:eastAsia="標楷體" w:hAnsi="標楷體" w:cs="Times New Roman"/>
          <w:sz w:val="26"/>
          <w:szCs w:val="26"/>
        </w:rPr>
      </w:pPr>
      <w:r w:rsidRPr="008E2E42">
        <w:rPr>
          <w:rFonts w:ascii="標楷體" w:eastAsia="標楷體" w:hAnsi="標楷體" w:cs="Times New Roman" w:hint="eastAsia"/>
          <w:sz w:val="26"/>
          <w:szCs w:val="26"/>
        </w:rPr>
        <w:t xml:space="preserve">　　（三）成立人才招攬專責單位：我國應成立國家級或是委託有國際人才招攬經驗公司，可仿效Contact Singapore之運作概念，經由新加坡經濟發展局確認國家產業發展需求與策略方向之後，便主動、積極到世界各地獵人、瞭解人才需求。</w:t>
      </w:r>
    </w:p>
    <w:p w:rsidR="008E2E42" w:rsidRPr="008E2E42" w:rsidRDefault="008E2E42" w:rsidP="00FD47FC">
      <w:pPr>
        <w:pStyle w:val="af2"/>
        <w:ind w:leftChars="0" w:left="0"/>
        <w:contextualSpacing/>
        <w:jc w:val="both"/>
        <w:rPr>
          <w:rFonts w:ascii="標楷體" w:eastAsia="標楷體" w:hAnsi="標楷體" w:cs="Times New Roman"/>
          <w:sz w:val="26"/>
          <w:szCs w:val="26"/>
        </w:rPr>
      </w:pPr>
      <w:r w:rsidRPr="008E2E42">
        <w:rPr>
          <w:rFonts w:ascii="標楷體" w:eastAsia="標楷體" w:hAnsi="標楷體" w:cs="Times New Roman" w:hint="eastAsia"/>
          <w:sz w:val="26"/>
          <w:szCs w:val="26"/>
        </w:rPr>
        <w:lastRenderedPageBreak/>
        <w:t xml:space="preserve">　　二、法制面</w:t>
      </w:r>
    </w:p>
    <w:p w:rsidR="008E2E42" w:rsidRPr="008E2E42" w:rsidRDefault="008E2E42" w:rsidP="00FD47FC">
      <w:pPr>
        <w:pStyle w:val="af2"/>
        <w:ind w:leftChars="0" w:left="0"/>
        <w:contextualSpacing/>
        <w:jc w:val="both"/>
        <w:rPr>
          <w:rFonts w:ascii="標楷體" w:eastAsia="標楷體" w:hAnsi="標楷體" w:cs="Times New Roman"/>
          <w:sz w:val="26"/>
          <w:szCs w:val="26"/>
        </w:rPr>
      </w:pPr>
      <w:r w:rsidRPr="008E2E42">
        <w:rPr>
          <w:rFonts w:ascii="標楷體" w:eastAsia="標楷體" w:hAnsi="標楷體" w:cs="Times New Roman" w:hint="eastAsia"/>
          <w:sz w:val="26"/>
          <w:szCs w:val="26"/>
        </w:rPr>
        <w:t xml:space="preserve">　　（一）增訂外國專業人才之配偶無工作可投保「國民年金」：因國民年金與戶籍綁在一起，使這些擁有永久居留或長期居留之外國人無法參加。</w:t>
      </w:r>
    </w:p>
    <w:p w:rsidR="008E2E42" w:rsidRPr="008E2E42" w:rsidRDefault="008E2E42" w:rsidP="00FD47FC">
      <w:pPr>
        <w:pStyle w:val="af2"/>
        <w:ind w:leftChars="0" w:left="0"/>
        <w:contextualSpacing/>
        <w:jc w:val="both"/>
        <w:rPr>
          <w:rFonts w:ascii="標楷體" w:eastAsia="標楷體" w:hAnsi="標楷體" w:cs="Times New Roman"/>
          <w:sz w:val="26"/>
          <w:szCs w:val="26"/>
        </w:rPr>
      </w:pPr>
      <w:r w:rsidRPr="008E2E42">
        <w:rPr>
          <w:rFonts w:ascii="標楷體" w:eastAsia="標楷體" w:hAnsi="標楷體" w:cs="Times New Roman" w:hint="eastAsia"/>
          <w:sz w:val="26"/>
          <w:szCs w:val="26"/>
        </w:rPr>
        <w:t xml:space="preserve">　　（二）讓取得永久居留者享有地方選舉之投票權：因地方政治人物直接影響當地生活，應可給當地取得永久居留之外國人士參與投票。</w:t>
      </w:r>
    </w:p>
    <w:p w:rsidR="008E2E42" w:rsidRPr="008E2E42" w:rsidRDefault="008E2E42" w:rsidP="00FD47FC">
      <w:pPr>
        <w:pStyle w:val="af2"/>
        <w:ind w:leftChars="0" w:left="0"/>
        <w:contextualSpacing/>
        <w:jc w:val="both"/>
        <w:rPr>
          <w:rFonts w:ascii="標楷體" w:eastAsia="標楷體" w:hAnsi="標楷體" w:cs="Times New Roman"/>
          <w:sz w:val="26"/>
          <w:szCs w:val="26"/>
        </w:rPr>
      </w:pPr>
      <w:r w:rsidRPr="008E2E42">
        <w:rPr>
          <w:rFonts w:ascii="標楷體" w:eastAsia="標楷體" w:hAnsi="標楷體" w:cs="Times New Roman" w:hint="eastAsia"/>
          <w:sz w:val="26"/>
          <w:szCs w:val="26"/>
        </w:rPr>
        <w:t xml:space="preserve">　　三、執行面</w:t>
      </w:r>
    </w:p>
    <w:p w:rsidR="008E2E42" w:rsidRPr="008E2E42" w:rsidRDefault="008E2E42" w:rsidP="00FD47FC">
      <w:pPr>
        <w:pStyle w:val="af2"/>
        <w:ind w:leftChars="0" w:left="0"/>
        <w:contextualSpacing/>
        <w:jc w:val="both"/>
        <w:rPr>
          <w:rFonts w:ascii="標楷體" w:eastAsia="標楷體" w:hAnsi="標楷體" w:cs="Times New Roman"/>
          <w:sz w:val="26"/>
          <w:szCs w:val="26"/>
        </w:rPr>
      </w:pPr>
      <w:r w:rsidRPr="008E2E42">
        <w:rPr>
          <w:rFonts w:ascii="標楷體" w:eastAsia="標楷體" w:hAnsi="標楷體" w:cs="Times New Roman" w:hint="eastAsia"/>
          <w:sz w:val="26"/>
          <w:szCs w:val="26"/>
        </w:rPr>
        <w:t xml:space="preserve">　　（一）建立互動溝通之討論平台：建議政府與外國人應建立互動溝通之討論平台，使在臺灣之外國人遇到問題或其他疑難雜症，有一個諮詢及建議之平台。</w:t>
      </w:r>
    </w:p>
    <w:p w:rsidR="008E2E42" w:rsidRPr="008E2E42" w:rsidRDefault="008E2E42" w:rsidP="00FD47FC">
      <w:pPr>
        <w:pStyle w:val="af2"/>
        <w:ind w:leftChars="0" w:left="0"/>
        <w:contextualSpacing/>
        <w:jc w:val="both"/>
        <w:rPr>
          <w:rFonts w:ascii="標楷體" w:eastAsia="標楷體" w:hAnsi="標楷體" w:cs="Times New Roman"/>
          <w:sz w:val="26"/>
          <w:szCs w:val="26"/>
        </w:rPr>
      </w:pPr>
      <w:r w:rsidRPr="008E2E42">
        <w:rPr>
          <w:rFonts w:ascii="標楷體" w:eastAsia="標楷體" w:hAnsi="標楷體" w:cs="Times New Roman" w:hint="eastAsia"/>
          <w:sz w:val="26"/>
          <w:szCs w:val="26"/>
        </w:rPr>
        <w:t xml:space="preserve">　　（二）充分保障外籍專業人才配偶之工作權：根據外國專業人才延攬及僱用法</w:t>
      </w:r>
      <w:hyperlink r:id="rId73" w:anchor="a17" w:history="1">
        <w:r w:rsidR="00F23A91" w:rsidRPr="004F3342">
          <w:rPr>
            <w:rStyle w:val="a7"/>
            <w:rFonts w:ascii="標楷體" w:eastAsia="標楷體" w:hAnsi="標楷體" w:cstheme="majorBidi" w:hint="eastAsia"/>
            <w:bCs/>
            <w:sz w:val="26"/>
            <w:szCs w:val="26"/>
          </w:rPr>
          <w:t>第17條</w:t>
        </w:r>
      </w:hyperlink>
      <w:r w:rsidRPr="008E2E42">
        <w:rPr>
          <w:rFonts w:ascii="標楷體" w:eastAsia="標楷體" w:hAnsi="標楷體" w:cs="Times New Roman" w:hint="eastAsia"/>
          <w:sz w:val="26"/>
          <w:szCs w:val="26"/>
        </w:rPr>
        <w:t>之規定：外籍白領之配偶，在台僅可從事「兼職」之專門技術性工作（呂思逸，2017），足見對外籍專業人才配偶之工作權之保障，仍嫌不足，尚待精進之處。</w:t>
      </w:r>
    </w:p>
    <w:p w:rsidR="008E2E42" w:rsidRPr="008E2E42" w:rsidRDefault="008E2E42" w:rsidP="00FD47FC">
      <w:pPr>
        <w:pStyle w:val="af2"/>
        <w:ind w:leftChars="0" w:left="0"/>
        <w:contextualSpacing/>
        <w:jc w:val="both"/>
        <w:rPr>
          <w:rFonts w:ascii="標楷體" w:eastAsia="標楷體" w:hAnsi="標楷體" w:cs="Times New Roman"/>
          <w:sz w:val="26"/>
          <w:szCs w:val="26"/>
        </w:rPr>
      </w:pPr>
      <w:r w:rsidRPr="008E2E42">
        <w:rPr>
          <w:rFonts w:ascii="標楷體" w:eastAsia="標楷體" w:hAnsi="標楷體" w:cs="Times New Roman" w:hint="eastAsia"/>
          <w:sz w:val="26"/>
          <w:szCs w:val="26"/>
        </w:rPr>
        <w:t xml:space="preserve">　　四、環境面</w:t>
      </w:r>
    </w:p>
    <w:p w:rsidR="008E2E42" w:rsidRPr="008E2E42" w:rsidRDefault="008E2E42" w:rsidP="00FD47FC">
      <w:pPr>
        <w:pStyle w:val="af2"/>
        <w:ind w:leftChars="0" w:left="0"/>
        <w:contextualSpacing/>
        <w:jc w:val="both"/>
        <w:rPr>
          <w:rFonts w:ascii="標楷體" w:eastAsia="標楷體" w:hAnsi="標楷體" w:cs="Times New Roman"/>
          <w:sz w:val="26"/>
          <w:szCs w:val="26"/>
        </w:rPr>
      </w:pPr>
      <w:r w:rsidRPr="008E2E42">
        <w:rPr>
          <w:rFonts w:ascii="標楷體" w:eastAsia="標楷體" w:hAnsi="標楷體" w:cs="Times New Roman" w:hint="eastAsia"/>
          <w:sz w:val="26"/>
          <w:szCs w:val="26"/>
        </w:rPr>
        <w:t xml:space="preserve">　　（一）改善臺灣薪資水準：臺灣薪資遲遲不能妥善調漲，除無法吸引外國人前來就業，連本地青年都可能紛紛到國外尋求高新工作機會，首要應改善臺灣薪資水準或工作福利，以說服人才留下，亦吸引人才到來。</w:t>
      </w:r>
    </w:p>
    <w:p w:rsidR="008E2E42" w:rsidRPr="008E2E42" w:rsidRDefault="008E2E42" w:rsidP="00FD47FC">
      <w:pPr>
        <w:pStyle w:val="af2"/>
        <w:ind w:leftChars="0" w:left="0"/>
        <w:contextualSpacing/>
        <w:jc w:val="both"/>
        <w:rPr>
          <w:rFonts w:ascii="標楷體" w:eastAsia="標楷體" w:hAnsi="標楷體" w:cs="Times New Roman"/>
          <w:sz w:val="26"/>
          <w:szCs w:val="26"/>
        </w:rPr>
      </w:pPr>
      <w:r w:rsidRPr="008E2E42">
        <w:rPr>
          <w:rFonts w:ascii="標楷體" w:eastAsia="標楷體" w:hAnsi="標楷體" w:cs="Times New Roman" w:hint="eastAsia"/>
          <w:sz w:val="26"/>
          <w:szCs w:val="26"/>
        </w:rPr>
        <w:t xml:space="preserve">　　（二）便利在臺辦理電信門號及金融業務：由於有些電信公司要求外籍人士申辦門號需保證人，比本國人多保證人制度，增加申辦困擾，電信之加盟店大部分不接受外籍人士辦理，只有直營店提供服務，而電信公司為風險控管，對外籍人士要求提供保證人作為保障，而在金融開戶、健保卡上方印有外籍人士字樣同樣感到困擾。</w:t>
      </w:r>
    </w:p>
    <w:p w:rsidR="008E2E42" w:rsidRPr="008E2E42" w:rsidRDefault="008E2E42" w:rsidP="00FD47FC">
      <w:pPr>
        <w:pStyle w:val="af2"/>
        <w:ind w:leftChars="0" w:left="0"/>
        <w:contextualSpacing/>
        <w:jc w:val="both"/>
        <w:rPr>
          <w:rFonts w:ascii="標楷體" w:eastAsia="標楷體" w:hAnsi="標楷體" w:cs="Times New Roman"/>
          <w:sz w:val="26"/>
          <w:szCs w:val="26"/>
        </w:rPr>
      </w:pPr>
      <w:r w:rsidRPr="008E2E42">
        <w:rPr>
          <w:rFonts w:ascii="標楷體" w:eastAsia="標楷體" w:hAnsi="標楷體" w:cs="Times New Roman" w:hint="eastAsia"/>
          <w:sz w:val="26"/>
          <w:szCs w:val="26"/>
        </w:rPr>
        <w:t xml:space="preserve">　　（三）提升公私立大學教師之在職薪俸與退休之月退俸：對於任職於公私立大學之教師，宜大幅提升其在職薪俸與退休後之月退俸所得，以利吸引高專人才來台，同時，留住本國之人才，避免我國之人才，不斷地外流。</w:t>
      </w:r>
    </w:p>
    <w:p w:rsidR="008E2E42" w:rsidRDefault="008B084A" w:rsidP="008B084A">
      <w:pPr>
        <w:pStyle w:val="af2"/>
        <w:spacing w:line="0" w:lineRule="atLeast"/>
        <w:ind w:left="400"/>
        <w:jc w:val="right"/>
        <w:rPr>
          <w:rFonts w:ascii="標楷體" w:eastAsia="標楷體" w:hAnsi="標楷體"/>
          <w:color w:val="808000"/>
          <w:sz w:val="22"/>
        </w:rPr>
      </w:pPr>
      <w:r w:rsidRPr="00B56AB6">
        <w:rPr>
          <w:rFonts w:ascii="標楷體" w:eastAsia="標楷體" w:hAnsi="標楷體" w:hint="eastAsia"/>
          <w:sz w:val="22"/>
        </w:rPr>
        <w:t>。。。。。。。。。。。。。。。。。。</w:t>
      </w:r>
      <w:hyperlink w:anchor="a目次" w:history="1">
        <w:r w:rsidRPr="00B56AB6">
          <w:rPr>
            <w:rStyle w:val="a7"/>
            <w:rFonts w:ascii="標楷體" w:eastAsia="標楷體" w:hAnsi="標楷體"/>
            <w:sz w:val="22"/>
          </w:rPr>
          <w:t>回目次</w:t>
        </w:r>
      </w:hyperlink>
      <w:r w:rsidRPr="00B56AB6">
        <w:rPr>
          <w:rFonts w:ascii="標楷體" w:eastAsia="標楷體" w:hAnsi="標楷體"/>
          <w:color w:val="808000"/>
          <w:sz w:val="22"/>
        </w:rPr>
        <w:t>〉〉</w:t>
      </w:r>
    </w:p>
    <w:p w:rsidR="00D74002" w:rsidRPr="008E2E42" w:rsidRDefault="00D74002" w:rsidP="008B084A">
      <w:pPr>
        <w:pStyle w:val="af2"/>
        <w:spacing w:line="0" w:lineRule="atLeast"/>
        <w:ind w:left="400"/>
        <w:jc w:val="right"/>
        <w:rPr>
          <w:rFonts w:ascii="標楷體" w:eastAsia="標楷體" w:hAnsi="標楷體" w:cs="Times New Roman"/>
          <w:bCs/>
          <w:sz w:val="26"/>
          <w:szCs w:val="26"/>
        </w:rPr>
      </w:pPr>
    </w:p>
    <w:p w:rsidR="008E2E42" w:rsidRDefault="0038085F" w:rsidP="008E2E42">
      <w:pPr>
        <w:pStyle w:val="11"/>
      </w:pPr>
      <w:bookmarkStart w:id="11" w:name="_參考文獻"/>
      <w:bookmarkStart w:id="12" w:name="a參考文獻"/>
      <w:bookmarkEnd w:id="11"/>
      <w:bookmarkEnd w:id="12"/>
      <w:r w:rsidRPr="0038085F">
        <w:rPr>
          <w:rFonts w:hint="eastAsia"/>
        </w:rPr>
        <w:t>【參考文獻】</w:t>
      </w:r>
    </w:p>
    <w:p w:rsidR="008B094A" w:rsidRPr="008B094A" w:rsidRDefault="008B094A" w:rsidP="008B094A">
      <w:pPr>
        <w:rPr>
          <w:rFonts w:ascii="標楷體" w:eastAsia="標楷體" w:hAnsi="標楷體"/>
          <w:sz w:val="26"/>
        </w:rPr>
      </w:pPr>
      <w:r w:rsidRPr="008B094A">
        <w:rPr>
          <w:rFonts w:ascii="標楷體" w:eastAsia="標楷體" w:hAnsi="標楷體"/>
          <w:sz w:val="24"/>
          <w:szCs w:val="26"/>
        </w:rPr>
        <w:t>。</w:t>
      </w:r>
      <w:hyperlink w:anchor="_中文資料" w:history="1">
        <w:r w:rsidRPr="004C7CE0">
          <w:rPr>
            <w:rStyle w:val="a7"/>
            <w:rFonts w:ascii="標楷體" w:eastAsia="標楷體" w:hAnsi="標楷體"/>
            <w:sz w:val="26"/>
          </w:rPr>
          <w:t>中文資料</w:t>
        </w:r>
      </w:hyperlink>
      <w:r w:rsidRPr="008B094A">
        <w:rPr>
          <w:rFonts w:ascii="標楷體" w:eastAsia="標楷體" w:hAnsi="標楷體"/>
          <w:sz w:val="24"/>
          <w:szCs w:val="26"/>
        </w:rPr>
        <w:t>。</w:t>
      </w:r>
      <w:hyperlink w:anchor="_英文參考文獻：" w:history="1">
        <w:r w:rsidRPr="004C7CE0">
          <w:rPr>
            <w:rStyle w:val="a7"/>
            <w:rFonts w:ascii="標楷體" w:eastAsia="標楷體" w:hAnsi="標楷體"/>
            <w:sz w:val="24"/>
          </w:rPr>
          <w:t>英文參考文獻</w:t>
        </w:r>
      </w:hyperlink>
    </w:p>
    <w:p w:rsidR="008B094A" w:rsidRPr="008B094A" w:rsidRDefault="008B094A" w:rsidP="008B094A"/>
    <w:p w:rsidR="008E2E42" w:rsidRPr="008E2E42" w:rsidRDefault="008E2E42" w:rsidP="00FD47FC">
      <w:pPr>
        <w:pStyle w:val="2"/>
      </w:pPr>
      <w:bookmarkStart w:id="13" w:name="_中文資料"/>
      <w:bookmarkEnd w:id="13"/>
      <w:r w:rsidRPr="008E2E42">
        <w:t>中文資料</w:t>
      </w:r>
    </w:p>
    <w:p w:rsidR="008E2E42" w:rsidRPr="008B094A" w:rsidRDefault="00705641" w:rsidP="008B094A">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w:t>
      </w:r>
      <w:r w:rsidR="008E2E42" w:rsidRPr="008B094A">
        <w:rPr>
          <w:rFonts w:ascii="標楷體" w:eastAsia="標楷體" w:hAnsi="標楷體"/>
          <w:sz w:val="24"/>
          <w:szCs w:val="26"/>
        </w:rPr>
        <w:t>Castles, S.、Miller, M. J.（2008）。移民：流離的年代（The age of migration, 3rd ed : international population movements in the modern world）。臺北：五南。（賴佳楓譯，原作2003年出版，第1版）。</w:t>
      </w:r>
    </w:p>
    <w:p w:rsidR="008E2E42" w:rsidRPr="008B094A" w:rsidRDefault="00705641" w:rsidP="008B094A">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shd w:val="clear" w:color="auto" w:fill="FFFFFF"/>
        </w:rPr>
        <w:t>◎</w:t>
      </w:r>
      <w:r w:rsidR="008E2E42" w:rsidRPr="008B094A">
        <w:rPr>
          <w:rFonts w:ascii="標楷體" w:eastAsia="標楷體" w:hAnsi="標楷體"/>
          <w:sz w:val="24"/>
          <w:szCs w:val="26"/>
          <w:shd w:val="clear" w:color="auto" w:fill="FFFFFF"/>
        </w:rPr>
        <w:t>Contact Taiwan</w:t>
      </w:r>
      <w:r w:rsidR="008E2E42" w:rsidRPr="008B094A">
        <w:rPr>
          <w:rFonts w:ascii="標楷體" w:eastAsia="標楷體" w:hAnsi="標楷體"/>
          <w:sz w:val="24"/>
          <w:szCs w:val="26"/>
        </w:rPr>
        <w:t>（2016）。外國獨立專業人員書面送件申辦流程圖</w:t>
      </w:r>
      <w:r w:rsidR="008E2E42" w:rsidRPr="008B094A">
        <w:rPr>
          <w:rFonts w:ascii="標楷體" w:eastAsia="標楷體" w:hAnsi="標楷體"/>
          <w:sz w:val="24"/>
          <w:szCs w:val="26"/>
          <w:shd w:val="clear" w:color="auto" w:fill="FFFFFF"/>
        </w:rPr>
        <w:t>。(</w:t>
      </w:r>
      <w:hyperlink r:id="rId74" w:history="1">
        <w:r w:rsidR="008E2E42" w:rsidRPr="008B094A">
          <w:rPr>
            <w:rStyle w:val="a7"/>
            <w:rFonts w:ascii="標楷體" w:eastAsia="標楷體" w:hAnsi="標楷體"/>
            <w:sz w:val="24"/>
            <w:szCs w:val="26"/>
            <w:shd w:val="clear" w:color="auto" w:fill="FFFFFF"/>
          </w:rPr>
          <w:t>https://www.contacttaiwan.tw/main/index.aspx</w:t>
        </w:r>
      </w:hyperlink>
      <w:r w:rsidR="008E2E42" w:rsidRPr="008B094A">
        <w:rPr>
          <w:rStyle w:val="a7"/>
          <w:rFonts w:ascii="標楷體" w:eastAsia="標楷體" w:hAnsi="標楷體"/>
          <w:sz w:val="24"/>
          <w:szCs w:val="26"/>
          <w:shd w:val="clear" w:color="auto" w:fill="FFFFFF"/>
        </w:rPr>
        <w:t>)</w:t>
      </w:r>
      <w:r w:rsidR="008E2E42" w:rsidRPr="008B094A">
        <w:rPr>
          <w:rFonts w:ascii="標楷體" w:eastAsia="標楷體" w:hAnsi="標楷體"/>
          <w:sz w:val="24"/>
          <w:szCs w:val="26"/>
          <w:shd w:val="clear" w:color="auto" w:fill="FFFFFF"/>
        </w:rPr>
        <w:t>。</w:t>
      </w:r>
      <w:r w:rsidR="008E2E42" w:rsidRPr="008B094A">
        <w:rPr>
          <w:rFonts w:ascii="標楷體" w:eastAsia="標楷體" w:hAnsi="標楷體"/>
          <w:sz w:val="24"/>
          <w:szCs w:val="26"/>
        </w:rPr>
        <w:t>（2017/10/2）</w:t>
      </w:r>
    </w:p>
    <w:p w:rsidR="008E2E42" w:rsidRPr="008B094A" w:rsidRDefault="00705641" w:rsidP="008B094A">
      <w:pPr>
        <w:spacing w:line="0" w:lineRule="atLeast"/>
        <w:ind w:left="480" w:hangingChars="200" w:hanging="480"/>
        <w:rPr>
          <w:rFonts w:ascii="標楷體" w:eastAsia="標楷體" w:hAnsi="標楷體"/>
          <w:sz w:val="24"/>
          <w:szCs w:val="26"/>
          <w:shd w:val="clear" w:color="auto" w:fill="FFFFFF"/>
        </w:rPr>
      </w:pPr>
      <w:r w:rsidRPr="00705641">
        <w:rPr>
          <w:rFonts w:ascii="標楷體" w:eastAsia="標楷體" w:hAnsi="標楷體" w:hint="eastAsia"/>
          <w:sz w:val="24"/>
          <w:szCs w:val="26"/>
          <w:shd w:val="clear" w:color="auto" w:fill="FFFFFF"/>
        </w:rPr>
        <w:t>◎</w:t>
      </w:r>
      <w:r w:rsidR="008E2E42" w:rsidRPr="008B094A">
        <w:rPr>
          <w:rFonts w:ascii="標楷體" w:eastAsia="標楷體" w:hAnsi="標楷體"/>
          <w:sz w:val="24"/>
          <w:szCs w:val="26"/>
          <w:shd w:val="clear" w:color="auto" w:fill="FFFFFF"/>
        </w:rPr>
        <w:t>Contact Taiwan</w:t>
      </w:r>
      <w:r w:rsidR="008E2E42" w:rsidRPr="008B094A">
        <w:rPr>
          <w:rFonts w:ascii="標楷體" w:eastAsia="標楷體" w:hAnsi="標楷體"/>
          <w:sz w:val="24"/>
          <w:szCs w:val="26"/>
        </w:rPr>
        <w:t>（2016）。聘僱外國專業人員網路傳輸申辦流程圖</w:t>
      </w:r>
      <w:r w:rsidR="008E2E42" w:rsidRPr="008B094A">
        <w:rPr>
          <w:rFonts w:ascii="標楷體" w:eastAsia="標楷體" w:hAnsi="標楷體"/>
          <w:sz w:val="24"/>
          <w:szCs w:val="26"/>
          <w:shd w:val="clear" w:color="auto" w:fill="FFFFFF"/>
        </w:rPr>
        <w:t>。(</w:t>
      </w:r>
      <w:hyperlink r:id="rId75" w:history="1">
        <w:r w:rsidR="008E2E42" w:rsidRPr="008B094A">
          <w:rPr>
            <w:rStyle w:val="a7"/>
            <w:rFonts w:ascii="標楷體" w:eastAsia="標楷體" w:hAnsi="標楷體"/>
            <w:sz w:val="24"/>
            <w:szCs w:val="26"/>
            <w:shd w:val="clear" w:color="auto" w:fill="FFFFFF"/>
          </w:rPr>
          <w:t>https://www.contacttaiwan.tw/main/index.aspx</w:t>
        </w:r>
      </w:hyperlink>
      <w:r w:rsidR="008E2E42" w:rsidRPr="008B094A">
        <w:rPr>
          <w:rStyle w:val="a7"/>
          <w:rFonts w:ascii="標楷體" w:eastAsia="標楷體" w:hAnsi="標楷體"/>
          <w:sz w:val="24"/>
          <w:szCs w:val="26"/>
          <w:shd w:val="clear" w:color="auto" w:fill="FFFFFF"/>
        </w:rPr>
        <w:t>)</w:t>
      </w:r>
      <w:r w:rsidR="008E2E42" w:rsidRPr="008B094A">
        <w:rPr>
          <w:rFonts w:ascii="標楷體" w:eastAsia="標楷體" w:hAnsi="標楷體"/>
          <w:sz w:val="24"/>
          <w:szCs w:val="26"/>
          <w:shd w:val="clear" w:color="auto" w:fill="FFFFFF"/>
        </w:rPr>
        <w:t>。</w:t>
      </w:r>
      <w:r w:rsidR="008E2E42" w:rsidRPr="008B094A">
        <w:rPr>
          <w:rFonts w:ascii="標楷體" w:eastAsia="標楷體" w:hAnsi="標楷體"/>
          <w:sz w:val="24"/>
          <w:szCs w:val="26"/>
        </w:rPr>
        <w:t>（2017/10/2）</w:t>
      </w:r>
    </w:p>
    <w:p w:rsidR="008E2E42" w:rsidRPr="008B094A" w:rsidRDefault="00705641" w:rsidP="008B094A">
      <w:pPr>
        <w:pStyle w:val="-4"/>
        <w:spacing w:line="0" w:lineRule="atLeast"/>
        <w:ind w:left="474" w:hangingChars="200" w:hanging="474"/>
        <w:jc w:val="left"/>
        <w:rPr>
          <w:rFonts w:ascii="標楷體" w:eastAsia="標楷體" w:hAnsi="標楷體" w:cs="Times New Roman"/>
          <w:sz w:val="24"/>
          <w:szCs w:val="26"/>
        </w:rPr>
      </w:pPr>
      <w:r w:rsidRPr="00705641">
        <w:rPr>
          <w:rFonts w:ascii="標楷體" w:eastAsia="標楷體" w:hAnsi="標楷體" w:cs="Times New Roman" w:hint="eastAsia"/>
          <w:sz w:val="24"/>
          <w:szCs w:val="26"/>
        </w:rPr>
        <w:t>◎</w:t>
      </w:r>
      <w:r w:rsidR="008E2E42" w:rsidRPr="008B094A">
        <w:rPr>
          <w:rFonts w:ascii="標楷體" w:eastAsia="標楷體" w:hAnsi="標楷體" w:cs="Times New Roman"/>
          <w:sz w:val="24"/>
          <w:szCs w:val="26"/>
        </w:rPr>
        <w:t>Kivisto, R.、Faist, T.（2013）。跨越邊界：當代遷徙的因果（Beyond a border : the causes and consequences of contemporary immigration）。新北：韋伯文化國際。（國家教育研究院主譯、葉宗顯譯，原作2010年出版，第1版）。</w:t>
      </w:r>
    </w:p>
    <w:p w:rsidR="008E2E42" w:rsidRPr="008B094A" w:rsidRDefault="00705641" w:rsidP="008B094A">
      <w:pPr>
        <w:pStyle w:val="-4"/>
        <w:spacing w:line="0" w:lineRule="atLeast"/>
        <w:ind w:left="474" w:hangingChars="200" w:hanging="474"/>
        <w:jc w:val="left"/>
        <w:rPr>
          <w:rFonts w:ascii="標楷體" w:eastAsia="標楷體" w:hAnsi="標楷體" w:cs="Times New Roman"/>
          <w:sz w:val="24"/>
          <w:szCs w:val="26"/>
        </w:rPr>
      </w:pPr>
      <w:r w:rsidRPr="00705641">
        <w:rPr>
          <w:rFonts w:ascii="標楷體" w:eastAsia="標楷體" w:hAnsi="標楷體" w:cs="Times New Roman" w:hint="eastAsia"/>
          <w:sz w:val="24"/>
          <w:szCs w:val="26"/>
        </w:rPr>
        <w:t>◎</w:t>
      </w:r>
      <w:r w:rsidR="008E2E42" w:rsidRPr="008B094A">
        <w:rPr>
          <w:rFonts w:ascii="標楷體" w:eastAsia="標楷體" w:hAnsi="標楷體" w:cs="Times New Roman"/>
          <w:sz w:val="24"/>
          <w:szCs w:val="26"/>
        </w:rPr>
        <w:t>Kumar R.,(2005)原著，潘中道、胡龍騰、蘇文賢（譯）（2014）。研究方法：步驟化學習指南。臺北：學富文化。</w:t>
      </w:r>
    </w:p>
    <w:p w:rsidR="008E2E42" w:rsidRPr="008B094A" w:rsidRDefault="00705641" w:rsidP="008B094A">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w:t>
      </w:r>
      <w:r w:rsidR="008E2E42" w:rsidRPr="008B094A">
        <w:rPr>
          <w:rFonts w:ascii="標楷體" w:eastAsia="標楷體" w:hAnsi="標楷體"/>
          <w:sz w:val="24"/>
          <w:szCs w:val="26"/>
        </w:rPr>
        <w:t>S-Link(2017)，家庭暴力防治法，</w:t>
      </w:r>
      <w:hyperlink r:id="rId76" w:history="1">
        <w:r w:rsidR="008E2E42" w:rsidRPr="008B094A">
          <w:rPr>
            <w:rStyle w:val="a7"/>
            <w:rFonts w:ascii="標楷體" w:eastAsia="標楷體" w:hAnsi="標楷體"/>
            <w:sz w:val="24"/>
            <w:szCs w:val="26"/>
          </w:rPr>
          <w:t>http://www.6law.idv.tw/6law/law/%E5%AE%B6%E5%BA%AD%E6%9A%B4%E5%8A%9B%E9%98%B2%E6%B2%BB%E6%B3%95.htm</w:t>
        </w:r>
      </w:hyperlink>
      <w:r w:rsidR="008E2E42" w:rsidRPr="008B094A">
        <w:rPr>
          <w:rFonts w:ascii="標楷體" w:eastAsia="標楷體" w:hAnsi="標楷體"/>
          <w:sz w:val="24"/>
          <w:szCs w:val="26"/>
        </w:rPr>
        <w:t>。</w:t>
      </w:r>
    </w:p>
    <w:p w:rsidR="008E2E42" w:rsidRPr="00705641" w:rsidRDefault="00705641" w:rsidP="008B094A">
      <w:pPr>
        <w:pStyle w:val="-4"/>
        <w:spacing w:line="0" w:lineRule="atLeast"/>
        <w:ind w:left="474" w:hangingChars="200" w:hanging="474"/>
        <w:jc w:val="left"/>
        <w:rPr>
          <w:rFonts w:ascii="標楷體" w:eastAsia="標楷體" w:hAnsi="標楷體" w:cs="Times New Roman"/>
          <w:sz w:val="24"/>
          <w:szCs w:val="24"/>
        </w:rPr>
      </w:pPr>
      <w:r w:rsidRPr="00705641">
        <w:rPr>
          <w:rFonts w:ascii="標楷體" w:eastAsia="標楷體" w:hAnsi="標楷體" w:cs="Times New Roman" w:hint="eastAsia"/>
          <w:sz w:val="24"/>
          <w:szCs w:val="24"/>
        </w:rPr>
        <w:t>◎</w:t>
      </w:r>
      <w:r w:rsidR="008E2E42" w:rsidRPr="00705641">
        <w:rPr>
          <w:rFonts w:ascii="標楷體" w:eastAsia="標楷體" w:hAnsi="標楷體" w:cs="Times New Roman"/>
          <w:sz w:val="24"/>
          <w:szCs w:val="24"/>
        </w:rPr>
        <w:t>S-Link電子六法全書(2003)，完整六法，</w:t>
      </w:r>
      <w:hyperlink r:id="rId77" w:history="1">
        <w:r w:rsidR="008E2E42" w:rsidRPr="00705641">
          <w:rPr>
            <w:rStyle w:val="a7"/>
            <w:rFonts w:ascii="標楷體" w:eastAsia="標楷體" w:hAnsi="標楷體" w:cs="Times New Roman"/>
            <w:sz w:val="24"/>
            <w:szCs w:val="24"/>
          </w:rPr>
          <w:t>http://www.6law.idv.tw/</w:t>
        </w:r>
      </w:hyperlink>
      <w:r w:rsidR="008E2E42" w:rsidRPr="00705641">
        <w:rPr>
          <w:rFonts w:ascii="標楷體" w:eastAsia="標楷體" w:hAnsi="標楷體" w:cs="Times New Roman"/>
          <w:sz w:val="24"/>
          <w:szCs w:val="24"/>
        </w:rPr>
        <w:t>。</w:t>
      </w:r>
    </w:p>
    <w:p w:rsidR="008E2E42" w:rsidRPr="00705641" w:rsidRDefault="00705641" w:rsidP="008B094A">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w:t>
      </w:r>
      <w:r w:rsidR="008E2E42" w:rsidRPr="00705641">
        <w:rPr>
          <w:rFonts w:ascii="標楷體" w:eastAsia="標楷體" w:hAnsi="標楷體"/>
          <w:sz w:val="24"/>
        </w:rPr>
        <w:t>S-Link電子六法全書(2004)，完整六法，</w:t>
      </w:r>
      <w:hyperlink r:id="rId78" w:history="1">
        <w:r w:rsidR="008E2E42" w:rsidRPr="00705641">
          <w:rPr>
            <w:rStyle w:val="a7"/>
            <w:rFonts w:ascii="標楷體" w:eastAsia="標楷體" w:hAnsi="標楷體"/>
            <w:sz w:val="24"/>
          </w:rPr>
          <w:t>http://www.6law.idv.tw/</w:t>
        </w:r>
      </w:hyperlink>
      <w:r w:rsidR="008E2E42" w:rsidRPr="00705641">
        <w:rPr>
          <w:rFonts w:ascii="標楷體" w:eastAsia="標楷體" w:hAnsi="標楷體"/>
          <w:sz w:val="24"/>
        </w:rPr>
        <w:t>。</w:t>
      </w:r>
    </w:p>
    <w:p w:rsidR="008E2E42" w:rsidRPr="00705641" w:rsidRDefault="00705641" w:rsidP="008B094A">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w:t>
      </w:r>
      <w:r w:rsidR="008E2E42" w:rsidRPr="00705641">
        <w:rPr>
          <w:rFonts w:ascii="標楷體" w:eastAsia="標楷體" w:hAnsi="標楷體"/>
          <w:sz w:val="24"/>
        </w:rPr>
        <w:t>S-Link電子六法全書(2005)，完整六法，</w:t>
      </w:r>
      <w:hyperlink r:id="rId79" w:history="1">
        <w:r w:rsidR="008E2E42" w:rsidRPr="00705641">
          <w:rPr>
            <w:rStyle w:val="a7"/>
            <w:rFonts w:ascii="標楷體" w:eastAsia="標楷體" w:hAnsi="標楷體"/>
            <w:sz w:val="24"/>
          </w:rPr>
          <w:t>http://www.6law.idv.tw/</w:t>
        </w:r>
      </w:hyperlink>
      <w:r w:rsidR="008E2E42" w:rsidRPr="00705641">
        <w:rPr>
          <w:rFonts w:ascii="標楷體" w:eastAsia="標楷體" w:hAnsi="標楷體"/>
          <w:sz w:val="24"/>
        </w:rPr>
        <w:t>。</w:t>
      </w:r>
    </w:p>
    <w:p w:rsidR="008E2E42" w:rsidRPr="00705641" w:rsidRDefault="00705641" w:rsidP="008B094A">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w:t>
      </w:r>
      <w:r w:rsidR="008E2E42" w:rsidRPr="00705641">
        <w:rPr>
          <w:rFonts w:ascii="標楷體" w:eastAsia="標楷體" w:hAnsi="標楷體"/>
          <w:sz w:val="24"/>
        </w:rPr>
        <w:t>S-Link電子六法全書(2006)，完整六法，</w:t>
      </w:r>
      <w:hyperlink r:id="rId80" w:history="1">
        <w:r w:rsidR="008E2E42" w:rsidRPr="00705641">
          <w:rPr>
            <w:rStyle w:val="a7"/>
            <w:rFonts w:ascii="標楷體" w:eastAsia="標楷體" w:hAnsi="標楷體"/>
            <w:sz w:val="24"/>
          </w:rPr>
          <w:t>http://www.6law.idv.tw/</w:t>
        </w:r>
      </w:hyperlink>
      <w:r w:rsidR="008E2E42" w:rsidRPr="00705641">
        <w:rPr>
          <w:rFonts w:ascii="標楷體" w:eastAsia="標楷體" w:hAnsi="標楷體"/>
          <w:sz w:val="24"/>
        </w:rPr>
        <w:t>。</w:t>
      </w:r>
    </w:p>
    <w:p w:rsidR="008E2E42" w:rsidRPr="00705641" w:rsidRDefault="00705641" w:rsidP="008B094A">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w:t>
      </w:r>
      <w:r w:rsidR="008E2E42" w:rsidRPr="00705641">
        <w:rPr>
          <w:rFonts w:ascii="標楷體" w:eastAsia="標楷體" w:hAnsi="標楷體"/>
          <w:sz w:val="24"/>
        </w:rPr>
        <w:t>S-Link電子六法全書(2007)，完整六法，</w:t>
      </w:r>
      <w:hyperlink r:id="rId81" w:history="1">
        <w:r w:rsidR="008E2E42" w:rsidRPr="00705641">
          <w:rPr>
            <w:rStyle w:val="a7"/>
            <w:rFonts w:ascii="標楷體" w:eastAsia="標楷體" w:hAnsi="標楷體"/>
            <w:sz w:val="24"/>
          </w:rPr>
          <w:t>http://www.6law.idv.tw/</w:t>
        </w:r>
      </w:hyperlink>
      <w:r w:rsidR="008E2E42" w:rsidRPr="00705641">
        <w:rPr>
          <w:rFonts w:ascii="標楷體" w:eastAsia="標楷體" w:hAnsi="標楷體"/>
          <w:sz w:val="24"/>
        </w:rPr>
        <w:t>。</w:t>
      </w:r>
    </w:p>
    <w:p w:rsidR="008E2E42" w:rsidRPr="00705641" w:rsidRDefault="00705641" w:rsidP="008B094A">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w:t>
      </w:r>
      <w:r w:rsidR="008E2E42" w:rsidRPr="00705641">
        <w:rPr>
          <w:rFonts w:ascii="標楷體" w:eastAsia="標楷體" w:hAnsi="標楷體"/>
          <w:sz w:val="24"/>
        </w:rPr>
        <w:t>S-Link電子六法全書(2008)，完整六法，</w:t>
      </w:r>
      <w:hyperlink r:id="rId82" w:history="1">
        <w:r w:rsidR="008E2E42" w:rsidRPr="00705641">
          <w:rPr>
            <w:rStyle w:val="a7"/>
            <w:rFonts w:ascii="標楷體" w:eastAsia="標楷體" w:hAnsi="標楷體"/>
            <w:sz w:val="24"/>
          </w:rPr>
          <w:t>http://www.6law.idv.tw/</w:t>
        </w:r>
      </w:hyperlink>
      <w:r w:rsidR="008E2E42" w:rsidRPr="00705641">
        <w:rPr>
          <w:rFonts w:ascii="標楷體" w:eastAsia="標楷體" w:hAnsi="標楷體"/>
          <w:sz w:val="24"/>
        </w:rPr>
        <w:t>。</w:t>
      </w:r>
    </w:p>
    <w:p w:rsidR="008E2E42" w:rsidRPr="00705641" w:rsidRDefault="00705641" w:rsidP="008B094A">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w:t>
      </w:r>
      <w:r w:rsidR="008E2E42" w:rsidRPr="00705641">
        <w:rPr>
          <w:rFonts w:ascii="標楷體" w:eastAsia="標楷體" w:hAnsi="標楷體"/>
          <w:sz w:val="24"/>
        </w:rPr>
        <w:t>S-Link電子六法全書(2009)，完整六法，</w:t>
      </w:r>
      <w:hyperlink r:id="rId83" w:history="1">
        <w:r w:rsidR="008E2E42" w:rsidRPr="00705641">
          <w:rPr>
            <w:rStyle w:val="a7"/>
            <w:rFonts w:ascii="標楷體" w:eastAsia="標楷體" w:hAnsi="標楷體"/>
            <w:sz w:val="24"/>
          </w:rPr>
          <w:t>http://www.6law.idv.tw/</w:t>
        </w:r>
      </w:hyperlink>
      <w:r w:rsidR="008E2E42" w:rsidRPr="00705641">
        <w:rPr>
          <w:rFonts w:ascii="標楷體" w:eastAsia="標楷體" w:hAnsi="標楷體"/>
          <w:sz w:val="24"/>
        </w:rPr>
        <w:t>。</w:t>
      </w:r>
    </w:p>
    <w:p w:rsidR="008E2E42" w:rsidRPr="00705641" w:rsidRDefault="00705641" w:rsidP="008B094A">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w:t>
      </w:r>
      <w:r w:rsidR="008E2E42" w:rsidRPr="00705641">
        <w:rPr>
          <w:rFonts w:ascii="標楷體" w:eastAsia="標楷體" w:hAnsi="標楷體"/>
          <w:sz w:val="24"/>
        </w:rPr>
        <w:t>S-Link電子六法全書(2010)，完整六法，</w:t>
      </w:r>
      <w:hyperlink r:id="rId84" w:history="1">
        <w:r w:rsidR="008E2E42" w:rsidRPr="00705641">
          <w:rPr>
            <w:rStyle w:val="a7"/>
            <w:rFonts w:ascii="標楷體" w:eastAsia="標楷體" w:hAnsi="標楷體"/>
            <w:sz w:val="24"/>
          </w:rPr>
          <w:t>http://www.6law.idv.tw/</w:t>
        </w:r>
      </w:hyperlink>
      <w:r w:rsidR="008E2E42" w:rsidRPr="00705641">
        <w:rPr>
          <w:rFonts w:ascii="標楷體" w:eastAsia="標楷體" w:hAnsi="標楷體"/>
          <w:sz w:val="24"/>
        </w:rPr>
        <w:t>。</w:t>
      </w:r>
    </w:p>
    <w:p w:rsidR="008E2E42" w:rsidRPr="00705641" w:rsidRDefault="00705641" w:rsidP="008B094A">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w:t>
      </w:r>
      <w:r w:rsidR="008E2E42" w:rsidRPr="00705641">
        <w:rPr>
          <w:rFonts w:ascii="標楷體" w:eastAsia="標楷體" w:hAnsi="標楷體"/>
          <w:sz w:val="24"/>
        </w:rPr>
        <w:t>S-Link電子六法全書(2011)，完整六法，</w:t>
      </w:r>
      <w:hyperlink r:id="rId85" w:history="1">
        <w:r w:rsidR="008E2E42" w:rsidRPr="00705641">
          <w:rPr>
            <w:rStyle w:val="a7"/>
            <w:rFonts w:ascii="標楷體" w:eastAsia="標楷體" w:hAnsi="標楷體"/>
            <w:sz w:val="24"/>
          </w:rPr>
          <w:t>http://www.6law.idv.tw/</w:t>
        </w:r>
      </w:hyperlink>
      <w:r w:rsidR="008E2E42" w:rsidRPr="00705641">
        <w:rPr>
          <w:rFonts w:ascii="標楷體" w:eastAsia="標楷體" w:hAnsi="標楷體"/>
          <w:sz w:val="24"/>
        </w:rPr>
        <w:t>。</w:t>
      </w:r>
    </w:p>
    <w:p w:rsidR="008E2E42" w:rsidRPr="00705641" w:rsidRDefault="00705641" w:rsidP="008B094A">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w:t>
      </w:r>
      <w:r w:rsidR="008E2E42" w:rsidRPr="00705641">
        <w:rPr>
          <w:rFonts w:ascii="標楷體" w:eastAsia="標楷體" w:hAnsi="標楷體"/>
          <w:sz w:val="24"/>
        </w:rPr>
        <w:t>S-Link電子六法全書(2012)，完整六法，</w:t>
      </w:r>
      <w:hyperlink r:id="rId86" w:history="1">
        <w:r w:rsidR="008E2E42" w:rsidRPr="00705641">
          <w:rPr>
            <w:rStyle w:val="a7"/>
            <w:rFonts w:ascii="標楷體" w:eastAsia="標楷體" w:hAnsi="標楷體"/>
            <w:sz w:val="24"/>
          </w:rPr>
          <w:t>http://www.6law.idv.tw/</w:t>
        </w:r>
      </w:hyperlink>
      <w:r w:rsidR="008E2E42" w:rsidRPr="00705641">
        <w:rPr>
          <w:rFonts w:ascii="標楷體" w:eastAsia="標楷體" w:hAnsi="標楷體"/>
          <w:sz w:val="24"/>
        </w:rPr>
        <w:t>。</w:t>
      </w:r>
    </w:p>
    <w:p w:rsidR="008E2E42" w:rsidRPr="00705641" w:rsidRDefault="00705641" w:rsidP="008B094A">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w:t>
      </w:r>
      <w:r w:rsidR="008E2E42" w:rsidRPr="00705641">
        <w:rPr>
          <w:rFonts w:ascii="標楷體" w:eastAsia="標楷體" w:hAnsi="標楷體"/>
          <w:sz w:val="24"/>
        </w:rPr>
        <w:t>S-Link電子六法全書(2013)，完整六法，</w:t>
      </w:r>
      <w:hyperlink r:id="rId87" w:history="1">
        <w:r w:rsidR="008E2E42" w:rsidRPr="00705641">
          <w:rPr>
            <w:rStyle w:val="a7"/>
            <w:rFonts w:ascii="標楷體" w:eastAsia="標楷體" w:hAnsi="標楷體"/>
            <w:sz w:val="24"/>
          </w:rPr>
          <w:t>http://www.6law.idv.tw/</w:t>
        </w:r>
      </w:hyperlink>
      <w:r w:rsidR="008E2E42" w:rsidRPr="00705641">
        <w:rPr>
          <w:rFonts w:ascii="標楷體" w:eastAsia="標楷體" w:hAnsi="標楷體"/>
          <w:sz w:val="24"/>
        </w:rPr>
        <w:t>。</w:t>
      </w:r>
    </w:p>
    <w:p w:rsidR="008E2E42" w:rsidRPr="00705641" w:rsidRDefault="00705641" w:rsidP="008B094A">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w:t>
      </w:r>
      <w:r w:rsidR="008E2E42" w:rsidRPr="00705641">
        <w:rPr>
          <w:rFonts w:ascii="標楷體" w:eastAsia="標楷體" w:hAnsi="標楷體"/>
          <w:sz w:val="24"/>
        </w:rPr>
        <w:t>S-Link電子六法全書(2014)，完整六法，</w:t>
      </w:r>
      <w:hyperlink r:id="rId88" w:history="1">
        <w:r w:rsidR="008E2E42" w:rsidRPr="00705641">
          <w:rPr>
            <w:rStyle w:val="a7"/>
            <w:rFonts w:ascii="標楷體" w:eastAsia="標楷體" w:hAnsi="標楷體"/>
            <w:sz w:val="24"/>
          </w:rPr>
          <w:t>http://www.6law.idv.tw/</w:t>
        </w:r>
      </w:hyperlink>
      <w:r w:rsidR="008E2E42" w:rsidRPr="00705641">
        <w:rPr>
          <w:rFonts w:ascii="標楷體" w:eastAsia="標楷體" w:hAnsi="標楷體"/>
          <w:sz w:val="24"/>
        </w:rPr>
        <w:t>。</w:t>
      </w:r>
    </w:p>
    <w:p w:rsidR="008E2E42" w:rsidRPr="00705641" w:rsidRDefault="00705641" w:rsidP="008B094A">
      <w:pPr>
        <w:pStyle w:val="-4"/>
        <w:spacing w:line="0" w:lineRule="atLeast"/>
        <w:ind w:left="474" w:hangingChars="200" w:hanging="474"/>
        <w:jc w:val="left"/>
        <w:rPr>
          <w:rFonts w:ascii="標楷體" w:eastAsia="標楷體" w:hAnsi="標楷體" w:cs="Times New Roman"/>
          <w:sz w:val="24"/>
          <w:szCs w:val="24"/>
        </w:rPr>
      </w:pPr>
      <w:r w:rsidRPr="00705641">
        <w:rPr>
          <w:rFonts w:ascii="標楷體" w:eastAsia="標楷體" w:hAnsi="標楷體" w:cs="Times New Roman" w:hint="eastAsia"/>
          <w:sz w:val="24"/>
          <w:szCs w:val="24"/>
        </w:rPr>
        <w:t>◎</w:t>
      </w:r>
      <w:r w:rsidR="008E2E42" w:rsidRPr="00705641">
        <w:rPr>
          <w:rFonts w:ascii="標楷體" w:eastAsia="標楷體" w:hAnsi="標楷體" w:cs="Times New Roman"/>
          <w:sz w:val="24"/>
          <w:szCs w:val="24"/>
        </w:rPr>
        <w:t>S-Link電子六法全書（2015），完整六法，</w:t>
      </w:r>
      <w:hyperlink r:id="rId89" w:history="1">
        <w:r w:rsidR="008E2E42" w:rsidRPr="00705641">
          <w:rPr>
            <w:rStyle w:val="a7"/>
            <w:rFonts w:ascii="標楷體" w:eastAsia="標楷體" w:hAnsi="標楷體"/>
            <w:sz w:val="24"/>
            <w:szCs w:val="24"/>
          </w:rPr>
          <w:t>http://www.6law.idv.tw/</w:t>
        </w:r>
      </w:hyperlink>
      <w:r w:rsidR="008E2E42" w:rsidRPr="00705641">
        <w:rPr>
          <w:rFonts w:ascii="標楷體" w:eastAsia="標楷體" w:hAnsi="標楷體" w:cs="Times New Roman"/>
          <w:sz w:val="24"/>
          <w:szCs w:val="24"/>
        </w:rPr>
        <w:t>。</w:t>
      </w:r>
    </w:p>
    <w:p w:rsidR="008E2E42" w:rsidRPr="00705641" w:rsidRDefault="00705641" w:rsidP="008B094A">
      <w:pPr>
        <w:pStyle w:val="-4"/>
        <w:spacing w:line="0" w:lineRule="atLeast"/>
        <w:ind w:left="474" w:hangingChars="200" w:hanging="474"/>
        <w:jc w:val="left"/>
        <w:rPr>
          <w:rFonts w:ascii="標楷體" w:eastAsia="標楷體" w:hAnsi="標楷體" w:cs="Times New Roman"/>
          <w:sz w:val="24"/>
          <w:szCs w:val="24"/>
        </w:rPr>
      </w:pPr>
      <w:r w:rsidRPr="00705641">
        <w:rPr>
          <w:rFonts w:ascii="標楷體" w:eastAsia="標楷體" w:hAnsi="標楷體" w:cs="Times New Roman" w:hint="eastAsia"/>
          <w:sz w:val="24"/>
          <w:szCs w:val="24"/>
        </w:rPr>
        <w:t>◎</w:t>
      </w:r>
      <w:r w:rsidR="008E2E42" w:rsidRPr="00705641">
        <w:rPr>
          <w:rFonts w:ascii="標楷體" w:eastAsia="標楷體" w:hAnsi="標楷體" w:cs="Times New Roman"/>
          <w:sz w:val="24"/>
          <w:szCs w:val="24"/>
        </w:rPr>
        <w:t>S-Link電子六法全書（2016），完整六法，</w:t>
      </w:r>
      <w:hyperlink r:id="rId90" w:history="1">
        <w:r w:rsidR="008E2E42" w:rsidRPr="00705641">
          <w:rPr>
            <w:rStyle w:val="a7"/>
            <w:rFonts w:ascii="標楷體" w:eastAsia="標楷體" w:hAnsi="標楷體"/>
            <w:sz w:val="24"/>
            <w:szCs w:val="24"/>
          </w:rPr>
          <w:t>http://www.6law.idv.tw/</w:t>
        </w:r>
      </w:hyperlink>
      <w:r w:rsidR="008E2E42" w:rsidRPr="00705641">
        <w:rPr>
          <w:rFonts w:ascii="標楷體" w:eastAsia="標楷體" w:hAnsi="標楷體" w:cs="Times New Roman"/>
          <w:sz w:val="24"/>
          <w:szCs w:val="24"/>
        </w:rPr>
        <w:t>。</w:t>
      </w:r>
    </w:p>
    <w:p w:rsidR="008E2E42" w:rsidRPr="00705641" w:rsidRDefault="00705641" w:rsidP="008B094A">
      <w:pPr>
        <w:pStyle w:val="-4"/>
        <w:spacing w:line="0" w:lineRule="atLeast"/>
        <w:ind w:left="474" w:hangingChars="200" w:hanging="474"/>
        <w:jc w:val="left"/>
        <w:rPr>
          <w:rFonts w:ascii="標楷體" w:eastAsia="標楷體" w:hAnsi="標楷體" w:cs="Times New Roman"/>
          <w:sz w:val="24"/>
          <w:szCs w:val="24"/>
        </w:rPr>
      </w:pPr>
      <w:r w:rsidRPr="00705641">
        <w:rPr>
          <w:rFonts w:ascii="標楷體" w:eastAsia="標楷體" w:hAnsi="標楷體" w:cs="Times New Roman" w:hint="eastAsia"/>
          <w:sz w:val="24"/>
          <w:szCs w:val="24"/>
        </w:rPr>
        <w:t>◎</w:t>
      </w:r>
      <w:r w:rsidR="008E2E42" w:rsidRPr="00705641">
        <w:rPr>
          <w:rFonts w:ascii="標楷體" w:eastAsia="標楷體" w:hAnsi="標楷體" w:cs="Times New Roman"/>
          <w:sz w:val="24"/>
          <w:szCs w:val="24"/>
        </w:rPr>
        <w:t>S-Link電子六法全書（2017），完整六法，</w:t>
      </w:r>
      <w:hyperlink r:id="rId91" w:history="1">
        <w:r w:rsidR="008E2E42" w:rsidRPr="00705641">
          <w:rPr>
            <w:rStyle w:val="a7"/>
            <w:rFonts w:ascii="標楷體" w:eastAsia="標楷體" w:hAnsi="標楷體"/>
            <w:sz w:val="24"/>
            <w:szCs w:val="24"/>
          </w:rPr>
          <w:t>http://www.6law.idv.tw/</w:t>
        </w:r>
      </w:hyperlink>
      <w:r w:rsidR="008E2E42" w:rsidRPr="00705641">
        <w:rPr>
          <w:rFonts w:ascii="標楷體" w:eastAsia="標楷體" w:hAnsi="標楷體" w:cs="Times New Roman"/>
          <w:sz w:val="24"/>
          <w:szCs w:val="24"/>
        </w:rPr>
        <w:t>。</w:t>
      </w:r>
    </w:p>
    <w:p w:rsidR="008E2E42" w:rsidRPr="00705641" w:rsidRDefault="00705641" w:rsidP="008B094A">
      <w:pPr>
        <w:pStyle w:val="-4"/>
        <w:spacing w:line="0" w:lineRule="atLeast"/>
        <w:ind w:left="474" w:hangingChars="200" w:hanging="474"/>
        <w:jc w:val="left"/>
        <w:rPr>
          <w:rFonts w:ascii="標楷體" w:eastAsia="標楷體" w:hAnsi="標楷體" w:cs="Times New Roman"/>
          <w:sz w:val="24"/>
          <w:szCs w:val="24"/>
        </w:rPr>
      </w:pPr>
      <w:r w:rsidRPr="00705641">
        <w:rPr>
          <w:rFonts w:ascii="標楷體" w:eastAsia="標楷體" w:hAnsi="標楷體" w:cs="Times New Roman" w:hint="eastAsia"/>
          <w:sz w:val="24"/>
          <w:szCs w:val="24"/>
        </w:rPr>
        <w:t>◎</w:t>
      </w:r>
      <w:r w:rsidR="008E2E42" w:rsidRPr="00705641">
        <w:rPr>
          <w:rFonts w:ascii="標楷體" w:eastAsia="標楷體" w:hAnsi="標楷體" w:cs="Times New Roman"/>
          <w:sz w:val="24"/>
          <w:szCs w:val="24"/>
        </w:rPr>
        <w:t>S-Link電子六法全書（2018），完整六法，</w:t>
      </w:r>
      <w:hyperlink r:id="rId92" w:history="1">
        <w:r w:rsidR="008E2E42" w:rsidRPr="00705641">
          <w:rPr>
            <w:rStyle w:val="a7"/>
            <w:rFonts w:ascii="標楷體" w:eastAsia="標楷體" w:hAnsi="標楷體"/>
            <w:sz w:val="24"/>
            <w:szCs w:val="24"/>
          </w:rPr>
          <w:t>http://www.6law.idv.tw/</w:t>
        </w:r>
      </w:hyperlink>
      <w:r w:rsidR="008E2E42" w:rsidRPr="00705641">
        <w:rPr>
          <w:rFonts w:ascii="標楷體" w:eastAsia="標楷體" w:hAnsi="標楷體" w:cs="Times New Roman"/>
          <w:sz w:val="24"/>
          <w:szCs w:val="24"/>
        </w:rPr>
        <w:t>。</w:t>
      </w:r>
    </w:p>
    <w:p w:rsidR="008E2E42" w:rsidRPr="008B094A" w:rsidRDefault="00705641" w:rsidP="008B094A">
      <w:pPr>
        <w:pStyle w:val="-4"/>
        <w:spacing w:line="0" w:lineRule="atLeast"/>
        <w:ind w:left="474" w:hangingChars="200" w:hanging="474"/>
        <w:jc w:val="left"/>
        <w:rPr>
          <w:rFonts w:ascii="標楷體" w:eastAsia="標楷體" w:hAnsi="標楷體" w:cs="Times New Roman"/>
          <w:sz w:val="24"/>
          <w:szCs w:val="26"/>
        </w:rPr>
      </w:pPr>
      <w:r w:rsidRPr="00705641">
        <w:rPr>
          <w:rFonts w:ascii="標楷體" w:eastAsia="標楷體" w:hAnsi="標楷體" w:cs="Times New Roman" w:hint="eastAsia"/>
          <w:sz w:val="24"/>
          <w:szCs w:val="26"/>
        </w:rPr>
        <w:t>◎</w:t>
      </w:r>
      <w:r w:rsidR="008E2E42" w:rsidRPr="008B094A">
        <w:rPr>
          <w:rFonts w:ascii="標楷體" w:eastAsia="標楷體" w:hAnsi="標楷體" w:cs="Times New Roman"/>
          <w:sz w:val="24"/>
          <w:szCs w:val="26"/>
        </w:rPr>
        <w:t>Stalker, P.（2001）原著，蔡繼光（譯）（2003）。國際遷徙與移民：解讀「離國出走」。臺北：書林。</w:t>
      </w:r>
    </w:p>
    <w:p w:rsidR="008E2E42" w:rsidRPr="008B094A" w:rsidRDefault="00705641" w:rsidP="008B094A">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w:t>
      </w:r>
      <w:r w:rsidR="008E2E42" w:rsidRPr="008B094A">
        <w:rPr>
          <w:rFonts w:ascii="標楷體" w:eastAsia="標楷體" w:hAnsi="標楷體"/>
          <w:sz w:val="24"/>
          <w:szCs w:val="26"/>
        </w:rPr>
        <w:t>刁仁國（2000），論外國人入出國的權利，中央警察大學學報，第37期。</w:t>
      </w:r>
    </w:p>
    <w:p w:rsidR="00705641" w:rsidRPr="00705641" w:rsidRDefault="00705641" w:rsidP="00705641">
      <w:pPr>
        <w:pStyle w:val="-4"/>
        <w:spacing w:line="0" w:lineRule="atLeast"/>
        <w:ind w:left="480" w:hangingChars="200" w:hanging="480"/>
        <w:rPr>
          <w:rFonts w:ascii="標楷體" w:eastAsia="標楷體" w:hAnsi="標楷體" w:cs="Times New Roman"/>
          <w:w w:val="100"/>
          <w:sz w:val="24"/>
          <w:szCs w:val="26"/>
        </w:rPr>
      </w:pPr>
      <w:r w:rsidRPr="00705641">
        <w:rPr>
          <w:rFonts w:ascii="標楷體" w:eastAsia="標楷體" w:hAnsi="標楷體" w:cs="Times New Roman" w:hint="eastAsia"/>
          <w:w w:val="100"/>
          <w:sz w:val="24"/>
          <w:szCs w:val="26"/>
        </w:rPr>
        <w:t>◎刁仁國(2000)，證照查驗工作之探討，收錄於蔡庭榕編，警察百科全書（九）外事與國境警察，臺北：正中書局。</w:t>
      </w:r>
    </w:p>
    <w:p w:rsidR="00705641" w:rsidRPr="00705641" w:rsidRDefault="00705641" w:rsidP="00705641">
      <w:pPr>
        <w:pStyle w:val="-4"/>
        <w:spacing w:line="0" w:lineRule="atLeast"/>
        <w:ind w:left="480" w:hangingChars="200" w:hanging="480"/>
        <w:rPr>
          <w:rFonts w:ascii="標楷體" w:eastAsia="標楷體" w:hAnsi="標楷體" w:cs="Times New Roman"/>
          <w:w w:val="100"/>
          <w:sz w:val="24"/>
          <w:szCs w:val="26"/>
        </w:rPr>
      </w:pPr>
      <w:r w:rsidRPr="00705641">
        <w:rPr>
          <w:rFonts w:ascii="標楷體" w:eastAsia="標楷體" w:hAnsi="標楷體" w:cs="Times New Roman" w:hint="eastAsia"/>
          <w:w w:val="100"/>
          <w:sz w:val="24"/>
          <w:szCs w:val="26"/>
        </w:rPr>
        <w:t>◎刁仁國(2001)，外國人入出境管理法論，桃園：中央警察大學，頁1-23。</w:t>
      </w:r>
    </w:p>
    <w:p w:rsidR="00705641" w:rsidRPr="00705641" w:rsidRDefault="00705641" w:rsidP="00705641">
      <w:pPr>
        <w:pStyle w:val="-4"/>
        <w:spacing w:line="0" w:lineRule="atLeast"/>
        <w:ind w:left="480" w:hangingChars="200" w:hanging="480"/>
        <w:rPr>
          <w:rFonts w:ascii="標楷體" w:eastAsia="標楷體" w:hAnsi="標楷體" w:cs="Times New Roman"/>
          <w:w w:val="100"/>
          <w:sz w:val="24"/>
          <w:szCs w:val="26"/>
        </w:rPr>
      </w:pPr>
      <w:r w:rsidRPr="00705641">
        <w:rPr>
          <w:rFonts w:ascii="標楷體" w:eastAsia="標楷體" w:hAnsi="標楷體" w:cs="Times New Roman" w:hint="eastAsia"/>
          <w:w w:val="100"/>
          <w:sz w:val="24"/>
          <w:szCs w:val="26"/>
        </w:rPr>
        <w:t>◎刁仁國(2006)，論外國人個人資料之保護─以按捺指紋及入出境管理資料庫之利用為中心，國境執法與移民政策學術研討會，頁185-207。</w:t>
      </w:r>
    </w:p>
    <w:p w:rsidR="00705641" w:rsidRPr="00705641" w:rsidRDefault="00705641" w:rsidP="00705641">
      <w:pPr>
        <w:pStyle w:val="-4"/>
        <w:spacing w:line="0" w:lineRule="atLeast"/>
        <w:ind w:left="480" w:hangingChars="200" w:hanging="480"/>
        <w:rPr>
          <w:rFonts w:ascii="標楷體" w:eastAsia="標楷體" w:hAnsi="標楷體" w:cs="Times New Roman"/>
          <w:w w:val="100"/>
          <w:sz w:val="24"/>
          <w:szCs w:val="26"/>
        </w:rPr>
      </w:pPr>
      <w:r w:rsidRPr="00705641">
        <w:rPr>
          <w:rFonts w:ascii="標楷體" w:eastAsia="標楷體" w:hAnsi="標楷體" w:cs="Times New Roman" w:hint="eastAsia"/>
          <w:w w:val="100"/>
          <w:sz w:val="24"/>
          <w:szCs w:val="26"/>
        </w:rPr>
        <w:t>◎刁仁國(2007)，入出境資料庫建置與利用法律問題之研究，中央警察大學國境警察學報7，頁1-18。</w:t>
      </w:r>
    </w:p>
    <w:p w:rsidR="00705641" w:rsidRPr="00705641" w:rsidRDefault="00705641" w:rsidP="00705641">
      <w:pPr>
        <w:pStyle w:val="-4"/>
        <w:spacing w:line="0" w:lineRule="atLeast"/>
        <w:ind w:left="480" w:hangingChars="200" w:hanging="480"/>
        <w:rPr>
          <w:rFonts w:ascii="標楷體" w:eastAsia="標楷體" w:hAnsi="標楷體" w:cs="Times New Roman"/>
          <w:w w:val="100"/>
          <w:sz w:val="24"/>
          <w:szCs w:val="26"/>
        </w:rPr>
      </w:pPr>
      <w:r w:rsidRPr="00705641">
        <w:rPr>
          <w:rFonts w:ascii="標楷體" w:eastAsia="標楷體" w:hAnsi="標楷體" w:cs="Times New Roman" w:hint="eastAsia"/>
          <w:w w:val="100"/>
          <w:sz w:val="24"/>
          <w:szCs w:val="26"/>
        </w:rPr>
        <w:t>◎刁仁國(2007)，英國反恐法制初探，國土安全與移民、海巡執法學術研討會，頁85-96。</w:t>
      </w:r>
    </w:p>
    <w:p w:rsidR="00705641" w:rsidRPr="00705641" w:rsidRDefault="00705641" w:rsidP="00705641">
      <w:pPr>
        <w:pStyle w:val="-4"/>
        <w:spacing w:line="0" w:lineRule="atLeast"/>
        <w:ind w:left="480" w:hangingChars="200" w:hanging="480"/>
        <w:rPr>
          <w:rFonts w:ascii="標楷體" w:eastAsia="標楷體" w:hAnsi="標楷體" w:cs="Times New Roman"/>
          <w:w w:val="100"/>
          <w:sz w:val="24"/>
          <w:szCs w:val="26"/>
        </w:rPr>
      </w:pPr>
      <w:r w:rsidRPr="00705641">
        <w:rPr>
          <w:rFonts w:ascii="標楷體" w:eastAsia="標楷體" w:hAnsi="標楷體" w:cs="Times New Roman" w:hint="eastAsia"/>
          <w:w w:val="100"/>
          <w:sz w:val="24"/>
          <w:szCs w:val="26"/>
        </w:rPr>
        <w:t>◎刁仁國(2007)，淺論美國與歐盟乘客姓名記錄（PNR）協議對我國國境執法的啟示，第一屆國境安全與人口移動 學術研討會，頁75~88。</w:t>
      </w:r>
    </w:p>
    <w:p w:rsidR="00705641" w:rsidRPr="00705641" w:rsidRDefault="00705641" w:rsidP="00705641">
      <w:pPr>
        <w:pStyle w:val="-4"/>
        <w:spacing w:line="0" w:lineRule="atLeast"/>
        <w:ind w:left="480" w:hangingChars="200" w:hanging="480"/>
        <w:jc w:val="left"/>
        <w:rPr>
          <w:rFonts w:ascii="標楷體" w:eastAsia="標楷體" w:hAnsi="標楷體" w:cs="Times New Roman"/>
          <w:w w:val="100"/>
          <w:sz w:val="24"/>
          <w:szCs w:val="26"/>
        </w:rPr>
      </w:pPr>
      <w:r w:rsidRPr="00705641">
        <w:rPr>
          <w:rFonts w:ascii="標楷體" w:eastAsia="標楷體" w:hAnsi="標楷體" w:cs="Times New Roman" w:hint="eastAsia"/>
          <w:w w:val="100"/>
          <w:sz w:val="24"/>
          <w:szCs w:val="26"/>
        </w:rPr>
        <w:t>◎刁仁國(2008)，九一一事件後美國移民政策初探，中央警察大學國境警察，學報第十期，頁103-132。</w:t>
      </w:r>
    </w:p>
    <w:p w:rsidR="00705641" w:rsidRPr="00705641" w:rsidRDefault="00705641" w:rsidP="00705641">
      <w:pPr>
        <w:pStyle w:val="-4"/>
        <w:spacing w:line="0" w:lineRule="atLeast"/>
        <w:ind w:left="480" w:hangingChars="200" w:hanging="480"/>
        <w:jc w:val="left"/>
        <w:rPr>
          <w:rFonts w:ascii="標楷體" w:eastAsia="標楷體" w:hAnsi="標楷體" w:cs="Times New Roman"/>
          <w:w w:val="100"/>
          <w:sz w:val="24"/>
          <w:szCs w:val="26"/>
        </w:rPr>
      </w:pPr>
      <w:r w:rsidRPr="00705641">
        <w:rPr>
          <w:rFonts w:ascii="標楷體" w:eastAsia="標楷體" w:hAnsi="標楷體" w:cs="Times New Roman" w:hint="eastAsia"/>
          <w:w w:val="100"/>
          <w:sz w:val="24"/>
          <w:szCs w:val="26"/>
        </w:rPr>
        <w:t>◎刁仁國(2008)，九一一事件後美國移民政策析論，第二屆國土安全學術研討會，頁56~71。</w:t>
      </w:r>
    </w:p>
    <w:p w:rsidR="00705641" w:rsidRPr="00705641" w:rsidRDefault="00705641" w:rsidP="00705641">
      <w:pPr>
        <w:pStyle w:val="-4"/>
        <w:spacing w:line="0" w:lineRule="atLeast"/>
        <w:ind w:left="480" w:hangingChars="200" w:hanging="480"/>
        <w:jc w:val="left"/>
        <w:rPr>
          <w:rFonts w:ascii="標楷體" w:eastAsia="標楷體" w:hAnsi="標楷體" w:cs="Times New Roman"/>
          <w:w w:val="100"/>
          <w:sz w:val="24"/>
          <w:szCs w:val="26"/>
        </w:rPr>
      </w:pPr>
      <w:r w:rsidRPr="00705641">
        <w:rPr>
          <w:rFonts w:ascii="標楷體" w:eastAsia="標楷體" w:hAnsi="標楷體" w:cs="Times New Roman" w:hint="eastAsia"/>
          <w:w w:val="100"/>
          <w:sz w:val="24"/>
          <w:szCs w:val="26"/>
        </w:rPr>
        <w:t>◎刁仁國（2008），非法移民與人口販運問題析論，第二屆國境安全與人口移動學術研討會。</w:t>
      </w:r>
    </w:p>
    <w:p w:rsidR="00705641" w:rsidRPr="00705641" w:rsidRDefault="00705641" w:rsidP="00705641">
      <w:pPr>
        <w:pStyle w:val="-4"/>
        <w:spacing w:line="0" w:lineRule="atLeast"/>
        <w:ind w:left="480" w:hangingChars="200" w:hanging="480"/>
        <w:jc w:val="left"/>
        <w:rPr>
          <w:rFonts w:ascii="標楷體" w:eastAsia="標楷體" w:hAnsi="標楷體" w:cs="Times New Roman"/>
          <w:w w:val="100"/>
          <w:sz w:val="24"/>
          <w:szCs w:val="26"/>
        </w:rPr>
      </w:pPr>
      <w:r w:rsidRPr="00705641">
        <w:rPr>
          <w:rFonts w:ascii="標楷體" w:eastAsia="標楷體" w:hAnsi="標楷體" w:cs="Times New Roman" w:hint="eastAsia"/>
          <w:w w:val="100"/>
          <w:sz w:val="24"/>
          <w:szCs w:val="26"/>
        </w:rPr>
        <w:t>◎刁仁國（2009），人口販運被害人保護法制之研究—以歐洲委員會採取行動打擊人口販運公約為中心，2009年防制人口販運國際研討會論文集，中央警察大學國境系。</w:t>
      </w:r>
    </w:p>
    <w:p w:rsidR="00705641" w:rsidRPr="00705641" w:rsidRDefault="00705641" w:rsidP="00705641">
      <w:pPr>
        <w:pStyle w:val="-4"/>
        <w:spacing w:line="0" w:lineRule="atLeast"/>
        <w:ind w:left="480" w:hangingChars="200" w:hanging="480"/>
        <w:jc w:val="left"/>
        <w:rPr>
          <w:rFonts w:ascii="標楷體" w:eastAsia="標楷體" w:hAnsi="標楷體" w:cs="Times New Roman"/>
          <w:w w:val="100"/>
          <w:sz w:val="24"/>
          <w:szCs w:val="26"/>
        </w:rPr>
      </w:pPr>
      <w:r w:rsidRPr="00705641">
        <w:rPr>
          <w:rFonts w:ascii="標楷體" w:eastAsia="標楷體" w:hAnsi="標楷體" w:cs="Times New Roman" w:hint="eastAsia"/>
          <w:w w:val="100"/>
          <w:sz w:val="24"/>
          <w:szCs w:val="26"/>
        </w:rPr>
        <w:t>◎刁仁國(2010)，人口販運被害人保護法制之研究─以歐洲理事會採取行動打擊人口販運公約為中心，中央警察大學國境警察學報第十三期，第38-45頁。</w:t>
      </w:r>
    </w:p>
    <w:p w:rsidR="00705641" w:rsidRPr="00705641" w:rsidRDefault="00705641" w:rsidP="00705641">
      <w:pPr>
        <w:pStyle w:val="-4"/>
        <w:spacing w:line="0" w:lineRule="atLeast"/>
        <w:ind w:left="480" w:hangingChars="200" w:hanging="480"/>
        <w:jc w:val="left"/>
        <w:rPr>
          <w:rFonts w:ascii="標楷體" w:eastAsia="標楷體" w:hAnsi="標楷體" w:cs="Times New Roman"/>
          <w:w w:val="100"/>
          <w:sz w:val="24"/>
          <w:szCs w:val="26"/>
        </w:rPr>
      </w:pPr>
      <w:r w:rsidRPr="00705641">
        <w:rPr>
          <w:rFonts w:ascii="標楷體" w:eastAsia="標楷體" w:hAnsi="標楷體" w:cs="Times New Roman" w:hint="eastAsia"/>
          <w:w w:val="100"/>
          <w:sz w:val="24"/>
          <w:szCs w:val="26"/>
        </w:rPr>
        <w:t>◎刁仁國（2010），淺論生物辨識技術在機場安全維護之運用與對隱私權之影響，發表於中央警察大學國境警察學系與移民研究中心共同舉辦之國境管理與移民事務學術研討會。</w:t>
      </w:r>
    </w:p>
    <w:p w:rsidR="00705641" w:rsidRPr="00705641" w:rsidRDefault="00705641" w:rsidP="00705641">
      <w:pPr>
        <w:pStyle w:val="-4"/>
        <w:spacing w:line="0" w:lineRule="atLeast"/>
        <w:ind w:left="480" w:hangingChars="200" w:hanging="480"/>
        <w:jc w:val="left"/>
        <w:rPr>
          <w:rFonts w:ascii="標楷體" w:eastAsia="標楷體" w:hAnsi="標楷體" w:cs="Times New Roman"/>
          <w:w w:val="100"/>
          <w:sz w:val="24"/>
          <w:szCs w:val="26"/>
        </w:rPr>
      </w:pPr>
      <w:r w:rsidRPr="00705641">
        <w:rPr>
          <w:rFonts w:ascii="標楷體" w:eastAsia="標楷體" w:hAnsi="標楷體" w:cs="Times New Roman" w:hint="eastAsia"/>
          <w:w w:val="100"/>
          <w:sz w:val="24"/>
          <w:szCs w:val="26"/>
        </w:rPr>
        <w:t>◎刁仁國、簡建章（2011），我國旅客入出境自動查驗通關系統介紹及評析，2011年人口移動與執法學術研討會論文集。</w:t>
      </w:r>
    </w:p>
    <w:p w:rsidR="00705641" w:rsidRPr="00705641" w:rsidRDefault="00705641" w:rsidP="00705641">
      <w:pPr>
        <w:pStyle w:val="-4"/>
        <w:spacing w:line="0" w:lineRule="atLeast"/>
        <w:ind w:left="480" w:hangingChars="200" w:hanging="480"/>
        <w:jc w:val="left"/>
        <w:rPr>
          <w:rFonts w:ascii="標楷體" w:eastAsia="標楷體" w:hAnsi="標楷體" w:cs="Times New Roman"/>
          <w:w w:val="100"/>
          <w:sz w:val="24"/>
          <w:szCs w:val="26"/>
        </w:rPr>
      </w:pPr>
      <w:r w:rsidRPr="00705641">
        <w:rPr>
          <w:rFonts w:ascii="標楷體" w:eastAsia="標楷體" w:hAnsi="標楷體" w:cs="Times New Roman" w:hint="eastAsia"/>
          <w:w w:val="100"/>
          <w:sz w:val="24"/>
          <w:szCs w:val="26"/>
        </w:rPr>
        <w:t>◎三民補習班(2011)，移民實務，臺北：三民補習班。</w:t>
      </w:r>
    </w:p>
    <w:p w:rsidR="00705641" w:rsidRPr="00705641" w:rsidRDefault="00705641" w:rsidP="00705641">
      <w:pPr>
        <w:pStyle w:val="-4"/>
        <w:spacing w:line="0" w:lineRule="atLeast"/>
        <w:ind w:left="480" w:hangingChars="200" w:hanging="480"/>
        <w:jc w:val="left"/>
        <w:rPr>
          <w:rFonts w:ascii="標楷體" w:eastAsia="標楷體" w:hAnsi="標楷體" w:cs="Times New Roman"/>
          <w:w w:val="100"/>
          <w:sz w:val="24"/>
          <w:szCs w:val="26"/>
        </w:rPr>
      </w:pPr>
      <w:r w:rsidRPr="00705641">
        <w:rPr>
          <w:rFonts w:ascii="標楷體" w:eastAsia="標楷體" w:hAnsi="標楷體" w:cs="Times New Roman" w:hint="eastAsia"/>
          <w:w w:val="100"/>
          <w:sz w:val="24"/>
          <w:szCs w:val="26"/>
        </w:rPr>
        <w:t>◎中日韓經濟網(2016) 。韓國大學教授的社會地位及收入。(</w:t>
      </w:r>
      <w:hyperlink r:id="rId93" w:anchor=".WrG7DWpubX4" w:history="1">
        <w:r w:rsidRPr="00705641">
          <w:rPr>
            <w:rStyle w:val="a7"/>
            <w:rFonts w:ascii="標楷體" w:eastAsia="標楷體" w:hAnsi="標楷體" w:cs="Times New Roman" w:hint="eastAsia"/>
            <w:w w:val="100"/>
            <w:sz w:val="24"/>
            <w:szCs w:val="26"/>
          </w:rPr>
          <w:t>https://read01.com/kkKg3a.html#.WrG7DWpubX4</w:t>
        </w:r>
      </w:hyperlink>
      <w:r w:rsidRPr="00705641">
        <w:rPr>
          <w:rFonts w:ascii="標楷體" w:eastAsia="標楷體" w:hAnsi="標楷體" w:cs="Times New Roman" w:hint="eastAsia"/>
          <w:w w:val="100"/>
          <w:sz w:val="24"/>
          <w:szCs w:val="26"/>
        </w:rPr>
        <w:t>)。（2018/1/22）</w:t>
      </w:r>
    </w:p>
    <w:p w:rsidR="00705641" w:rsidRPr="00705641" w:rsidRDefault="00705641" w:rsidP="00705641">
      <w:pPr>
        <w:pStyle w:val="-4"/>
        <w:spacing w:line="0" w:lineRule="atLeast"/>
        <w:ind w:left="480" w:hangingChars="200" w:hanging="480"/>
        <w:jc w:val="left"/>
        <w:rPr>
          <w:rFonts w:ascii="標楷體" w:eastAsia="標楷體" w:hAnsi="標楷體" w:cs="Times New Roman"/>
          <w:w w:val="100"/>
          <w:sz w:val="24"/>
          <w:szCs w:val="26"/>
        </w:rPr>
      </w:pPr>
      <w:r w:rsidRPr="00705641">
        <w:rPr>
          <w:rFonts w:ascii="標楷體" w:eastAsia="標楷體" w:hAnsi="標楷體" w:cs="Times New Roman" w:hint="eastAsia"/>
          <w:w w:val="100"/>
          <w:sz w:val="24"/>
          <w:szCs w:val="26"/>
        </w:rPr>
        <w:t>◎中國評論通訊社(2018)，關於促進兩岸經濟文化交流合作的若干措施，</w:t>
      </w:r>
      <w:r w:rsidRPr="00705641">
        <w:rPr>
          <w:rFonts w:ascii="標楷體" w:eastAsia="標楷體" w:hAnsi="標楷體" w:cs="Times New Roman" w:hint="eastAsia"/>
          <w:w w:val="100"/>
          <w:sz w:val="24"/>
          <w:szCs w:val="26"/>
        </w:rPr>
        <w:lastRenderedPageBreak/>
        <w:t>(</w:t>
      </w:r>
      <w:hyperlink r:id="rId94" w:history="1">
        <w:r w:rsidRPr="00705641">
          <w:rPr>
            <w:rStyle w:val="a7"/>
            <w:rFonts w:ascii="標楷體" w:eastAsia="標楷體" w:hAnsi="標楷體" w:cs="Times New Roman" w:hint="eastAsia"/>
            <w:w w:val="100"/>
            <w:sz w:val="24"/>
            <w:szCs w:val="26"/>
          </w:rPr>
          <w:t>http://www.CRNTT.com</w:t>
        </w:r>
      </w:hyperlink>
      <w:r w:rsidRPr="00705641">
        <w:rPr>
          <w:rFonts w:ascii="標楷體" w:eastAsia="標楷體" w:hAnsi="標楷體" w:cs="Times New Roman" w:hint="eastAsia"/>
          <w:w w:val="100"/>
          <w:sz w:val="24"/>
          <w:szCs w:val="26"/>
        </w:rPr>
        <w:t>)。（2017/10/17）</w:t>
      </w:r>
    </w:p>
    <w:p w:rsidR="00705641" w:rsidRPr="00705641" w:rsidRDefault="00705641" w:rsidP="00705641">
      <w:pPr>
        <w:pStyle w:val="-4"/>
        <w:spacing w:line="0" w:lineRule="atLeast"/>
        <w:ind w:left="480" w:hangingChars="200" w:hanging="480"/>
        <w:rPr>
          <w:rFonts w:ascii="標楷體" w:eastAsia="標楷體" w:hAnsi="標楷體" w:cs="Times New Roman"/>
          <w:w w:val="100"/>
          <w:sz w:val="24"/>
          <w:szCs w:val="26"/>
        </w:rPr>
      </w:pPr>
      <w:r w:rsidRPr="00705641">
        <w:rPr>
          <w:rFonts w:ascii="標楷體" w:eastAsia="標楷體" w:hAnsi="標楷體" w:cs="Times New Roman" w:hint="eastAsia"/>
          <w:w w:val="100"/>
          <w:sz w:val="24"/>
          <w:szCs w:val="26"/>
        </w:rPr>
        <w:t>◎中華民國內政部（1998），內政部處理大陸或外國籍配偶遭受家庭暴力案件應行注意事項，取自</w:t>
      </w:r>
      <w:hyperlink r:id="rId95" w:history="1">
        <w:r w:rsidRPr="00705641">
          <w:rPr>
            <w:rStyle w:val="a7"/>
            <w:rFonts w:ascii="標楷體" w:eastAsia="標楷體" w:hAnsi="標楷體" w:cs="Times New Roman" w:hint="eastAsia"/>
            <w:w w:val="100"/>
            <w:sz w:val="24"/>
            <w:szCs w:val="26"/>
          </w:rPr>
          <w:t>http://glrs.moi.gov.tw/LawContent.aspx?id=FL053158</w:t>
        </w:r>
      </w:hyperlink>
      <w:r w:rsidRPr="00705641">
        <w:rPr>
          <w:rFonts w:ascii="標楷體" w:eastAsia="標楷體" w:hAnsi="標楷體" w:cs="Times New Roman" w:hint="eastAsia"/>
          <w:w w:val="100"/>
          <w:sz w:val="24"/>
          <w:szCs w:val="26"/>
        </w:rPr>
        <w:t>。</w:t>
      </w:r>
    </w:p>
    <w:p w:rsidR="00705641" w:rsidRPr="00705641" w:rsidRDefault="00705641" w:rsidP="00705641">
      <w:pPr>
        <w:pStyle w:val="-4"/>
        <w:spacing w:line="0" w:lineRule="atLeast"/>
        <w:ind w:left="480" w:hangingChars="200" w:hanging="480"/>
        <w:rPr>
          <w:rFonts w:ascii="標楷體" w:eastAsia="標楷體" w:hAnsi="標楷體" w:cs="Times New Roman"/>
          <w:w w:val="100"/>
          <w:sz w:val="24"/>
          <w:szCs w:val="26"/>
        </w:rPr>
      </w:pPr>
      <w:r w:rsidRPr="00705641">
        <w:rPr>
          <w:rFonts w:ascii="標楷體" w:eastAsia="標楷體" w:hAnsi="標楷體" w:cs="Times New Roman" w:hint="eastAsia"/>
          <w:w w:val="100"/>
          <w:sz w:val="24"/>
          <w:szCs w:val="26"/>
        </w:rPr>
        <w:t>◎中華民國內政部移民署全球資訊網（2016），通報流程－本署通報受暴外配流程，取自</w:t>
      </w:r>
      <w:hyperlink r:id="rId96" w:history="1">
        <w:r w:rsidRPr="00705641">
          <w:rPr>
            <w:rStyle w:val="a7"/>
            <w:rFonts w:ascii="標楷體" w:eastAsia="標楷體" w:hAnsi="標楷體" w:cs="Times New Roman" w:hint="eastAsia"/>
            <w:w w:val="100"/>
            <w:sz w:val="24"/>
            <w:szCs w:val="26"/>
          </w:rPr>
          <w:t>https://www.immigration.gov.tw/lp.asp?ctNode=31547&amp;CtUnit=17115&amp;BaseDSD=7&amp;mp=1</w:t>
        </w:r>
      </w:hyperlink>
      <w:r w:rsidRPr="00705641">
        <w:rPr>
          <w:rFonts w:ascii="標楷體" w:eastAsia="標楷體" w:hAnsi="標楷體" w:cs="Times New Roman" w:hint="eastAsia"/>
          <w:w w:val="100"/>
          <w:sz w:val="24"/>
          <w:szCs w:val="26"/>
        </w:rPr>
        <w:t>。</w:t>
      </w:r>
    </w:p>
    <w:p w:rsidR="00705641" w:rsidRPr="00705641" w:rsidRDefault="00705641" w:rsidP="00705641">
      <w:pPr>
        <w:pStyle w:val="-4"/>
        <w:spacing w:line="0" w:lineRule="atLeast"/>
        <w:ind w:left="480" w:hangingChars="200" w:hanging="480"/>
        <w:rPr>
          <w:rFonts w:ascii="標楷體" w:eastAsia="標楷體" w:hAnsi="標楷體" w:cs="Times New Roman"/>
          <w:w w:val="100"/>
          <w:sz w:val="24"/>
          <w:szCs w:val="26"/>
        </w:rPr>
      </w:pPr>
      <w:r w:rsidRPr="00705641">
        <w:rPr>
          <w:rFonts w:ascii="標楷體" w:eastAsia="標楷體" w:hAnsi="標楷體" w:cs="Times New Roman" w:hint="eastAsia"/>
          <w:w w:val="100"/>
          <w:sz w:val="24"/>
          <w:szCs w:val="26"/>
        </w:rPr>
        <w:t>◎內政部（2002），婚姻暴力被害人接受調解之成效評估，內政部委託研究報告。</w:t>
      </w:r>
    </w:p>
    <w:p w:rsidR="00705641" w:rsidRPr="00705641" w:rsidRDefault="00705641" w:rsidP="00705641">
      <w:pPr>
        <w:pStyle w:val="-4"/>
        <w:spacing w:line="0" w:lineRule="atLeast"/>
        <w:ind w:left="480" w:hangingChars="200" w:hanging="480"/>
        <w:rPr>
          <w:rFonts w:ascii="標楷體" w:eastAsia="標楷體" w:hAnsi="標楷體" w:cs="Times New Roman"/>
          <w:w w:val="100"/>
          <w:sz w:val="24"/>
          <w:szCs w:val="26"/>
        </w:rPr>
      </w:pPr>
      <w:r w:rsidRPr="00705641">
        <w:rPr>
          <w:rFonts w:ascii="標楷體" w:eastAsia="標楷體" w:hAnsi="標楷體" w:cs="Times New Roman" w:hint="eastAsia"/>
          <w:w w:val="100"/>
          <w:sz w:val="24"/>
          <w:szCs w:val="26"/>
        </w:rPr>
        <w:t>◎內政部（2004），現階段移民政策綱領草案。</w:t>
      </w:r>
    </w:p>
    <w:p w:rsidR="008E2E42" w:rsidRPr="008B094A" w:rsidRDefault="00705641" w:rsidP="008B094A">
      <w:pPr>
        <w:pStyle w:val="-4"/>
        <w:spacing w:line="0" w:lineRule="atLeast"/>
        <w:ind w:left="480" w:hangingChars="200" w:hanging="480"/>
        <w:jc w:val="left"/>
        <w:rPr>
          <w:rFonts w:ascii="標楷體" w:eastAsia="標楷體" w:hAnsi="標楷體" w:cs="Times New Roman"/>
          <w:sz w:val="24"/>
          <w:szCs w:val="26"/>
        </w:rPr>
      </w:pPr>
      <w:r w:rsidRPr="00705641">
        <w:rPr>
          <w:rFonts w:ascii="標楷體" w:eastAsia="標楷體" w:hAnsi="標楷體" w:cs="Times New Roman" w:hint="eastAsia"/>
          <w:w w:val="100"/>
          <w:sz w:val="24"/>
          <w:szCs w:val="26"/>
        </w:rPr>
        <w:t>◎內政部（2014），社區治安安全生活守護網－推動婦幼安全社區實施計畫，取自</w:t>
      </w:r>
      <w:hyperlink r:id="rId97" w:history="1">
        <w:r w:rsidRPr="00705641">
          <w:rPr>
            <w:rStyle w:val="a7"/>
            <w:rFonts w:ascii="標楷體" w:eastAsia="標楷體" w:hAnsi="標楷體" w:cs="Times New Roman" w:hint="eastAsia"/>
            <w:w w:val="100"/>
            <w:sz w:val="24"/>
            <w:szCs w:val="26"/>
          </w:rPr>
          <w:t>https://safemyhome.npa.gov.tw/NPAGip/wSite/lp?ctNode=11494&amp;CtUnit=2381&amp;BaseDSD=7&amp;mp=1</w:t>
        </w:r>
      </w:hyperlink>
      <w:r w:rsidR="008E2E42" w:rsidRPr="008B094A">
        <w:rPr>
          <w:rFonts w:ascii="標楷體" w:eastAsia="標楷體" w:hAnsi="標楷體" w:cs="Times New Roman"/>
          <w:sz w:val="24"/>
          <w:szCs w:val="26"/>
        </w:rPr>
        <w:t>內政部（2016）。國籍法部分條文修正草案總說明，</w:t>
      </w:r>
      <w:hyperlink r:id="rId98" w:history="1">
        <w:r w:rsidR="008E2E42" w:rsidRPr="008B094A">
          <w:rPr>
            <w:rStyle w:val="a7"/>
            <w:rFonts w:ascii="標楷體" w:eastAsia="標楷體" w:hAnsi="標楷體" w:cs="Times New Roman"/>
            <w:sz w:val="24"/>
            <w:szCs w:val="26"/>
          </w:rPr>
          <w:t>http://www.moi.gov.tw/files/Act_file/% E8%A1%8C%E6%94%BF%E9%99%A2%E5%9C%8B%E7%B1%8D%E6%B3%95%E9%83%A8%E5%88%86%E6%A2%9D%E6%96%87%E4%BF%AE%E6%AD%A3%E8%8D%89%E6%A1%88_1.pdf</w:t>
        </w:r>
      </w:hyperlink>
      <w:r w:rsidR="008E2E42" w:rsidRPr="008B094A">
        <w:rPr>
          <w:rFonts w:ascii="標楷體" w:eastAsia="標楷體" w:hAnsi="標楷體" w:cs="Times New Roman"/>
          <w:sz w:val="24"/>
          <w:szCs w:val="26"/>
        </w:rPr>
        <w:t>)。內政部(2017)，</w:t>
      </w:r>
      <w:hyperlink r:id="rId99" w:history="1">
        <w:r w:rsidRPr="007045A4">
          <w:rPr>
            <w:rStyle w:val="a7"/>
            <w:rFonts w:ascii="標楷體" w:eastAsia="標楷體" w:hAnsi="標楷體" w:cs="Times New Roman"/>
            <w:sz w:val="24"/>
            <w:szCs w:val="26"/>
          </w:rPr>
          <w:t>http://www.moi.gov.tw/chi/chi_faq/faq_detail.aspx?t=2&amp;n=4646&amp;p=42&amp;f=63</w:t>
        </w:r>
      </w:hyperlink>
      <w:r w:rsidR="008E2E42" w:rsidRPr="008B094A">
        <w:rPr>
          <w:rFonts w:ascii="標楷體" w:eastAsia="標楷體" w:hAnsi="標楷體" w:cs="Times New Roman"/>
          <w:sz w:val="24"/>
          <w:szCs w:val="26"/>
        </w:rPr>
        <w:t>（查閱日</w:t>
      </w:r>
      <w:r w:rsidR="008E2E42" w:rsidRPr="008B094A">
        <w:rPr>
          <w:rFonts w:ascii="標楷體" w:eastAsia="標楷體" w:hAnsi="標楷體" w:cs="Times New Roman"/>
          <w:spacing w:val="-20"/>
          <w:sz w:val="24"/>
          <w:szCs w:val="26"/>
        </w:rPr>
        <w:t>期</w:t>
      </w:r>
      <w:smartTag w:uri="urn:schemas-microsoft-com:office:smarttags" w:element="chsdate">
        <w:smartTagPr>
          <w:attr w:name="IsROCDate" w:val="False"/>
          <w:attr w:name="IsLunarDate" w:val="False"/>
          <w:attr w:name="Day" w:val="13"/>
          <w:attr w:name="Month" w:val="7"/>
          <w:attr w:name="Year" w:val="2017"/>
        </w:smartTagPr>
        <w:r w:rsidR="008E2E42" w:rsidRPr="008B094A">
          <w:rPr>
            <w:rFonts w:ascii="標楷體" w:eastAsia="標楷體" w:hAnsi="標楷體" w:cs="Times New Roman"/>
            <w:sz w:val="24"/>
            <w:szCs w:val="26"/>
          </w:rPr>
          <w:t>201</w:t>
        </w:r>
        <w:r w:rsidR="008E2E42" w:rsidRPr="008B094A">
          <w:rPr>
            <w:rFonts w:ascii="標楷體" w:eastAsia="標楷體" w:hAnsi="標楷體" w:cs="Times New Roman"/>
            <w:spacing w:val="-20"/>
            <w:sz w:val="24"/>
            <w:szCs w:val="26"/>
          </w:rPr>
          <w:t>7年7月</w:t>
        </w:r>
        <w:r w:rsidR="008E2E42" w:rsidRPr="008B094A">
          <w:rPr>
            <w:rFonts w:ascii="標楷體" w:eastAsia="標楷體" w:hAnsi="標楷體" w:cs="Times New Roman"/>
            <w:sz w:val="24"/>
            <w:szCs w:val="26"/>
          </w:rPr>
          <w:t>1</w:t>
        </w:r>
        <w:r w:rsidR="008E2E42" w:rsidRPr="008B094A">
          <w:rPr>
            <w:rFonts w:ascii="標楷體" w:eastAsia="標楷體" w:hAnsi="標楷體" w:cs="Times New Roman"/>
            <w:spacing w:val="-20"/>
            <w:sz w:val="24"/>
            <w:szCs w:val="26"/>
          </w:rPr>
          <w:t>3</w:t>
        </w:r>
        <w:r w:rsidR="008E2E42" w:rsidRPr="008B094A">
          <w:rPr>
            <w:rFonts w:ascii="標楷體" w:eastAsia="標楷體" w:hAnsi="標楷體" w:cs="Times New Roman"/>
            <w:sz w:val="24"/>
            <w:szCs w:val="26"/>
          </w:rPr>
          <w:t>日</w:t>
        </w:r>
      </w:smartTag>
      <w:r w:rsidR="008E2E42" w:rsidRPr="008B094A">
        <w:rPr>
          <w:rFonts w:ascii="標楷體" w:eastAsia="標楷體" w:hAnsi="標楷體" w:cs="Times New Roman"/>
          <w:sz w:val="24"/>
          <w:szCs w:val="26"/>
        </w:rPr>
        <w:t>）。</w:t>
      </w:r>
    </w:p>
    <w:p w:rsidR="008E2E42" w:rsidRPr="008B094A" w:rsidRDefault="00705641" w:rsidP="008B094A">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w:t>
      </w:r>
      <w:r w:rsidR="008E2E42" w:rsidRPr="008B094A">
        <w:rPr>
          <w:rFonts w:ascii="標楷體" w:eastAsia="標楷體" w:hAnsi="標楷體"/>
          <w:sz w:val="24"/>
          <w:szCs w:val="26"/>
        </w:rPr>
        <w:t>內政部人口政策委員會（2010），人口政策資料彙集，內政部99年年刊，內政部。</w:t>
      </w:r>
    </w:p>
    <w:p w:rsidR="008E2E42" w:rsidRPr="008B094A" w:rsidRDefault="00705641" w:rsidP="008B094A">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w:t>
      </w:r>
      <w:r w:rsidR="008E2E42" w:rsidRPr="008B094A">
        <w:rPr>
          <w:rFonts w:ascii="標楷體" w:eastAsia="標楷體" w:hAnsi="標楷體"/>
          <w:sz w:val="24"/>
          <w:szCs w:val="26"/>
        </w:rPr>
        <w:t>內政部入出國及移民署（2007）。跨國人口販運之態樣、原因及防治策略之研究。</w:t>
      </w:r>
    </w:p>
    <w:p w:rsidR="008E2E42" w:rsidRPr="008B094A" w:rsidRDefault="00705641" w:rsidP="008B094A">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w:t>
      </w:r>
      <w:r w:rsidR="008E2E42" w:rsidRPr="008B094A">
        <w:rPr>
          <w:rFonts w:ascii="標楷體" w:eastAsia="標楷體" w:hAnsi="標楷體"/>
          <w:sz w:val="24"/>
          <w:szCs w:val="26"/>
        </w:rPr>
        <w:t>內政部入出國及移民署(2009)，移民行政白皮書，台北市：移民署。</w:t>
      </w:r>
    </w:p>
    <w:p w:rsidR="008E2E42" w:rsidRPr="008B094A" w:rsidRDefault="00705641" w:rsidP="008B094A">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w:t>
      </w:r>
      <w:r w:rsidR="008E2E42" w:rsidRPr="008B094A">
        <w:rPr>
          <w:rFonts w:ascii="標楷體" w:eastAsia="標楷體" w:hAnsi="標楷體"/>
          <w:sz w:val="24"/>
          <w:szCs w:val="26"/>
        </w:rPr>
        <w:t>內政部入出國及移民署（2010），2010年防制人口販運成效報告。</w:t>
      </w:r>
    </w:p>
    <w:p w:rsidR="008E2E42" w:rsidRPr="008B094A" w:rsidRDefault="00705641" w:rsidP="008B094A">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w:t>
      </w:r>
      <w:r w:rsidR="008E2E42" w:rsidRPr="008B094A">
        <w:rPr>
          <w:rFonts w:ascii="標楷體" w:eastAsia="標楷體" w:hAnsi="標楷體"/>
          <w:sz w:val="24"/>
          <w:szCs w:val="26"/>
        </w:rPr>
        <w:t>內政部入出國及移民署編（2010），內政部入出國及移民署98年年報，內政部入出國及移民署。</w:t>
      </w:r>
    </w:p>
    <w:p w:rsidR="008E2E42" w:rsidRPr="008B094A" w:rsidRDefault="00705641" w:rsidP="008B094A">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w:t>
      </w:r>
      <w:r w:rsidR="008E2E42" w:rsidRPr="008B094A">
        <w:rPr>
          <w:rFonts w:ascii="標楷體" w:eastAsia="標楷體" w:hAnsi="標楷體"/>
          <w:sz w:val="24"/>
          <w:szCs w:val="26"/>
        </w:rPr>
        <w:t>內政部入出國及移民署編（2011），內政部入出國及移民署99年年報，內政部入出國及移民署。</w:t>
      </w:r>
    </w:p>
    <w:p w:rsidR="008E2E42" w:rsidRPr="008B094A" w:rsidRDefault="00705641" w:rsidP="008B094A">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w:t>
      </w:r>
      <w:r w:rsidR="008E2E42" w:rsidRPr="008B094A">
        <w:rPr>
          <w:rFonts w:ascii="標楷體" w:eastAsia="標楷體" w:hAnsi="標楷體"/>
          <w:sz w:val="24"/>
          <w:szCs w:val="26"/>
        </w:rPr>
        <w:t>內政部戶政司（2015），人口資料庫快速下載---縣市結婚人數按原屬國籍（按登記），取自</w:t>
      </w:r>
      <w:hyperlink r:id="rId100" w:history="1">
        <w:r w:rsidR="008E2E42" w:rsidRPr="000717E0">
          <w:rPr>
            <w:rStyle w:val="a7"/>
            <w:rFonts w:ascii="標楷體" w:eastAsia="標楷體" w:hAnsi="標楷體"/>
            <w:sz w:val="24"/>
            <w:szCs w:val="26"/>
          </w:rPr>
          <w:t>http://www.ris.gov.tw</w:t>
        </w:r>
      </w:hyperlink>
      <w:r w:rsidR="008E2E42" w:rsidRPr="008B094A">
        <w:rPr>
          <w:rFonts w:ascii="標楷體" w:eastAsia="標楷體" w:hAnsi="標楷體"/>
          <w:sz w:val="24"/>
          <w:szCs w:val="26"/>
        </w:rPr>
        <w:t>。</w:t>
      </w:r>
    </w:p>
    <w:p w:rsidR="008E2E42" w:rsidRPr="008B094A" w:rsidRDefault="00705641" w:rsidP="008B094A">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w:t>
      </w:r>
      <w:r w:rsidR="008E2E42" w:rsidRPr="008B094A">
        <w:rPr>
          <w:rFonts w:ascii="標楷體" w:eastAsia="標楷體" w:hAnsi="標楷體"/>
          <w:sz w:val="24"/>
          <w:szCs w:val="26"/>
        </w:rPr>
        <w:t>內政部移民署（2008），業務統計資料，取自</w:t>
      </w:r>
      <w:hyperlink r:id="rId101" w:history="1">
        <w:r w:rsidR="008E2E42" w:rsidRPr="000717E0">
          <w:rPr>
            <w:rStyle w:val="a7"/>
            <w:rFonts w:ascii="標楷體" w:eastAsia="標楷體" w:hAnsi="標楷體"/>
            <w:sz w:val="24"/>
            <w:szCs w:val="26"/>
          </w:rPr>
          <w:t>http://www.immigration.gov.tw/ct.asp?xItem=1084082&amp;ctNode=29699&amp;mp=1</w:t>
        </w:r>
      </w:hyperlink>
      <w:r w:rsidR="008E2E42" w:rsidRPr="008B094A">
        <w:rPr>
          <w:rFonts w:ascii="標楷體" w:eastAsia="標楷體" w:hAnsi="標楷體"/>
          <w:sz w:val="24"/>
          <w:szCs w:val="26"/>
        </w:rPr>
        <w:t>。</w:t>
      </w:r>
    </w:p>
    <w:p w:rsidR="008E2E42" w:rsidRPr="008B094A" w:rsidRDefault="00705641" w:rsidP="008B094A">
      <w:pPr>
        <w:pStyle w:val="-4"/>
        <w:spacing w:line="0" w:lineRule="atLeast"/>
        <w:ind w:left="480" w:hangingChars="200" w:hanging="480"/>
        <w:jc w:val="left"/>
        <w:rPr>
          <w:rFonts w:ascii="標楷體" w:eastAsia="標楷體" w:hAnsi="標楷體" w:cs="Times New Roman"/>
          <w:sz w:val="24"/>
          <w:szCs w:val="26"/>
        </w:rPr>
      </w:pPr>
      <w:r w:rsidRPr="00705641">
        <w:rPr>
          <w:rFonts w:ascii="標楷體" w:eastAsia="標楷體" w:hAnsi="標楷體" w:cs="Times New Roman" w:hint="eastAsia"/>
          <w:w w:val="100"/>
          <w:sz w:val="24"/>
          <w:szCs w:val="26"/>
        </w:rPr>
        <w:t>◎</w:t>
      </w:r>
      <w:r w:rsidR="008E2E42" w:rsidRPr="008B094A">
        <w:rPr>
          <w:rFonts w:ascii="標楷體" w:eastAsia="標楷體" w:hAnsi="標楷體" w:cs="Times New Roman"/>
          <w:sz w:val="24"/>
          <w:szCs w:val="26"/>
        </w:rPr>
        <w:t xml:space="preserve">內政部移民署（2016）。組織架構，Retrieved from </w:t>
      </w:r>
      <w:hyperlink r:id="rId102" w:history="1">
        <w:r w:rsidR="008E2E42" w:rsidRPr="008B094A">
          <w:rPr>
            <w:rStyle w:val="a7"/>
            <w:rFonts w:ascii="標楷體" w:eastAsia="標楷體" w:hAnsi="標楷體" w:cs="Times New Roman"/>
            <w:sz w:val="24"/>
            <w:szCs w:val="26"/>
          </w:rPr>
          <w:t>https://www.immigration.gov.tw/ct.asp? xItem=1311448&amp;CtNode=36470&amp;mp=1</w:t>
        </w:r>
      </w:hyperlink>
      <w:r w:rsidR="008E2E42" w:rsidRPr="008B094A">
        <w:rPr>
          <w:rFonts w:ascii="標楷體" w:eastAsia="標楷體" w:hAnsi="標楷體" w:cs="Times New Roman"/>
          <w:sz w:val="24"/>
          <w:szCs w:val="26"/>
        </w:rPr>
        <w:t>。</w:t>
      </w:r>
    </w:p>
    <w:p w:rsidR="008E2E42" w:rsidRPr="008B094A" w:rsidRDefault="00705641" w:rsidP="008B094A">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w:t>
      </w:r>
      <w:r w:rsidR="008E2E42" w:rsidRPr="008B094A">
        <w:rPr>
          <w:rFonts w:ascii="標楷體" w:eastAsia="標楷體" w:hAnsi="標楷體"/>
          <w:sz w:val="24"/>
          <w:szCs w:val="26"/>
        </w:rPr>
        <w:t xml:space="preserve">內政部統計處 （2017），業務統計資料，取自 </w:t>
      </w:r>
      <w:hyperlink r:id="rId103" w:history="1">
        <w:r w:rsidR="0094183D" w:rsidRPr="007045A4">
          <w:rPr>
            <w:rStyle w:val="a7"/>
            <w:rFonts w:ascii="標楷體" w:eastAsia="標楷體" w:hAnsi="標楷體"/>
            <w:sz w:val="24"/>
            <w:szCs w:val="26"/>
          </w:rPr>
          <w:t>http://www.moi.gov.tw/stat/106/06/27</w:t>
        </w:r>
      </w:hyperlink>
      <w:r w:rsidR="008E2E42" w:rsidRPr="008B094A">
        <w:rPr>
          <w:rFonts w:ascii="標楷體" w:eastAsia="標楷體" w:hAnsi="標楷體"/>
          <w:sz w:val="24"/>
          <w:szCs w:val="26"/>
        </w:rPr>
        <w:t>。</w:t>
      </w:r>
    </w:p>
    <w:p w:rsidR="008E2E42" w:rsidRPr="008B094A" w:rsidRDefault="00705641" w:rsidP="008B094A">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w:t>
      </w:r>
      <w:r w:rsidR="008E2E42" w:rsidRPr="008B094A">
        <w:rPr>
          <w:rFonts w:ascii="標楷體" w:eastAsia="標楷體" w:hAnsi="標楷體"/>
          <w:sz w:val="24"/>
          <w:szCs w:val="26"/>
        </w:rPr>
        <w:t>內政部警政署委託研究（2015）。精進組改後警政婦幼保護工作之研究，頁5。</w:t>
      </w:r>
    </w:p>
    <w:p w:rsidR="008E2E42" w:rsidRPr="008B094A" w:rsidRDefault="00705641" w:rsidP="008B094A">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w:t>
      </w:r>
      <w:r w:rsidR="008E2E42" w:rsidRPr="008B094A">
        <w:rPr>
          <w:rFonts w:ascii="標楷體" w:eastAsia="標楷體" w:hAnsi="標楷體"/>
          <w:sz w:val="24"/>
          <w:szCs w:val="26"/>
        </w:rPr>
        <w:t>內政部警政署委託研究（2016）。警察機關推動婦幼保護政策評估之研究，頁35-49。</w:t>
      </w:r>
    </w:p>
    <w:p w:rsidR="008E2E42" w:rsidRPr="008B094A" w:rsidRDefault="00705641" w:rsidP="008B094A">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w:t>
      </w:r>
      <w:r w:rsidR="008E2E42" w:rsidRPr="008B094A">
        <w:rPr>
          <w:rFonts w:ascii="標楷體" w:eastAsia="標楷體" w:hAnsi="標楷體"/>
          <w:sz w:val="24"/>
          <w:szCs w:val="26"/>
        </w:rPr>
        <w:t>內政部警政署警政知識聯網（2013），內政部警政署警政婦幼通報系統，取自</w:t>
      </w:r>
      <w:hyperlink r:id="rId104" w:history="1">
        <w:r w:rsidR="008E2E42" w:rsidRPr="00705641">
          <w:rPr>
            <w:rStyle w:val="a7"/>
            <w:rFonts w:ascii="標楷體" w:eastAsia="標楷體" w:hAnsi="標楷體"/>
            <w:sz w:val="24"/>
            <w:szCs w:val="26"/>
          </w:rPr>
          <w:t>https://idp.eportal.npa.gov.tw</w:t>
        </w:r>
      </w:hyperlink>
      <w:r w:rsidR="008E2E42" w:rsidRPr="008B094A">
        <w:rPr>
          <w:rFonts w:ascii="標楷體" w:eastAsia="標楷體" w:hAnsi="標楷體"/>
          <w:sz w:val="24"/>
          <w:szCs w:val="26"/>
        </w:rPr>
        <w:t>。</w:t>
      </w:r>
    </w:p>
    <w:p w:rsidR="00705641" w:rsidRDefault="00705641" w:rsidP="008B094A">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w:t>
      </w:r>
      <w:r w:rsidR="008E2E42" w:rsidRPr="008B094A">
        <w:rPr>
          <w:rFonts w:ascii="標楷體" w:eastAsia="標楷體" w:hAnsi="標楷體"/>
          <w:sz w:val="24"/>
          <w:szCs w:val="26"/>
        </w:rPr>
        <w:t>內政部警政署警政知識聯網（2016），法令宣導區，取自</w:t>
      </w:r>
      <w:hyperlink r:id="rId105" w:history="1">
        <w:r w:rsidRPr="007045A4">
          <w:rPr>
            <w:rStyle w:val="a7"/>
            <w:rFonts w:ascii="標楷體" w:eastAsia="標楷體" w:hAnsi="標楷體"/>
            <w:sz w:val="24"/>
            <w:szCs w:val="26"/>
          </w:rPr>
          <w:t>https://idp.eportal.npa.gov.tw</w:t>
        </w:r>
      </w:hyperlink>
    </w:p>
    <w:p w:rsidR="008E2E42" w:rsidRPr="008B094A" w:rsidRDefault="008E2E42" w:rsidP="008B094A">
      <w:pPr>
        <w:spacing w:line="0" w:lineRule="atLeast"/>
        <w:ind w:left="480" w:hangingChars="200" w:hanging="480"/>
        <w:rPr>
          <w:rFonts w:ascii="標楷體" w:eastAsia="標楷體" w:hAnsi="標楷體"/>
          <w:sz w:val="24"/>
          <w:szCs w:val="26"/>
        </w:rPr>
      </w:pPr>
      <w:r w:rsidRPr="008B094A">
        <w:rPr>
          <w:rFonts w:ascii="標楷體" w:eastAsia="標楷體" w:hAnsi="標楷體"/>
          <w:sz w:val="24"/>
          <w:szCs w:val="26"/>
        </w:rPr>
        <w:t>。</w:t>
      </w:r>
    </w:p>
    <w:p w:rsidR="008E2E42" w:rsidRPr="008B094A" w:rsidRDefault="00705641" w:rsidP="008B094A">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w:t>
      </w:r>
      <w:r w:rsidR="008E2E42" w:rsidRPr="008B094A">
        <w:rPr>
          <w:rFonts w:ascii="標楷體" w:eastAsia="標楷體" w:hAnsi="標楷體"/>
          <w:sz w:val="24"/>
          <w:szCs w:val="26"/>
        </w:rPr>
        <w:t>毛兆莉（2007）。外籍新娘婚姻暴力被害人特質與警察處理經驗之研究─以基隆市為例。桃園: 中央警察大學行政管理研究所碩士論文。</w:t>
      </w:r>
    </w:p>
    <w:p w:rsidR="008E2E42" w:rsidRPr="008B094A" w:rsidRDefault="00705641" w:rsidP="008B094A">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w:t>
      </w:r>
      <w:r w:rsidR="008E2E42" w:rsidRPr="008B094A">
        <w:rPr>
          <w:rFonts w:ascii="標楷體" w:eastAsia="標楷體" w:hAnsi="標楷體"/>
          <w:sz w:val="24"/>
          <w:szCs w:val="26"/>
        </w:rPr>
        <w:t>王如哲(2002)，知識經濟與教育。臺北市：五南。</w:t>
      </w:r>
    </w:p>
    <w:p w:rsidR="008E2E42" w:rsidRDefault="00705641" w:rsidP="008B094A">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w:t>
      </w:r>
      <w:r w:rsidR="008E2E42" w:rsidRPr="008B094A">
        <w:rPr>
          <w:rFonts w:ascii="標楷體" w:eastAsia="標楷體" w:hAnsi="標楷體"/>
          <w:sz w:val="24"/>
          <w:szCs w:val="26"/>
        </w:rPr>
        <w:t>王自雄(2010)。人權兩公約之國內法化暨其施行法之實施--從國際法的內化與人權在我國憲政體制下之法律地位論起，臺灣法學雜誌，第164期，頁113-122。</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◎王秀燕（2010），現實與使命的掙扎-臺灣社工人力配置，社區發展季刊（129）。</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◎王育慧(2009)。論婚姻移民之工作權、應考試權與服公職權，華岡法粹，第45期，頁121-145。</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◎王孟平（2006）。亞太技術勞工的國際移動與政策議題：『人才流失』或『人才交換』。國境警察學報，第5期，頁177-210。</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◎王孟平、張世強（2009）。自由主義民主政體中的移民規制與融合困境：從晚近歐美的論辯</w:t>
      </w:r>
      <w:r w:rsidRPr="00705641">
        <w:rPr>
          <w:rFonts w:ascii="標楷體" w:eastAsia="標楷體" w:hAnsi="標楷體" w:hint="eastAsia"/>
          <w:sz w:val="24"/>
          <w:szCs w:val="26"/>
        </w:rPr>
        <w:lastRenderedPageBreak/>
        <w:t>談起。警學叢刊39(4)：95-227。</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◎王孟平、張世強（2010），涉外執法中的政治考量與人權爭議：美國亞利桑納州移民法爭議的借鏡與省思，收錄於中央警察大學外事警察研究所舉辦之2010年涉外執法政策與實務學術研討會論文集，頁18-37。</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◎王尚志(2003)，我國外籍勞工許可及管理法制與實踐之研究，國立臺灣海洋大學海洋法律研究所碩士論文，頁152-154。</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◎王俊元(2012)，計畫趕不上變化？風險因素對台灣地方政府策略管理影響之研究，東吳政治學報，第三十卷第三期，頁109-159頁。</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◎王保鍵(2013)，解析美國2013年移民改革政策，國會，第41卷，第9期。</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◎王昭惠（2010）。助人者看不見的傷口：心理助人者替代性創傷形成歷程之初探。國立交通大學教育研究所碩士論文，未出版，新竹市。</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◎王玳琪（2015）。瑞士人才流動政策。 (</w:t>
      </w:r>
      <w:hyperlink r:id="rId106" w:history="1">
        <w:r w:rsidR="000717E0" w:rsidRPr="007045A4">
          <w:rPr>
            <w:rStyle w:val="a7"/>
            <w:rFonts w:ascii="標楷體" w:eastAsia="標楷體" w:hAnsi="標楷體" w:hint="eastAsia"/>
            <w:sz w:val="24"/>
            <w:szCs w:val="26"/>
          </w:rPr>
          <w:t>https://portal.stpi.narl.org.tw/index/article/10172</w:t>
        </w:r>
      </w:hyperlink>
      <w:r w:rsidRPr="00705641">
        <w:rPr>
          <w:rFonts w:ascii="標楷體" w:eastAsia="標楷體" w:hAnsi="標楷體" w:hint="eastAsia"/>
          <w:sz w:val="24"/>
          <w:szCs w:val="26"/>
        </w:rPr>
        <w:t>)。（2017/12/15）</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◎王美娟（2007）。東南亞籍女性配偶遭受婚姻暴力被害特性及其影響因素之研究。桃園: 中央警察大學犯罪防治研究所博士論文。</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◎王珮玲（1999）。內政部警政署工作進度與運作流程。家庭暴力防治實務工作研討會，頁63-68。</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◎王珮玲(2007)。家庭暴力犯罪化對司法系統的衝撞，應用心理研究，第33期，頁10-16。</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◎王淑女、侯崇文、林桂碧、夏春祥、周素嫻（譯）（2002），社會學的概念與特色，臺北：洪葉，（Landis,J.R.,1983）。</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◎王智盛（2012），全球化下的人才競逐—臺灣專技移民法制的探討，收錄於中央警察大學移民研究中心主辦2012年人口移動與執法學術研討會論文集，頁1-184。</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◎王智盛（2016）。從新南向政策看東南亞人流管理政策的重構。2016年國境管理與執法學術研討會發表之論文，中央警察大學。</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◎王寬弘(2008)，美國犯罪被害人社會安全管理保護網絡初探，2008第二屆風險社會與安全管理學術研討會。</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◎王寬弘(2009)，我國犯罪被害人保護執行成效之研究，中央警察大學犯防所博士論文。</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◎王寬弘(2009)，美、英、日、台犯罪被害人保護措施之比較分析，中央警察大學犯罪防治學報，第10期，頁213-260。</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◎王寬弘(2010)，我國犯罪被害人保護執行成效之研究—以犯罪被害人保護法保護對象為例，2010年人口變遷與社會發展學術研討會。</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◎王寬弘(2011)，我國犯罪被害人保護執行成效之研究—以犯罪被害人保護法保護對象為例，中央警察大學警學叢刊，第41卷第4期，頁57-98。</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◎王寬弘(2016)。移民與國境管理—入出國證照查驗概念之探討。載於林盈君（主編），國土安全與移民政策：人權與安全的多元議題探析。（頁53-86）。臺北：獨立作家。</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◎王寬弘、柯雨瑞(1997)，國境警察、外事警察與入出國及移民署危害防止任務分配之研究，發表於中央警察大學國境警察學術研討會。</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◎王寬弘、柯雨瑞(1998)，美國1996年移民及國籍法收容、遣返及司法審查制度之介紹 ，發表於中央警察大學國境警察學術研討會。</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◎王寬弘、柯雨瑞(1999)，國境警察、外事警察及入出國及移民署危害防止任務分配之比較分析，警學叢刊29卷4期。</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◎王寬弘、柯雨瑞(2000)，美國1996年移民及國籍法收容、遣返及司法審查制度之介紹，警學叢刊30卷5期。</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◎王曉丹（2009）。法律論證事實的脈絡分析─以越南婚姻移民之家庭暴力為例。法學新論，14:頁59-85。</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◎王曉明(2006)，安全管理理論架構之探討，發表於風險管理與安全管理學術研討會，桃園：中央警察大學、政治大學公共行政學系合辦，頁16。</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lastRenderedPageBreak/>
        <w:t>◎王澤鑑(2004)，民法總則，臺北：三民書局。</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◎王麗容（2002），民事保護令成效之研究，內政部委託研究報告。</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◎王鐵崖等編著(1992)，國際法，台北：五南出版社。</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◎丘宏達(1997)，現代國際法基本文件，三民書局。</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◎丘宏達(2002)，現代國際法，台北：三民書局。</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◎古允文、丁華、林盈君、張玉芬（2010），風險基礎的社會政策：永續社會發展之路，收錄於古允文等著(2010)，透視台灣軟實力，台北：財團法人厚生基金會，頁128-207。</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◎台北市美國商會（2016）。臺灣白皮書。載於D. Shapiro（主編），Taiwan Business TOPICS（第46冊）。臺北：美國商會。</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◎民間司法改革基金會、顧玉珍（2003），傷害我的是最親密的人，台北：城邦文化事業股份有限公司。</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◎田玉珏（</w:t>
      </w:r>
      <w:r w:rsidRPr="00705641">
        <w:rPr>
          <w:rFonts w:ascii="標楷體" w:eastAsia="標楷體" w:hAnsi="標楷體"/>
          <w:sz w:val="24"/>
          <w:szCs w:val="26"/>
        </w:rPr>
        <w:t>2013</w:t>
      </w:r>
      <w:r w:rsidRPr="00705641">
        <w:rPr>
          <w:rFonts w:ascii="標楷體" w:eastAsia="標楷體" w:hAnsi="標楷體" w:hint="eastAsia"/>
          <w:sz w:val="24"/>
          <w:szCs w:val="26"/>
        </w:rPr>
        <w:t>）。探討全球人才流動對臺灣的影響及其因應對策。國家文官學院：</w:t>
      </w:r>
      <w:r w:rsidRPr="00705641">
        <w:rPr>
          <w:rFonts w:ascii="標楷體" w:eastAsia="標楷體" w:hAnsi="標楷體"/>
          <w:sz w:val="24"/>
          <w:szCs w:val="26"/>
        </w:rPr>
        <w:t>T&amp;D</w:t>
      </w:r>
      <w:r w:rsidRPr="00705641">
        <w:rPr>
          <w:rFonts w:ascii="標楷體" w:eastAsia="標楷體" w:hAnsi="標楷體" w:hint="eastAsia"/>
          <w:sz w:val="24"/>
          <w:szCs w:val="26"/>
        </w:rPr>
        <w:t>飛訓，第</w:t>
      </w:r>
      <w:r w:rsidRPr="00705641">
        <w:rPr>
          <w:rFonts w:ascii="標楷體" w:eastAsia="標楷體" w:hAnsi="標楷體"/>
          <w:sz w:val="24"/>
          <w:szCs w:val="26"/>
        </w:rPr>
        <w:t>173</w:t>
      </w:r>
      <w:r w:rsidRPr="00705641">
        <w:rPr>
          <w:rFonts w:ascii="標楷體" w:eastAsia="標楷體" w:hAnsi="標楷體" w:hint="eastAsia"/>
          <w:sz w:val="24"/>
          <w:szCs w:val="26"/>
        </w:rPr>
        <w:t>期，頁</w:t>
      </w:r>
      <w:r w:rsidRPr="00705641">
        <w:rPr>
          <w:rFonts w:ascii="標楷體" w:eastAsia="標楷體" w:hAnsi="標楷體"/>
          <w:sz w:val="24"/>
          <w:szCs w:val="26"/>
        </w:rPr>
        <w:t>1-28</w:t>
      </w:r>
      <w:r w:rsidRPr="00705641">
        <w:rPr>
          <w:rFonts w:ascii="標楷體" w:eastAsia="標楷體" w:hAnsi="標楷體" w:hint="eastAsia"/>
          <w:sz w:val="24"/>
          <w:szCs w:val="26"/>
        </w:rPr>
        <w:t>。</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◎田晶瑩、王宏仁（2006），男性氣魄與可娶的跨國婚姻：為何臺灣丈子要與越南女子結婚？臺灣東南亞學刊，3（1）。</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◎立法院全球資訊網，立法院法律系統（2016），法律沿革－家庭暴力防治法，取自</w:t>
      </w:r>
      <w:hyperlink r:id="rId107" w:history="1">
        <w:r w:rsidR="000717E0" w:rsidRPr="007045A4">
          <w:rPr>
            <w:rStyle w:val="a7"/>
            <w:rFonts w:ascii="標楷體" w:eastAsia="標楷體" w:hAnsi="標楷體" w:hint="eastAsia"/>
            <w:sz w:val="24"/>
            <w:szCs w:val="26"/>
          </w:rPr>
          <w:t>http://www.ly.gov.tw/</w:t>
        </w:r>
      </w:hyperlink>
      <w:r w:rsidRPr="00705641">
        <w:rPr>
          <w:rFonts w:ascii="標楷體" w:eastAsia="標楷體" w:hAnsi="標楷體" w:hint="eastAsia"/>
          <w:sz w:val="24"/>
          <w:szCs w:val="26"/>
        </w:rPr>
        <w:t>。</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◎伊慶春、章英華（2006），對娶外籍與大陸媳婦的態度：社會接觸的重要性，臺灣社會學，12。</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◎成蒂（2004），終結婚姻暴力—加害人處遇與諮商，新北：心理。</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◎成蒂(2006)。婚姻暴力加害人處遇與司法體系之連結，應用心理研究，第32期，頁101-133。</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◎朱金池(2007)，警察績效管理，桃園縣：中央警察大學。</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 xml:space="preserve">◎朱金池等著(2009)，行政學析論，台北市：五南圖書出版股份有限公司。 </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◎朱愛群(1994)，論德國外籍勞工管理及其法令之探討，中央警察大學外事警察學術研討會外籍勞工管理論文集。</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◎朱愛群(2002)，危機管理，台北：五南書局。</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◎朱愛群(2007)，政府危機管理，台北：空大。</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◎朱愛群(2011)，政府風險管理與危機處理----實例系統分析，桃園：中央警察大學，第1-945頁。</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◎朱愛群(2012)，行政學，初版，新北市：揚智文化。</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◎江世雄（2010）。全球化下的移民勞工人權問題：亞太地區的現狀與課題。發表於「全球化下的亞洲：二十一世紀第二個十年的現況與展望」慶賀淡江大學一甲子校慶Diamond Jubilee國際研討會」。</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◎江世雄（2010）。在臺灣越南籍配偶之國籍問題—從國際人權法中無國籍者保護之角度談起。中央警察大學學報47：275-296。</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◎江世雄(2014)，涉外執法論集，桃園：中央警察大學出版社。</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◎江淑慧（1997），外籍配偶家庭服務中心社工員工作壓力源與因應方式之研究，朝陽科技大學社會工作系碩士論文，臺中市。</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◎自由時報（2017）。國外調查「最友善國家」臺灣高居第一。(</w:t>
      </w:r>
      <w:hyperlink r:id="rId108" w:history="1">
        <w:r w:rsidR="000717E0" w:rsidRPr="007045A4">
          <w:rPr>
            <w:rStyle w:val="a7"/>
            <w:rFonts w:ascii="標楷體" w:eastAsia="標楷體" w:hAnsi="標楷體" w:hint="eastAsia"/>
            <w:sz w:val="24"/>
            <w:szCs w:val="26"/>
          </w:rPr>
          <w:t>http://news.ltn.com.tw/news/world/breakingnews/2009135</w:t>
        </w:r>
      </w:hyperlink>
      <w:r w:rsidRPr="00705641">
        <w:rPr>
          <w:rFonts w:ascii="標楷體" w:eastAsia="標楷體" w:hAnsi="標楷體" w:hint="eastAsia"/>
          <w:sz w:val="24"/>
          <w:szCs w:val="26"/>
        </w:rPr>
        <w:t>)。（2018/1/8）</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◎行政院（2017）。攬才留才，厚實人力資本。(</w:t>
      </w:r>
      <w:hyperlink r:id="rId109" w:history="1">
        <w:r w:rsidR="000717E0" w:rsidRPr="007045A4">
          <w:rPr>
            <w:rStyle w:val="a7"/>
            <w:rFonts w:ascii="標楷體" w:eastAsia="標楷體" w:hAnsi="標楷體" w:hint="eastAsia"/>
            <w:sz w:val="24"/>
            <w:szCs w:val="26"/>
          </w:rPr>
          <w:t>https://www.ey.gov.tw/hot_topic.aspx?n=8FF7FBB5A7A926D1&amp;sms=3D94A1ACEC4F1543</w:t>
        </w:r>
      </w:hyperlink>
      <w:r w:rsidRPr="00705641">
        <w:rPr>
          <w:rFonts w:ascii="標楷體" w:eastAsia="標楷體" w:hAnsi="標楷體" w:hint="eastAsia"/>
          <w:sz w:val="24"/>
          <w:szCs w:val="26"/>
        </w:rPr>
        <w:t>)。（2017/7/26）</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◎行政院大陸委員會編（2014）。幸福臺灣：兩岸婚姻生活輔導手冊。臺北：陸委會。</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◎行政院主計總處新聞稿（2017）。104年國人赴海外工作人數統計結果。(</w:t>
      </w:r>
      <w:hyperlink r:id="rId110" w:history="1">
        <w:r w:rsidR="000717E0" w:rsidRPr="007045A4">
          <w:rPr>
            <w:rStyle w:val="a7"/>
            <w:rFonts w:ascii="標楷體" w:eastAsia="標楷體" w:hAnsi="標楷體" w:hint="eastAsia"/>
            <w:sz w:val="24"/>
            <w:szCs w:val="26"/>
          </w:rPr>
          <w:t>https://www.dgbas.gov.tw/ct.asp?xItem=41034&amp;ctNode=5624</w:t>
        </w:r>
      </w:hyperlink>
      <w:r w:rsidRPr="00705641">
        <w:rPr>
          <w:rFonts w:ascii="標楷體" w:eastAsia="標楷體" w:hAnsi="標楷體" w:hint="eastAsia"/>
          <w:sz w:val="24"/>
          <w:szCs w:val="26"/>
        </w:rPr>
        <w:t>)。（2017/11/3）</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lastRenderedPageBreak/>
        <w:t>◎行政院研究發展考核委員會（2011），家庭暴力防治政策成效之研究，行政院研究發展考核委員會委託，台北：行政院研考會。</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◎行政院研究發展考核委員會編（1997），家庭暴力及性侵害防治體系之政府職能分析，臺北市：行政院研考會。</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◎但昭偉(2014)，世界人權宣言是怎麼來的？，臺灣人權學刊，第2卷第4期，頁197-207。</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◎何青蓉（2006），解構跨國婚姻移民問題化思維：性別、族群與階級觀點，成人及終身教育學刊，5，54-81。</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◎何景榮（譯）（2008），政治學研究方法，臺北：韋伯文化，（Burnham,P.,Gilland,K.,Grant,W.,&amp;Zig,L,H.,2004）。</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◎何曜琛（2011）。各國移民參政權之比較研究（RDEC-RES-099-038）。臺北：行政院研究發展考核委員會，取自</w:t>
      </w:r>
      <w:hyperlink r:id="rId111" w:history="1">
        <w:r w:rsidR="000717E0" w:rsidRPr="007045A4">
          <w:rPr>
            <w:rStyle w:val="a7"/>
            <w:rFonts w:ascii="標楷體" w:eastAsia="標楷體" w:hAnsi="標楷體" w:hint="eastAsia"/>
            <w:sz w:val="24"/>
            <w:szCs w:val="26"/>
          </w:rPr>
          <w:t>http://www.ndc.gov.tw/News_Content.aspx?n=E4F9C91CF6EA4EC4&amp;sms=4506D295372B40FB&amp;s=543AACAD0993B1F5</w:t>
        </w:r>
      </w:hyperlink>
      <w:r w:rsidRPr="00705641">
        <w:rPr>
          <w:rFonts w:ascii="標楷體" w:eastAsia="標楷體" w:hAnsi="標楷體" w:hint="eastAsia"/>
          <w:sz w:val="24"/>
          <w:szCs w:val="26"/>
        </w:rPr>
        <w:t>。</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◎吳佳樺(2009)。隱藏不住的偏見--評釋字第六一八號解釋，法學新論，第6期，頁101-128。</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◎吳芝儀、廖梅花等（譯）（2001）。A. Strauss &amp; J. Corbin著。質性研究入門：紮根理論研究方法。臺北市：濤石。</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◎吳柳嬌（1994），婚姻暴力的成因與處遇之研究，國立中山大學中山學術研究所博士論文，高雄市。</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◎吳晉瑋（</w:t>
      </w:r>
      <w:r w:rsidRPr="00705641">
        <w:rPr>
          <w:rFonts w:ascii="標楷體" w:eastAsia="標楷體" w:hAnsi="標楷體"/>
          <w:sz w:val="24"/>
          <w:szCs w:val="26"/>
        </w:rPr>
        <w:t>2012</w:t>
      </w:r>
      <w:r w:rsidRPr="00705641">
        <w:rPr>
          <w:rFonts w:ascii="標楷體" w:eastAsia="標楷體" w:hAnsi="標楷體" w:hint="eastAsia"/>
          <w:sz w:val="24"/>
          <w:szCs w:val="26"/>
        </w:rPr>
        <w:t>）。他們為什麼逃跑</w:t>
      </w:r>
      <w:r w:rsidRPr="00705641">
        <w:rPr>
          <w:rFonts w:ascii="標楷體" w:eastAsia="標楷體" w:hAnsi="標楷體"/>
          <w:sz w:val="24"/>
          <w:szCs w:val="26"/>
        </w:rPr>
        <w:t xml:space="preserve">? </w:t>
      </w:r>
      <w:r w:rsidRPr="00705641">
        <w:rPr>
          <w:rFonts w:ascii="標楷體" w:eastAsia="標楷體" w:hAnsi="標楷體" w:hint="eastAsia"/>
          <w:sz w:val="24"/>
          <w:szCs w:val="26"/>
        </w:rPr>
        <w:t>從外籍勞工逃跑現象檢視我國看護類移工政策。國立臺灣大學社會科學院政治學系碩士論文。</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◎吳啟安（2003）。家庭暴力防治官性別平權意識與工作滿意度研究。國立中正大學犯罪防治研究所碩士論文，未出版，嘉義市。</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◎吳啟安（2014），家庭暴力高危機個案網絡會議危險管理過程之研究，國立中正大學犯罪防治研究所博士論文，頁44。</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◎吳就君（2006），婚姻與家庭，臺北：華騰。</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 xml:space="preserve">◎吳斯茜（2008）。人力績效科技如何讓訓得更少但績效更好。研習論壇月刊，95，26-30。 </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◎吳斯茜（2008）。從留學到移民之路：以澳洲高等教育連結移民政策為例。論文發表於2008年國境安全與人口移動研討會。2008年12月8日，桃園：中央警察大學。</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◎吳斯茜（2009）。從數位學習前進組職變革。人事月刊，49(2)，46-50。</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◎吳嘉生(2000)，國際法學原理—本質與功能之研究，臺北：五南圖書出版公司，頁314。</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◎吳嘉生(2008)，當代國際法(上)，初版，臺北巿：五南公司。</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◎吳學燕(2004)，國內外移民政策與輔導之探討，國境警察學報，第3期。</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◎吳學燕(2004)，移民政策與法規，臺北：文笙書局。</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◎吳學燕(2004)。臺灣新移民問題—兩岸通婚，社區發展季刊，第105期，頁269-285。</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◎吳學燕(2009)，入出國及移民法逐條釋義，臺北：文笙書局。</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◎吳學燕(2009)，移民政策與法規，修訂2版，台北巿：文笙書局。</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◎吳學燕(2011)，移民政策與法規，台北市：文笙書局。</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◎吳錦棋、曾秀雲、嚴愛群(2008)，“沒有他們行嗎？”：從東南亞跨國婚姻困境談婚姻當事者與媒合業者的權力—依賴關係，中央警察大學國境警察學報，第10期。</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◎吳耀宗(2003)，使公務員登載不實罪，月旦法學，97期。</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◎吳耀宗(2013)，檢察官依職權核發鑑定許可書強制抽血---違法，台灣法學雜誌第228期。</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◎呂佳芸(2011)。親密關係受暴女性求助行為分析，國立臺北大學犯罪學研究所碩士論文，臺北。</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◎呂思逸（2017） 。外籍白領配偶即起可兼職。(</w:t>
      </w:r>
      <w:hyperlink r:id="rId112" w:history="1">
        <w:r w:rsidR="000717E0" w:rsidRPr="007045A4">
          <w:rPr>
            <w:rStyle w:val="a7"/>
            <w:rFonts w:ascii="標楷體" w:eastAsia="標楷體" w:hAnsi="標楷體" w:hint="eastAsia"/>
            <w:sz w:val="24"/>
            <w:szCs w:val="26"/>
          </w:rPr>
          <w:t>https://udn.com/news/story/7314/2608930</w:t>
        </w:r>
      </w:hyperlink>
      <w:r w:rsidRPr="00705641">
        <w:rPr>
          <w:rFonts w:ascii="標楷體" w:eastAsia="標楷體" w:hAnsi="標楷體" w:hint="eastAsia"/>
          <w:sz w:val="24"/>
          <w:szCs w:val="26"/>
        </w:rPr>
        <w:t>)。（2017/11/14）</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◎呂炳寬、項程華、楊智傑(2007)，中華民國憲法精義，2版，臺北市：五南公司。</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lastRenderedPageBreak/>
        <w:t>◎宋世傑(2010)，臺灣與新加坡移民政策制定因素之比較研究，國立暨南國際大學東南亞研究所碩士論文。</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◎宋學文(2009)，全球化下的國際關係理論、政策與治理，台北：巨流圖書。</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◎宋麗玉（2013），婚姻暴力受暴婦女之處遇模式與成效：華人文化與經驗，臺北市：洪葉文化。</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◎李世丹（1995），婚姻暴力，臺北市：耶魯國際文化。</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◎李佳樺（2015）。加拿大、紐西蘭、澳洲技術移民政策之研究-以「計分制」作探討。中央警察大學外事警察研究所碩士研究。</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◎李其榮(2007)，國際移民對輸出國與輸入國的雙重影響，社會科學，第9期。</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 xml:space="preserve">◎李其榮（2007）。國際移民對輸出國與輸入國的雙重影響，社會科學9：38-49。Retrieve from: </w:t>
      </w:r>
      <w:hyperlink r:id="rId113" w:history="1">
        <w:r w:rsidR="000717E0" w:rsidRPr="007045A4">
          <w:rPr>
            <w:rStyle w:val="a7"/>
            <w:rFonts w:ascii="標楷體" w:eastAsia="標楷體" w:hAnsi="標楷體" w:hint="eastAsia"/>
            <w:sz w:val="24"/>
            <w:szCs w:val="26"/>
          </w:rPr>
          <w:t>http://www.ims.sdu.edu.cn/cms/attachment/130521080100.pdf</w:t>
        </w:r>
      </w:hyperlink>
      <w:r w:rsidRPr="00705641">
        <w:rPr>
          <w:rFonts w:ascii="標楷體" w:eastAsia="標楷體" w:hAnsi="標楷體" w:hint="eastAsia"/>
          <w:sz w:val="24"/>
          <w:szCs w:val="26"/>
        </w:rPr>
        <w:t>。</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◎李孟玢(1998)。論世界人權宣言之基本性質與法律效力，國立中正大學法學集刊，第1期，頁333-361。</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◎李宗勳（2006）。安全社區好生活－社區治安國外經驗與國內標竿個案深入報導。臺北：內政部警政署出版。</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 xml:space="preserve">◎李宗勳、吳斯茜（2010）。新制警察人員評量方法之研究。人事行政，173，20-25。 </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◎李宗勳、吳斯茜（2014）。以復原力活化公共服務。T&amp;D飛訊，196,1-22。</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◎李明峻（2006），針對特定對象的人權條約，新世紀智庫論壇，第34期，2006年6月。</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◎李明峻（2007），移民人權導讀－外國人的人權，人權思潮導論，台北：秀威資訊科技。</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◎李明峻(2011)。解讀公民與政治權利國際公約--平等原則之探討，國家菁英，第7卷2期，頁37-58。</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◎李建良（1997）。基本權利理論體系之構成及其思考層次。人文及社會科學集刊9(1)：39-83。</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◎李建良(1999)，憲法理論與實踐(二)，學林文化事業有限公司。</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◎李建良(2000)，自由、人權與市民社會，收於李建良著，憲法理論與實踐（二），學林文化。</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◎李建良（2006）。國籍與公民權：人民與國家身分連結的法制溯源與法理分析。公民權：臺灣社會變遷基本調查第八次研討會發表之論文，臺北：南港。</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◎李建良(2010)。立法禁止性交易行為的平等課題--釋字第六六六號解釋，臺灣法學雜誌，公法特刊，頁11-18。</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◎李政展(2009)，全球化人口移動之國境管理安全之研究，中山大學中國與亞太區域研究所在職專班碩士論文。</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 xml:space="preserve">◎李若一(2000)，對於雙重國籍人士擔任公職之探討，人事月刊，第31卷第6期。 </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◎李晉偉（2014），警政婦幼組織改造，內政部警政署刑事雙月刊，58，22-27。</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◎李國基（2010）。東南亞外籍配偶子女的雙族裔認同境遇與適應策略。國民教育學報7：35-60。</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◎李強（2003），影響中國城鄉流動人口的推力與拉力因素分析，中國社會科學總第139期。</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◎李惠宗(1988)。論平等權拘束立法之原理，憲政時代，第14卷第2期，頁14-33。</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◎李惠宗(1990)。體系正義作為違憲審查基準之探討-以釋字第二二八號解釋為素材，憲政時代，第16卷第2期，頁26-40。</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◎李惠宗(2000)，行政法要義，臺北：五南出版社。</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◎李惠宗(2003)。憲法工作權保障系譜之再探—以司法院大法官解釋為中心，憲政時代，第29卷第1期，頁121-158。</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◎李惠宗(2006)，中華民國憲法概要---憲法生活的新思維，5版，臺北市：元照公司，頁1-385。</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◎李惠宗（2011），中華民國憲法概要──憲法生活的新思維（Introduction to the Constitution of the Republic of China），9版第1刷，台北：元照。</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lastRenderedPageBreak/>
        <w:t>◎李開遠(2011)，美國移民法有關國籍取得、放棄及雙重國籍法律問題之研究，法學論叢，第15期。</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◎李銀英(2009)，婚姻無效之有效化--兼論婚姻無效之訴與提訴權失效，法令月刊第60卷第1期，頁61-74。</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◎李震山(1993)，德國入出境管理法制與執行，載於中央警察大學國境警察學系學術研討會，我國警察安全檢查理論與實務。</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◎李震山(1995)，入出境管理之概念與範疇，警專學報第1卷第8期。</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◎李震山(1999)，入出境管理之一般法理基礎，收錄於李震山等著(1999)，入出國管理及安全檢查專題研究，桃園：中央警察大學。</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◎李震山(2000)，人性尊嚴與人權保障，臺北：元照出版社。</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◎李震山(2000)，入出國管理之一般法理基礎，收錄於蔡庭榕編，警察百科全書（九）：外事與國境警察，臺北：正中書局。</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◎李震山(2001)，行政法導論，臺北：三民書局，修訂四版。</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◎李震山(2004)。憲法意義下之家庭權，國立中正大學法學集刊，第16期，頁61-104。</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◎李震山（2006），從憲法保障基本權利之觀點論大陸地區人民之收容與遣返－ 以臺灣地區與大陸地區人民關係條例第18 條為中心，警察法學第五期。</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◎李震山(2007)，多元，寬容與人權保障以憲法未列舉權之保障為中心，台北市：元照出版。</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◎李震山(2009)，人性尊嚴與人權保障，台北：元照出版。</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◎李震山等編著(1999)，入出國管理及安全檢查專題研究，桃園：中央警察大學。</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◎李震山譯(1993)，德國外國人法----居留許可之核發與延長，新知譯粹，第９卷第２期。</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◎李謀旺、徐坤隆(2001)，申根資訊系統之探討與啟示，涉外執法與政策學報。</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◎汪毓瑋（2001），移民問題之威脅，收錄於國家安全局主編，非傳統安全威脅研究報告（第一輯），台北市：國家安全局，頁75-101。</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◎汪毓瑋(2002)，非法移民問題威脅，非傳統安全威脅研究報告2002，國家安全叢書。</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◎汪毓瑋（2003），二十一世紀國家安全議題之探討，台北：中央警察大學出版社。</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◎汪毓瑋(2007)，人口移動與移民控制政策之研究，中央警察大學國境警察學報，第8期。</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 xml:space="preserve">◎汪毓瑋(2008)，台灣國境管理應有之面向與未來發展，發表於2008年國境安全與人口移動學術研討會，桃園：中央警察大學國境警察學系。 </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◎汪毓瑋(2008)，我國專技移民及投資移民之策略研究，內政部入出國及移民署委託研究報告。</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◎汪毓瑋(2008)，國土安全之情報導向警務及台灣警務發展之思考方向，第二屆國土安全學術研討會論文集，桃園：中央警察大學，頁1-28。</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◎汪毓瑋(2008)，情報導向警務運作與評估之探討，第四屆恐怖主義與國家安全學術研討會論文集，頁49-67。</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◎汪毓瑋(2009)，社會安全之情治資訊分享網建構與台灣警務發展之啟示，中央警察大學國境警察學報第11期，頁1-55。</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◎汪毓瑋(2009)，情報導向警務運作與評估之探討，中央警察大學國境警察學報第12期，頁177-217。</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◎汪毓瑋(2009)，移民政策發展之國家安全、法治、人權內涵之平衡思考─兼論處理人口販運應有之改善作為，2009年防制人口販運國際及兩岸學術研討會，台北：福華國際文教會館。</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◎汪毓瑋（2010），移民政策之犯罪與安全思考及未來發展方向初探，2010年國境管理與移民事務研討會論文集，桃園：中央警察大學，頁1-14。</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◎汪毓瑋(2010)，移民與國境安全管理機制，2010國土安全國際研討會論文集 (台北)，頁 169-186。</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◎汪毓瑋(2011)，國境執法之情報導向警務與運作， 2011年國土安全與國境管理學術研討會論文，頁1-30。</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lastRenderedPageBreak/>
        <w:t>◎汪毓瑋（2012），安全脈絡下之移民政策發展，收錄於中央警察大學移民研究中心主辦2012年人口移動與執法學術研討會論文集，頁1-184。</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◎汪毓瑋(2012)，美國強化移民與國境管理之研究，2012年國境管理與執法學術研討會論文集，頁65-95。</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 xml:space="preserve">◎汪毓瑋(2012)，移民與國境管理，發表於2012年國境管理與執法學術研討會，桃園：中央警察大學國境警察學系，頁57-70。 </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◎汪毓瑋(2012)，跨國境組織犯罪理論與執法實踐之研究總論，臺北：元照出版社。</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◎汪毓瑋(2015)，國土安全（上冊、下冊），修訂2版，臺北：元照出版社。</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◎汪毓瑋主編(2016)，國境執法，第3版，臺北：元照出版社。</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◎辛炳隆（</w:t>
      </w:r>
      <w:r w:rsidRPr="00705641">
        <w:rPr>
          <w:rFonts w:ascii="標楷體" w:eastAsia="標楷體" w:hAnsi="標楷體"/>
          <w:sz w:val="24"/>
          <w:szCs w:val="26"/>
        </w:rPr>
        <w:t>2005</w:t>
      </w:r>
      <w:r w:rsidRPr="00705641">
        <w:rPr>
          <w:rFonts w:ascii="標楷體" w:eastAsia="標楷體" w:hAnsi="標楷體" w:hint="eastAsia"/>
          <w:sz w:val="24"/>
          <w:szCs w:val="26"/>
        </w:rPr>
        <w:t>）。外國專業人員來台工作單一窗口作業之成效分析。臺北：行政勞工委員會職業訓練局，頁</w:t>
      </w:r>
      <w:r w:rsidRPr="00705641">
        <w:rPr>
          <w:rFonts w:ascii="標楷體" w:eastAsia="標楷體" w:hAnsi="標楷體"/>
          <w:sz w:val="24"/>
          <w:szCs w:val="26"/>
        </w:rPr>
        <w:t>47-53</w:t>
      </w:r>
      <w:r w:rsidRPr="00705641">
        <w:rPr>
          <w:rFonts w:ascii="標楷體" w:eastAsia="標楷體" w:hAnsi="標楷體" w:hint="eastAsia"/>
          <w:sz w:val="24"/>
          <w:szCs w:val="26"/>
        </w:rPr>
        <w:t>。</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◎阮曉眉（2012）。功能分化社會的涵括與排除機制：以臺灣外籍新娘為例。社會分析4：1-43。</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◎周月清(1995)。婚姻暴力：理論分析與社會工作處置。臺北：巨流。</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◎周月清、高鳳仙(1997)。臺北市婚姻暴力防治體系之研究─現況及需求之評估。臺北：臺北市政府。</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◎周克華（2005），從生態模式探討外籍配偶家庭暴力之處遇，資訊社會研究，4。</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◎周志宏（2008），新移民‧新未來，台北：新台灣人文教基金會。</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◎周詩婷（2010）。大專院校諮商師替代性創傷經驗研究。國立彰化師範大學輔導與諮商研究所碩士論文，未出版，彰化市。</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◎孟維德（2002）。警察逮捕決策與警察角色之研究─以臺北市處理警察婚姻暴力案件為例。中央警察大學警學叢刊，33（2）：頁1-30。</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◎孟維德（2016）。白領犯罪。臺北：五南圖書出版公司。</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◎孟維德、黃翠紋等（2011），女性新移民家庭暴力被害人警政系統服務之實施現況、困境與分析，內政部外籍配偶照顧輔導基金補助研究報告。</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◎林良穗（2008），新移民家庭暴力個案防治網絡協調合作之經驗－以臺中縣為例，私立亞洲大學社會工作學系碩士論文，臺中市。</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◎林佩瑾(1997)。台灣反婚姻暴力行動的研究─女性主義社會工作觀點的分析，國立臺灣大學社會學研究所碩士論文，臺北。</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◎林宜詩(2014)。親密關係中精神暴力受害者求助正式體系的經驗探討，國立臺灣大學社會科學院社會工作學研究所碩士論文，臺北。</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◎林怡婷（2003），越南配偶婚姻暴力認知與婚姻態度之研究，中國文化大學-社會科學研究所碩士論文，臺北市。</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 xml:space="preserve">◎林盈君（2015）。當代臺灣婚姻移民現象與挑戰：論國家角色在準國民移民政策的方向。中央警察大學國土安全與國境管理學報24：63-91。 </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◎林盈君、陳明傳、王寬弘、黃文志、高佩珊、許義寶、柯雨瑞、蔡政杰、王智盛等合著（2016）。國土安全與移民政策（Homeland Security and Immigration Policy），臺北：獨立作家出版公司。</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◎林益山(2011)。外國人歸化法制之探討--兼論大陸地區人民入臺居留之規定，臺灣法學雜誌，第6期，頁161-189。</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◎林曉雯（2010）。我國家庭暴力防治政策之研究-以台北市為例。國立臺灣師範大學政治學研究所碩士論文，未出版，臺北市。</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◎林瓊如（2006）。警察實施家庭暴力案件危險分級查訪之研究-以高雄市警察局小港分局為例。犯罪學期刊，9（2），129-165。</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◎法治斌(1996)。司法審查中之平等權:建構雙重基準之研究，國家科學委員會研究彙刊：人文及社會科學，第6卷第1期，頁35-50。</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◎社團法人中華溝通分析協會（2015）家庭暴力防治網，取自</w:t>
      </w:r>
      <w:hyperlink r:id="rId114" w:history="1">
        <w:r w:rsidR="000717E0" w:rsidRPr="007045A4">
          <w:rPr>
            <w:rStyle w:val="a7"/>
            <w:rFonts w:ascii="標楷體" w:eastAsia="標楷體" w:hAnsi="標楷體" w:hint="eastAsia"/>
            <w:sz w:val="24"/>
            <w:szCs w:val="26"/>
          </w:rPr>
          <w:t>http://www.tapdv.tw/index.html</w:t>
        </w:r>
      </w:hyperlink>
      <w:r w:rsidRPr="00705641">
        <w:rPr>
          <w:rFonts w:ascii="標楷體" w:eastAsia="標楷體" w:hAnsi="標楷體" w:hint="eastAsia"/>
          <w:sz w:val="24"/>
          <w:szCs w:val="26"/>
        </w:rPr>
        <w:t>。</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◎邱琇琳（2005）。專業助人者之替代性受創與因應策略：以公部門家防社工為例。國立台灣大學社會工作學研究所碩士論文，未出版，臺北市。</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◎邱惠祝（2004）。婦幼隊（組）組織效能之研究。中央警察大學警察政策研究所碩士論文，頁14。</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◎邱琡雯（2005），性別與移動：日本與台灣的亞洲新娘，高雄市：麗文文化事業機構。</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◎邱貴玲（2001），家庭暴力防治法對婚姻暴力防治工作的衝擊，社區發展季刊，94，96-105。</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◎邱錦田（2017）。以新加坡作為前進東南亞之創業基地。財團法人國家實驗研究所。(</w:t>
      </w:r>
      <w:hyperlink r:id="rId115" w:history="1">
        <w:r w:rsidR="0094183D" w:rsidRPr="007045A4">
          <w:rPr>
            <w:rStyle w:val="a7"/>
            <w:rFonts w:ascii="標楷體" w:eastAsia="標楷體" w:hAnsi="標楷體" w:hint="eastAsia"/>
            <w:sz w:val="24"/>
            <w:szCs w:val="26"/>
          </w:rPr>
          <w:t>https://portal.stpi.narl.org.tw/index/article/10307</w:t>
        </w:r>
      </w:hyperlink>
      <w:r w:rsidRPr="00705641">
        <w:rPr>
          <w:rFonts w:ascii="標楷體" w:eastAsia="標楷體" w:hAnsi="標楷體" w:hint="eastAsia"/>
          <w:sz w:val="24"/>
          <w:szCs w:val="26"/>
        </w:rPr>
        <w:t>)。（2017/12/14）</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◎姜琴音(2006)。目睹父母婚姻暴力之成年子女心理經驗初探，應用心理研究，第32期，頁165-181。</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◎柯雨瑞(1996)，外籍勞工在臺工作問題之探討--兼論就業服務法與外國人聘僱許可及管理辦法若干條文之修訂，中國勞工第949期，頁12-14。</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◎柯雨瑞(1996)，外籍勞工聘僱與管理，台北：三鋒出版社。</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◎柯雨瑞(2003)，入出國管理法制之研究，中央警察大學法學論集第8期。</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◎柯雨瑞(2003)，入出境管理理論之研究，發表於外事警察法制學術研討會，中央警察大學外事警察學系主辦。</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◎柯雨瑞(2004)，2002年加拿大移民及難民保護法之探討---兼論對我國移民法制之啟示，發表於中央警察大學外事警察學系學術研討會。</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◎柯雨瑞(2004)，2002年加拿大移民及難民保護法對我國移民法制之啟發，中央警察大學國境警察學報第3期。</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◎柯雨瑞(2004)，我國移民管理機關之組織定位與未來發展--美國聯邦移民管理機關的啟示，警學叢刊第34卷第6期，頁161-184。</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◎柯雨瑞(2009)，論國境執法面臨之問題及未來可行之發展方向---以國際機場執法為中心，中央警察大學國境警察學報第12期，頁217-272。</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◎柯雨瑞（2010），新加坡移民法之初探，發表於中央警察大學國境警察學系與移民研究中心共同舉辦之國境管理與移民事務學術研討會。</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◎柯雨瑞(2010)，新加坡移民法之探討----兼論對我國移民法之啟示，中央警察大學國境警察學報第14期，頁151-202。</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◎柯雨瑞(2011)，淺論加拿大安大略省外籍家庭幫傭薪資與工作時間之法制保障，發表於中央警察大學國境警察學系2011年人口移動與執法學術研討會</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◎柯雨瑞(2011)，新加坡國境人流管理機制與具體作為之研究，中央警察大學國土安全與國境管理學報第16期，頁47-115。</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◎柯雨瑞(2011)，新加坡國境管理對策之初探----以人流管理為中心，發表於中央警察大學2011年國土安全與國境管理學術研討會。</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◎柯雨瑞（2011）。淺論加拿大安大略省外籍家庭幫傭薪資與工作時間之法制保障，發表於中央警察大學國境警察學系2011年人口移動與執法學術研討會。</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 xml:space="preserve">◎柯雨瑞(2012)，從國際法探討驅逐出國相關之法規範，發表於2012年中央警察大學國境警察學系國土管理與執法學術研討會。   </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◎柯雨瑞(2012)，臺灣入出國及移民法有關驅逐出國機制之現況、問題與未來可行之發展方向，初版，桃園：中央警察大學出版社。</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◎柯雨瑞(2012)，論加拿大安大略省外籍家事勞工薪資與工作時間之法制保障----對台灣之啟示，涉外執法與政策學報第2期，頁55-111。</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◎柯雨瑞、李佳樺(2015)，計分制技術移民政策之研究---以加拿大、紐西蘭與澳洲為核心，中央警察大學國土安全與國境管理學報第24期。</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◎柯雨瑞、孟維德、吳宛玲 (2017)，臺中市新住民家庭暴力被害人保護機制之實證調查研</w:t>
      </w:r>
      <w:r w:rsidRPr="00705641">
        <w:rPr>
          <w:rFonts w:ascii="標楷體" w:eastAsia="標楷體" w:hAnsi="標楷體" w:hint="eastAsia"/>
          <w:sz w:val="24"/>
          <w:szCs w:val="26"/>
        </w:rPr>
        <w:lastRenderedPageBreak/>
        <w:t>究，中央警察大學國土安全與國境管理學報第27期，頁27-78。</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 xml:space="preserve">◎柯雨瑞、孟維德、李佳樺(2016)，臺灣計分制技術移民政策之現況、問題與可行之對策，中央警察大學國土安全與國境管理學報第25期。 </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◎柯雨瑞、孟維德、徐嘉助(2016)，從「移民融合政策指標」（MIPEX）探討我國移民融合機制之現況、成效與未來可行之發展對策，中央警察大學國土安全與國境管理學報第26期。</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◎柯雨瑞、孟維德、徐嘉助(2017)，從「移民融合政策指標」（MIPEX）探討韓國移民融合機制之現況、成效與對策：兼論對我國之啟示，中央警察大學警學叢刊第47卷第4期(總230期)，頁61-105。</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◎柯雨瑞、孟維德、徐嘉助、陳佩詩(2017)，我國移民融合機制之實際成效與可行對策之研究：從「移民融合政策指標」（MIPEX）之角度開展，中央警察大學警學叢刊第48卷第1期(總233期)，頁25-84。</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◎柯雨瑞、侯夙芳(2012)，2010年聯合國國際法院Diallo驅逐出國案例之評析，發表於2012年中央警察大學2012年人口移動與執法學術研討會。</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◎柯雨瑞、侯夙芳(2013)，2004年聯合國人權事務委員會Ahani驅逐出國案例之研究，發表於2013年中央警察大學國境警察學系國境管理與執法學術研討會。</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◎柯雨瑞、侯夙芳(2013)，憲法逐條釋義與人權保障，初版增訂，桃園：自行出版。</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◎柯雨瑞、侯夙芳（2015）。憲法逐條釋義與人權保障，增訂2版，桃園：自行出版。</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◎柯雨瑞、曾琦(2006)，加拿大對於外國人入出國管理救濟機制之研究，中央警察大學國境警察學報，第五期，桃園：中央警察大學。</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 xml:space="preserve">◎柯雨瑞、蔡政杰（2012）。從平等權論臺灣新住民配偶入籍及生活權益保障。中央警察大學國土安全與國境管理學報18：91-172。 </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◎柯慶忠(2007)，東協警察組織簡介，刑事雙月刊，第17期。</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◎柯麗評、王珮玲、張錦麗(2006)。家庭暴力：理論政策與實務。臺北：巨流。</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◎洪玉儒(2006)。美國台灣移民政策的現狀(1980-2004)，中興史學，第12期，頁153-196。</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◎洪圭輝（2014）。新加坡延攬海外人才模式研習計畫。臺北：勞動部勞動力發展署。</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◎洪泉湖、盧瑞鍾、劉阿榮、李炳南、樊中原(2000)，憲法新論，初版，臺北市：幼獅，頁1-370。</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◎洪嘉仁、王士榮、張若霖、廖瓊樅（2011），憲法與立國精神，新北市：高立圖書公司。</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◎洪遠亮（1993）論家庭暴力事件加害人與被害人權益之保護，銘傳大學法律研究所碩士論文，台北市。</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 xml:space="preserve">◎美國國務院民主、人權和勞工事務局(2012)，2011年度各國人權報告(台灣部分)。   </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◎胡幼慧（1996）。質性研究：理論、方法及本土女性研究實例。臺北市：巨流圖書公司。</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◎胡佛、沈清松、周陽山、石之瑜(1993)，中華民國憲法與立國精神，初版，臺北市：三民，頁1-642。</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◎胡峰鳳（2006）。大專院校諮商師替代性創傷、自我照顧及組織脈絡之相關研究。國立暨南大學輔導與諮商研究所碩士論文，未出版，南投縣。</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◎胡龍騰、黃瑋瑩、潘中道合譯（2005），研究方法－步驟化學習指南，Ramjit Kumar原著，初版七刷，台北：學富。</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◎范兆興（2012），不同類型性罪犯之發展歷程及作案手法研究，中央警察大學犯罪防治研究所博士論文，頁241-242。</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◎范晉維（2015）。以預防觀點看學生輔導諮商中心心理師之替代性創傷。諮商與輔導，352，36-39。</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◎韋愛梅（1998）。警察系統回應婚姻暴力模式之研究:以臺北市政府警察局為例。中央警察大學犯罪防治研究所碩士論文。</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◎韋愛梅(2010)。刑事司法系統回應家庭暴力事件之研究，中央警察大學犯罪防治研究所博士論文，桃園。</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◎韋愛梅（2011）。犯罪被害與婦幼保護。載於許春金等（著），刑事政策與刑事司法（351-</w:t>
      </w:r>
      <w:r w:rsidRPr="00705641">
        <w:rPr>
          <w:rFonts w:ascii="標楷體" w:eastAsia="標楷體" w:hAnsi="標楷體" w:hint="eastAsia"/>
          <w:sz w:val="24"/>
          <w:szCs w:val="26"/>
        </w:rPr>
        <w:lastRenderedPageBreak/>
        <w:t>398）。臺北市：三民書局。</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◎韋愛梅（2014）。婦幼安全工作探討與未來展望。2014警政治安策略研討會，頁52。</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◎韋愛梅（2015）。我國婦幼保護機制的建構。警光雜誌，704：頁33-37。</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◎夏曉鵑（2000），資本國際化下的國際婚姻－以臺灣的外籍新娘現象為例，臺北：臺灣社會研究季刊，39，45-92。</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◎夏曉鵑（2004），流離尋岸－資本國際化下的外籍新娘現象，臺北：臺灣社會研究雜誌社。</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◎夏曉鵑(2011)，全球化下臺灣的移民/移工問題，收錄於瞿海源、張苙雲主編(2011)，臺灣的社會問題，臺北：巨流圖書股份有限公司。</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◎夏曉鵑、陳信行、黃德北（2008）。跨界流離：全球化下的移民與移工。臺北：臺灣社會研究雜誌社。</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◎夏曉鵑等（2005）。不要叫我外籍新娘。臺北:左岸文化出版社。</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◎孫以凡(1996)，外籍勞工法制與國際法上保障之研究，中華法學第6期。</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 xml:space="preserve">◎孫健忠（2008)，移工社會保障宣言及實施：國際經驗與我國現況的初探，社區發展，第123期。  </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◎孫義雄（2007）。深度訪談法與犯罪成因探索。警學叢刊，38（3），37-56。</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◎孫義雄、孫于婷、雷婷蘭、張甯凱（2017）。警察人員情緒勞務之訪談研究-以高雄市政府警察局為例。中央警察大學警察行政管理學報，13，1-22。</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◎徐旭輝(2011)，破獲剝削外籍勞工案，移民月刊，第19期。</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◎徐宗國（譯）（1997）。A. Strauss &amp; J. Corbin著。質性研究概論。臺北市：巨流。</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 xml:space="preserve">◎徐振雄(2008)，憲法學導論，4版修訂，新北市：高立，頁1-388。  </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◎徐揮彥(2014)。公民與政治權利國際公約與經濟、社會與文化權利國際公約在我國最高法院與最高行政法院適用之研究，台大法學論叢，第43卷特刊，頁839-909。</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◎徐嘉助（2015）。以移民整合政策指數分析臺灣與韓國之移民整合。未出版之碩士論文，中央警察大學外事警察研究所，桃園。</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◎徐慧怡(1997)。美國移民詐婚修正案之研究，中興法學，第42期，頁137-161。</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◎徐學陶等編著(1991)，新加坡外籍勞工制度考察報告，臺北：職業訓練局，頁3至頁55。</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◎柴松林(2001)，人權伸張與人權譜系的擴增，收錄於中國人權協會編，人權法典，初版，台北巿：遠流，頁III-V。</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◎柴松林(2005)。婚姻移民及其衍生問題的解析，日新，第5期，頁162-173。</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◎桑原昌宏(1991)，產業國際化下外籍勞工問題對勞動關係之影響，就業與訓練，第９卷第１期，頁65至69。</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◎涂秀蕊（2005），家庭暴力法律救援，臺北市: 永然出版。</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◎祝健芳（2002），婚姻暴力防治網絡中地方政府社工人員角色之研究，國立暨南國際大學社會政策與社會工作學系研究所碩士論文，南投縣。</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◎翁里(2001)，國際移民法理論與實踐，北京：法律出版。</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◎翁明賢(2003)。全球化時代的國家安全。臺北：創世文化事業出版社。</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◎翁林翊（2009）。婦幼警察隊執行家庭暴力防治工作成效之研究，中央警察大學警察政策研究所碩士論文。</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◎翁萃芳（2010），解讀警察情境實務---保安警察，2010 治安與警政學術研討會。</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◎翁翠芳（2008）。我國警察人員處理婚姻暴力之現況及策進作法。中央警察大學警學叢刊，39（2）：頁141-176。</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 xml:space="preserve">◎翁燕菁（2013）。不歧視原則之經濟社會權利保障效力：歐洲人權公約當代課題。歐美研究，43(3)：637-707。 </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◎袁方（2002），社會研究方法，台北：五南。</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◎財團法人國家政策研究基金會（2014）。102 年度外籍配偶照顧輔導基金補助研究計畫案─我國外籍配偶弱勢情境分析之研究期末報告，頁5。</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◎財團法人臺灣綜合研究院(2006)，人口結構變遷對經濟發展之影響，經濟部研究發展委員會</w:t>
      </w:r>
      <w:r w:rsidRPr="00705641">
        <w:rPr>
          <w:rFonts w:ascii="標楷體" w:eastAsia="標楷體" w:hAnsi="標楷體" w:hint="eastAsia"/>
          <w:sz w:val="24"/>
          <w:szCs w:val="26"/>
        </w:rPr>
        <w:lastRenderedPageBreak/>
        <w:t>委託研究報告。</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◎財團法人勵馨社會福利事業基金會（1996），外籍與大陸配偶家庭暴力防治工作人員服務手冊，臺北市：內政部。</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◎馬福美(2008)，我國移民法制之研究，國立臺灣師範大學政治學研究所國家事務與管理在職進修碩士專班碩士論文。</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◎高玉倫（2014），警察機關執行性侵害加害人查訪工作成效評估之研究，中央警察大學刑事警察研究所碩士論文，頁64。</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◎高佩珊（2015）。歐盟移民問題探討。2015年人口移動與執法學術研討會發表之論文，中央警察大學。</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◎高佩珊（2016）。歐盟反恐機制分析與探討。2016年國境管理與執法學術研討會發表之論文，中央警察大學。</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◎高佩珊主編（2016）。陳明傳、柯雨瑞、蔡政杰、王智盛、王寬弘、許義寶、黃文志、何招凡、高佩珊等合著（2016）。全球化下之國境執法，臺北：五南圖書出版公司。</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◎高鳳仙（1998），家庭暴力防治法規專論，台北：五南圖書出版公司。</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◎高鳳仙(2000)。家庭暴力防治法規專論。臺北：五南。</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◎高鳳仙(2013)。台灣家庭暴力防治法之刑事保護令解析，萬國法律，第190期，頁51-62。</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◎國立中山大學研究發展處(Office of Research and Development, National Sun Yat-sen University)(2017)，血親姻親之親等圖，取自於</w:t>
      </w:r>
      <w:hyperlink r:id="rId116" w:history="1">
        <w:r w:rsidR="000717E0" w:rsidRPr="007045A4">
          <w:rPr>
            <w:rStyle w:val="a7"/>
            <w:rFonts w:ascii="標楷體" w:eastAsia="標楷體" w:hAnsi="標楷體" w:hint="eastAsia"/>
            <w:sz w:val="24"/>
            <w:szCs w:val="26"/>
          </w:rPr>
          <w:t>http://ora.nsysu.edu.tw/files/11-1049-4512-1.php?Lang=zh-tw</w:t>
        </w:r>
      </w:hyperlink>
      <w:r w:rsidRPr="00705641">
        <w:rPr>
          <w:rFonts w:ascii="標楷體" w:eastAsia="標楷體" w:hAnsi="標楷體" w:hint="eastAsia"/>
          <w:sz w:val="24"/>
          <w:szCs w:val="26"/>
        </w:rPr>
        <w:t>。</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◎國立編譯館(2009)，人權的概念與標準，臺北巿:國立編譯館，頁58-243。</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◎國家發展委員會（2015）。關鍵人才（Talent）之育才、留才、攬才策略研究。「國家發展前瞻規劃」委託研究，受託單位：財團法人工業技術研究。</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◎國家發展委員會（2016）。從歐美延攬外籍人才效益看我國人才政策。(</w:t>
      </w:r>
      <w:hyperlink r:id="rId117" w:history="1">
        <w:r w:rsidR="000717E0" w:rsidRPr="007045A4">
          <w:rPr>
            <w:rStyle w:val="a7"/>
            <w:rFonts w:ascii="標楷體" w:eastAsia="標楷體" w:hAnsi="標楷體" w:hint="eastAsia"/>
            <w:sz w:val="24"/>
            <w:szCs w:val="26"/>
          </w:rPr>
          <w:t>https://www.ndc.gov.tw/News_Content.aspx?n=114AAE178CD95D4C&amp;sms=DF717169EA26F1A3&amp;s=C9806A345422603C</w:t>
        </w:r>
      </w:hyperlink>
      <w:r w:rsidRPr="00705641">
        <w:rPr>
          <w:rFonts w:ascii="標楷體" w:eastAsia="標楷體" w:hAnsi="標楷體" w:hint="eastAsia"/>
          <w:sz w:val="24"/>
          <w:szCs w:val="26"/>
        </w:rPr>
        <w:t>)。（2017/9/16）</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◎國家發展委員會（2017）。「外國專業人才延攬及僱用法」草案立法院三讀通過，為我國留才攬立下重要里程碑。(</w:t>
      </w:r>
      <w:hyperlink r:id="rId118" w:history="1">
        <w:r w:rsidR="000717E0" w:rsidRPr="007045A4">
          <w:rPr>
            <w:rStyle w:val="a7"/>
            <w:rFonts w:ascii="標楷體" w:eastAsia="標楷體" w:hAnsi="標楷體" w:hint="eastAsia"/>
            <w:sz w:val="24"/>
            <w:szCs w:val="26"/>
          </w:rPr>
          <w:t>https://www.ndc.gov.tw/News_Content.aspx?n=114AAE178CD95D4C&amp;sms=DF717169EA26F1A3&amp;s=E6BD6B2E1D91E4AF</w:t>
        </w:r>
      </w:hyperlink>
      <w:r w:rsidRPr="00705641">
        <w:rPr>
          <w:rFonts w:ascii="標楷體" w:eastAsia="標楷體" w:hAnsi="標楷體" w:hint="eastAsia"/>
          <w:sz w:val="24"/>
          <w:szCs w:val="26"/>
        </w:rPr>
        <w:t>)。（2017/11/16）</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◎國家發展委員會（2017）。「外國專業人才延攬及僱用法草案」法案影響評估報告。臺北：國家發展委員會。</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◎國家發展委員會（2017）。2017年IMD世界人才報告我國晉升亞洲第3位。(</w:t>
      </w:r>
      <w:hyperlink r:id="rId119" w:history="1">
        <w:r w:rsidR="000717E0" w:rsidRPr="007045A4">
          <w:rPr>
            <w:rStyle w:val="a7"/>
            <w:rFonts w:ascii="標楷體" w:eastAsia="標楷體" w:hAnsi="標楷體" w:hint="eastAsia"/>
            <w:sz w:val="24"/>
            <w:szCs w:val="26"/>
          </w:rPr>
          <w:t>https://www.ndc.gov.tw/News_Content.aspx?n=114AAE178CD95D4C&amp;s=CCAEC0D3DF545470</w:t>
        </w:r>
      </w:hyperlink>
      <w:r w:rsidRPr="00705641">
        <w:rPr>
          <w:rFonts w:ascii="標楷體" w:eastAsia="標楷體" w:hAnsi="標楷體" w:hint="eastAsia"/>
          <w:sz w:val="24"/>
          <w:szCs w:val="26"/>
        </w:rPr>
        <w:t>)。（2017/11/16）</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◎國家發展委員會（2017）。外國專業人才延攬及僱用法。(</w:t>
      </w:r>
      <w:hyperlink r:id="rId120" w:history="1">
        <w:r w:rsidR="000717E0" w:rsidRPr="007045A4">
          <w:rPr>
            <w:rStyle w:val="a7"/>
            <w:rFonts w:ascii="標楷體" w:eastAsia="標楷體" w:hAnsi="標楷體" w:hint="eastAsia"/>
            <w:sz w:val="24"/>
            <w:szCs w:val="26"/>
          </w:rPr>
          <w:t>https://www.ndc.gov.tw/Content_List.aspx?n=E61E31EE6FB10140&amp;upn=0A078649EEC83462</w:t>
        </w:r>
      </w:hyperlink>
      <w:r w:rsidRPr="00705641">
        <w:rPr>
          <w:rFonts w:ascii="標楷體" w:eastAsia="標楷體" w:hAnsi="標楷體" w:hint="eastAsia"/>
          <w:sz w:val="24"/>
          <w:szCs w:val="26"/>
        </w:rPr>
        <w:t>)。（2017/11/16）</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◎國家發展委員會（2017）。外國專業人才延攬及僱用法草案報告，提交於行政院第3535次院會會議。</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 xml:space="preserve">◎國家發展委員會（2017）。國發會推動外國人才專法，鼓勵人才來臺並留臺！The NDC is planning a foreign talent act to encourage more foreign professional talent to work and live in Taiwan. Retrieved from </w:t>
      </w:r>
      <w:hyperlink r:id="rId121" w:history="1">
        <w:r w:rsidR="000717E0" w:rsidRPr="007045A4">
          <w:rPr>
            <w:rStyle w:val="a7"/>
            <w:rFonts w:ascii="標楷體" w:eastAsia="標楷體" w:hAnsi="標楷體" w:hint="eastAsia"/>
            <w:sz w:val="24"/>
            <w:szCs w:val="26"/>
          </w:rPr>
          <w:t>https://join.gov.tw/policies/detail/877b8764-4623-4c2a-9fc4-124d2f6e3f2c</w:t>
        </w:r>
      </w:hyperlink>
      <w:r w:rsidRPr="00705641">
        <w:rPr>
          <w:rFonts w:ascii="標楷體" w:eastAsia="標楷體" w:hAnsi="標楷體" w:hint="eastAsia"/>
          <w:sz w:val="24"/>
          <w:szCs w:val="26"/>
        </w:rPr>
        <w:t xml:space="preserve">. </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◎國家發展委員會（2018）。「外國專業人才延攬及僱用法」自107年2月8日正式施行！(</w:t>
      </w:r>
      <w:hyperlink r:id="rId122" w:history="1">
        <w:r w:rsidR="0094183D" w:rsidRPr="007045A4">
          <w:rPr>
            <w:rStyle w:val="a7"/>
            <w:rFonts w:ascii="標楷體" w:eastAsia="標楷體" w:hAnsi="標楷體" w:hint="eastAsia"/>
            <w:sz w:val="24"/>
            <w:szCs w:val="26"/>
          </w:rPr>
          <w:t>https://www.ndc.gov.tw/News_Content.aspx?n=114AAE178CD95D4C&amp;s=66163A63664DC9AC</w:t>
        </w:r>
      </w:hyperlink>
      <w:r w:rsidRPr="00705641">
        <w:rPr>
          <w:rFonts w:ascii="標楷體" w:eastAsia="標楷體" w:hAnsi="標楷體" w:hint="eastAsia"/>
          <w:sz w:val="24"/>
          <w:szCs w:val="26"/>
        </w:rPr>
        <w:t>)。（2017/11/16）</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◎國家實驗研究院（2016）。由各國移民動態看國際人才競爭。臺北：國家實驗研究院。</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lastRenderedPageBreak/>
        <w:t>◎崔衛國、汪建豐(2009)，社會科學學導論，北京：中國社會科學出版社。</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◎張子超（2000），立意取樣Purposive Sampling，國家教育研究院－雙語詞彙、學術名詞暨辭書資訊網，取自</w:t>
      </w:r>
      <w:hyperlink r:id="rId123" w:history="1">
        <w:r w:rsidR="000717E0" w:rsidRPr="007045A4">
          <w:rPr>
            <w:rStyle w:val="a7"/>
            <w:rFonts w:ascii="標楷體" w:eastAsia="標楷體" w:hAnsi="標楷體" w:hint="eastAsia"/>
            <w:sz w:val="24"/>
            <w:szCs w:val="26"/>
          </w:rPr>
          <w:t>http://terms.naer.edu.tw/detail/1304283/</w:t>
        </w:r>
      </w:hyperlink>
      <w:r w:rsidRPr="00705641">
        <w:rPr>
          <w:rFonts w:ascii="標楷體" w:eastAsia="標楷體" w:hAnsi="標楷體" w:hint="eastAsia"/>
          <w:sz w:val="24"/>
          <w:szCs w:val="26"/>
        </w:rPr>
        <w:t>。</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◎張文貞(2013)。2012年憲法發展回顧，台大法學論叢，第42卷特刊，頁933-965。</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◎張文貞(2013)。兩公約國際審查的困局：法務部作為秘書處的定位失當，臺灣人權學刊，第2卷第1期，頁141-150。</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◎張文貞、呂尚雲(2011)。兩公約與環境人權的主張，臺灣人權學刊，第1卷第1期，頁69-102。</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◎張文釋（1998），我國家庭暴力犯罪防治政策執行之研究－以臺北市為例，中央警察大學行政警察研究所碩士論文，桃園市。</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◎張平吾等（1997），犯罪學，311-312，新臺北：國中空中大學。</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◎張光磊、陳永福、饒瑞玉（2005），跨國婚姻之家庭暴力，中山醫學雜誌，16。</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◎張秀如（2009）。創傷後壓力症候群。新臺北護理期刊，11（2），1-5。</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◎張亞中(2004)。移民與基本權利：移民政治參與權的提出，政治科學論叢，第22期，頁67-90。</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 xml:space="preserve">◎張為竣（2016）。歐洲商會提臺灣5大問題建議改善免阻發展，Retrieved from </w:t>
      </w:r>
      <w:hyperlink r:id="rId124" w:history="1">
        <w:r w:rsidR="000717E0" w:rsidRPr="007045A4">
          <w:rPr>
            <w:rStyle w:val="a7"/>
            <w:rFonts w:ascii="標楷體" w:eastAsia="標楷體" w:hAnsi="標楷體" w:hint="eastAsia"/>
            <w:sz w:val="24"/>
            <w:szCs w:val="26"/>
          </w:rPr>
          <w:t>https://udn.com/news/story/7238/2097397</w:t>
        </w:r>
      </w:hyperlink>
      <w:r w:rsidRPr="00705641">
        <w:rPr>
          <w:rFonts w:ascii="標楷體" w:eastAsia="標楷體" w:hAnsi="標楷體" w:hint="eastAsia"/>
          <w:sz w:val="24"/>
          <w:szCs w:val="26"/>
        </w:rPr>
        <w:t>。</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◎張晉芬（2013）。全球化效果的侷限：臺灣民眾對接納跨國移民的態度。臺灣社會學刊52：131-167。</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◎張素紅(2012)，考察新加坡移民政策，內政部入出國及移民署出國考察報告。</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◎張淑中、姚中原（2012），台灣憲政改革－修憲理論、政治過程與制度影響，台北市：五南圖書公司。</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◎張添童(2010)，台灣外籍勞工行蹤不明之研究，逢甲大學公共政策研究所碩士論文。</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◎張雅富(2004)。保護令保護婦女？從受暴婦女與警察的觀點出發，國立陽明大學衛生福利研究所碩士論文，臺北。</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◎張瑞源(2006)，台灣外勞管理機制之探討---以高雄捷運泰勞事件為例，東海大學政治學系碩士論文，頁114-126。</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◎曹顧齡(2010)，人權大步走，落實兩公約，移民月刊，第2期。</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◎梁秀鴻、陳如玫（譯）（2001），你可以自由：受虐婦女不再暗夜哭泣，臺北市：張老師，（Nicarthy.G.,&amp;Davidson.,S.1997）。</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◎梁添盛</w:t>
      </w:r>
      <w:r w:rsidRPr="00705641">
        <w:rPr>
          <w:rFonts w:ascii="標楷體" w:eastAsia="標楷體" w:hAnsi="標楷體"/>
          <w:sz w:val="24"/>
          <w:szCs w:val="26"/>
        </w:rPr>
        <w:t>(2011)</w:t>
      </w:r>
      <w:r w:rsidRPr="00705641">
        <w:rPr>
          <w:rFonts w:ascii="標楷體" w:eastAsia="標楷體" w:hAnsi="標楷體" w:hint="eastAsia"/>
          <w:sz w:val="24"/>
          <w:szCs w:val="26"/>
        </w:rPr>
        <w:t>，論我國警察任務規範之修正，警察法學</w:t>
      </w:r>
      <w:r w:rsidRPr="00705641">
        <w:rPr>
          <w:rFonts w:ascii="標楷體" w:eastAsia="標楷體" w:hAnsi="標楷體"/>
          <w:sz w:val="24"/>
          <w:szCs w:val="26"/>
        </w:rPr>
        <w:t xml:space="preserve">10 </w:t>
      </w:r>
      <w:r w:rsidRPr="00705641">
        <w:rPr>
          <w:rFonts w:ascii="標楷體" w:eastAsia="標楷體" w:hAnsi="標楷體" w:hint="eastAsia"/>
          <w:sz w:val="24"/>
          <w:szCs w:val="26"/>
        </w:rPr>
        <w:t>期，</w:t>
      </w:r>
      <w:r w:rsidRPr="00705641">
        <w:rPr>
          <w:rFonts w:ascii="標楷體" w:eastAsia="標楷體" w:hAnsi="標楷體"/>
          <w:sz w:val="24"/>
          <w:szCs w:val="26"/>
        </w:rPr>
        <w:t>1</w:t>
      </w:r>
      <w:r w:rsidRPr="00705641">
        <w:rPr>
          <w:rFonts w:ascii="標楷體" w:eastAsia="標楷體" w:hAnsi="標楷體" w:hint="eastAsia"/>
          <w:sz w:val="24"/>
          <w:szCs w:val="26"/>
        </w:rPr>
        <w:t>〜</w:t>
      </w:r>
      <w:r w:rsidRPr="00705641">
        <w:rPr>
          <w:rFonts w:ascii="標楷體" w:eastAsia="標楷體" w:hAnsi="標楷體"/>
          <w:sz w:val="24"/>
          <w:szCs w:val="26"/>
        </w:rPr>
        <w:t xml:space="preserve">34 </w:t>
      </w:r>
      <w:r w:rsidRPr="00705641">
        <w:rPr>
          <w:rFonts w:ascii="標楷體" w:eastAsia="標楷體" w:hAnsi="標楷體" w:hint="eastAsia"/>
          <w:sz w:val="24"/>
          <w:szCs w:val="26"/>
        </w:rPr>
        <w:t>頁。</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◎梁添盛</w:t>
      </w:r>
      <w:r w:rsidRPr="00705641">
        <w:rPr>
          <w:rFonts w:ascii="標楷體" w:eastAsia="標楷體" w:hAnsi="標楷體"/>
          <w:sz w:val="24"/>
          <w:szCs w:val="26"/>
        </w:rPr>
        <w:t>(2011)</w:t>
      </w:r>
      <w:r w:rsidRPr="00705641">
        <w:rPr>
          <w:rFonts w:ascii="標楷體" w:eastAsia="標楷體" w:hAnsi="標楷體" w:hint="eastAsia"/>
          <w:sz w:val="24"/>
          <w:szCs w:val="26"/>
        </w:rPr>
        <w:t>，論警察權限之強制手段與任意手段，中央警察大學學報</w:t>
      </w:r>
      <w:r w:rsidRPr="00705641">
        <w:rPr>
          <w:rFonts w:ascii="標楷體" w:eastAsia="標楷體" w:hAnsi="標楷體"/>
          <w:sz w:val="24"/>
          <w:szCs w:val="26"/>
        </w:rPr>
        <w:t xml:space="preserve">48 </w:t>
      </w:r>
      <w:r w:rsidRPr="00705641">
        <w:rPr>
          <w:rFonts w:ascii="標楷體" w:eastAsia="標楷體" w:hAnsi="標楷體" w:hint="eastAsia"/>
          <w:sz w:val="24"/>
          <w:szCs w:val="26"/>
        </w:rPr>
        <w:t>期，</w:t>
      </w:r>
      <w:r w:rsidRPr="00705641">
        <w:rPr>
          <w:rFonts w:ascii="標楷體" w:eastAsia="標楷體" w:hAnsi="標楷體"/>
          <w:sz w:val="24"/>
          <w:szCs w:val="26"/>
        </w:rPr>
        <w:t>223</w:t>
      </w:r>
      <w:r w:rsidRPr="00705641">
        <w:rPr>
          <w:rFonts w:ascii="標楷體" w:eastAsia="標楷體" w:hAnsi="標楷體" w:hint="eastAsia"/>
          <w:sz w:val="24"/>
          <w:szCs w:val="26"/>
        </w:rPr>
        <w:t>〜</w:t>
      </w:r>
      <w:r w:rsidRPr="00705641">
        <w:rPr>
          <w:rFonts w:ascii="標楷體" w:eastAsia="標楷體" w:hAnsi="標楷體"/>
          <w:sz w:val="24"/>
          <w:szCs w:val="26"/>
        </w:rPr>
        <w:t xml:space="preserve">260 </w:t>
      </w:r>
      <w:r w:rsidRPr="00705641">
        <w:rPr>
          <w:rFonts w:ascii="標楷體" w:eastAsia="標楷體" w:hAnsi="標楷體" w:hint="eastAsia"/>
          <w:sz w:val="24"/>
          <w:szCs w:val="26"/>
        </w:rPr>
        <w:t>頁。</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◎梁添盛</w:t>
      </w:r>
      <w:r w:rsidRPr="00705641">
        <w:rPr>
          <w:rFonts w:ascii="標楷體" w:eastAsia="標楷體" w:hAnsi="標楷體"/>
          <w:sz w:val="24"/>
          <w:szCs w:val="26"/>
        </w:rPr>
        <w:t>(2012)</w:t>
      </w:r>
      <w:r w:rsidRPr="00705641">
        <w:rPr>
          <w:rFonts w:ascii="標楷體" w:eastAsia="標楷體" w:hAnsi="標楷體" w:hint="eastAsia"/>
          <w:sz w:val="24"/>
          <w:szCs w:val="26"/>
        </w:rPr>
        <w:t>，論警察權限法上之強制手段與任意手段，</w:t>
      </w:r>
      <w:r w:rsidRPr="00705641">
        <w:rPr>
          <w:rFonts w:ascii="標楷體" w:eastAsia="標楷體" w:hAnsi="標楷體"/>
          <w:sz w:val="24"/>
          <w:szCs w:val="26"/>
        </w:rPr>
        <w:t>101</w:t>
      </w:r>
      <w:r w:rsidRPr="00705641">
        <w:rPr>
          <w:rFonts w:ascii="標楷體" w:eastAsia="標楷體" w:hAnsi="標楷體" w:hint="eastAsia"/>
          <w:sz w:val="24"/>
          <w:szCs w:val="26"/>
        </w:rPr>
        <w:t>年度警察執法專題研究年報，</w:t>
      </w:r>
      <w:r w:rsidRPr="00705641">
        <w:rPr>
          <w:rFonts w:ascii="標楷體" w:eastAsia="標楷體" w:hAnsi="標楷體"/>
          <w:sz w:val="24"/>
          <w:szCs w:val="26"/>
        </w:rPr>
        <w:t>1</w:t>
      </w:r>
      <w:r w:rsidRPr="00705641">
        <w:rPr>
          <w:rFonts w:ascii="標楷體" w:eastAsia="標楷體" w:hAnsi="標楷體" w:hint="eastAsia"/>
          <w:sz w:val="24"/>
          <w:szCs w:val="26"/>
        </w:rPr>
        <w:t>〜</w:t>
      </w:r>
      <w:r w:rsidRPr="00705641">
        <w:rPr>
          <w:rFonts w:ascii="標楷體" w:eastAsia="標楷體" w:hAnsi="標楷體"/>
          <w:sz w:val="24"/>
          <w:szCs w:val="26"/>
        </w:rPr>
        <w:t xml:space="preserve">44 </w:t>
      </w:r>
      <w:r w:rsidRPr="00705641">
        <w:rPr>
          <w:rFonts w:ascii="標楷體" w:eastAsia="標楷體" w:hAnsi="標楷體" w:hint="eastAsia"/>
          <w:sz w:val="24"/>
          <w:szCs w:val="26"/>
        </w:rPr>
        <w:t>頁。</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◎梅可望、陳明傳、朱清池等合著(2008)，警察學，桃園：中央警察大學，頁25-32。</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◎梅可望、陳明傳、朱清池等合著(2008)，警察學，桃園：中央警察大學。</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◎梅可望等人合著(2008)，警察學，桃園：中央警察大學。</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◎梅秀庭(2014)。日本外國移民管理經驗及對中國的啟示，日本問題研究，第28卷第6期，頁25-30。</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◎畢恆達（2011），社會研究的研究者與倫理，取自</w:t>
      </w:r>
      <w:hyperlink r:id="rId125" w:history="1">
        <w:r w:rsidR="000717E0" w:rsidRPr="007045A4">
          <w:rPr>
            <w:rStyle w:val="a7"/>
            <w:rFonts w:ascii="標楷體" w:eastAsia="標楷體" w:hAnsi="標楷體" w:hint="eastAsia"/>
            <w:sz w:val="24"/>
            <w:szCs w:val="26"/>
          </w:rPr>
          <w:t>https://prezi.com/dfrtyw-qdvon/presentation/</w:t>
        </w:r>
      </w:hyperlink>
      <w:r w:rsidRPr="00705641">
        <w:rPr>
          <w:rFonts w:ascii="標楷體" w:eastAsia="標楷體" w:hAnsi="標楷體" w:hint="eastAsia"/>
          <w:sz w:val="24"/>
          <w:szCs w:val="26"/>
        </w:rPr>
        <w:t>。</w:t>
      </w:r>
    </w:p>
    <w:p w:rsidR="000717E0"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◎移民署(106)，106年5月統計資料，</w:t>
      </w:r>
      <w:hyperlink r:id="rId126" w:history="1">
        <w:r w:rsidR="000717E0" w:rsidRPr="007045A4">
          <w:rPr>
            <w:rStyle w:val="a7"/>
            <w:rFonts w:ascii="標楷體" w:eastAsia="標楷體" w:hAnsi="標楷體" w:hint="eastAsia"/>
            <w:sz w:val="24"/>
            <w:szCs w:val="26"/>
          </w:rPr>
          <w:t>https://www.immigration.gov.tw/lp.asp?ctNode=29699&amp;CtUnit=16434&amp;BaseDSD=7&amp;mp=1</w:t>
        </w:r>
      </w:hyperlink>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（查閱日期2017年7月13日）。</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◎章光明(2013)，臺灣警政發展史，桃園：中央警察大學，頁113-114。</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◎許世楷編(1995)，世界各國憲法選集，初版，臺北市：前衛出版社。</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lastRenderedPageBreak/>
        <w:t xml:space="preserve">◎許育典(2006)，憲法，初版，臺北市：元照。  </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◎許春金（2007）。犯罪學。臺北：三民書局。</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◎許春金，陳玉書(2013)，犯罪預防與犯罪分析，二版，臺北：三民。</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 xml:space="preserve">◎許家雋(2011)，外籍漁工血汗值多少，法扶會訊第二十九期。  </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◎許書揚(2013)，外籍人才政策彈性化---打造新臺灣競爭力，臺灣經濟論衡，第11卷第2期。</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◎許雅惠（2001），家庭暴力防治—性別化的政策分析，衛生服利部社會及家庭署：社區發展季刊，120， 144-157。</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◎許雅惠（2012），女性移民性別暴力問題研究，內政部家庭暴力及性侵害防治委員會委託報告，台北：內政部。</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◎許義寶(2002)，外國人居留權之研究，中央警察大學外事警察學術研討會。</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◎許義寶(2005)，淺論聘僱外國人工作之雇主義務，警學叢刊36卷2期，頁1-18。</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◎許義寶(2005)，論驅逐出國處分之停止執行，警學叢刊35卷6期，頁273-288。</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◎許義寶(2006)，外國人之入國程序與限制之研究，法令月刊57卷11期，頁27-44。</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◎許義寶(2007)，外國人入出國與居留之研究—以我國法制為探討中心，國立中正大學法律研究所博士論文。</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◎許義寶(2007)，論外國人之居留資格與法定範圍，警察法學第6期，頁265-299。</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◎許義寶(2008)，禁止外國人出國之法定程序與事由之研究，收於變遷中的警察法與公法學，皮特涅教授七十歲祝壽論文集，五南，頁201-232。</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 xml:space="preserve">◎許義寶(2009)，日本永久居留權之取得及其衍生問題之研究，中央警察大學法學論集17期，頁89-135。 </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◎許義寶(2009)，外國人相關基本權利之初探，警察法第8期，頁81-127。</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◎許義寶(2009)，論新移民之基本權與其保障─以工作權與財產權為例，警學叢刊185期，頁113-134。</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◎許義寶(2010)，入出國法制與家庭權保護，國境警察學報14期，第111-140頁。</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◎許義寶(2010)，我國移民政策與法制之初探，發表於中央警察大學國境警察學系與移民研究中心共同舉辦之國境管理與移民事務學術研討會。</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 xml:space="preserve">◎許義寶(2010)，論人民之入出國及其規範，中央警察大學警學叢刊，第40卷4期，頁3。  </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◎許義寶(2010)，論禁止入國之規範--以反恐事由為例，國境警察學報13期，頁67-111 。</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◎許義寶(2011)，外國人合法居留期間相關法定義務之研究，中央警察大學國土安全與國境管理學報15期，頁69-115。</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◎許義寶(2011)，論外國人之權益保護與行政救濟--以入出國與居留為中心，中央警察大學國土安全與國境管理學報16期，頁117-168。</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◎許義寶(2012)，入出國法制與人權保障，臺北：五南圖書公司。</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◎許義寶(2012)，外國人之相關基本權利保障，收錄於許義寶著入出國法制與人權保障，初版1刷，台北:五南。</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◎許義寶（2012），港澳居民在臺居留與定居相關問題之研究，收錄於中央警察大學移民研究中心主辦2012年人口移動與執法學術研討會論文集，頁1-184。</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◎許義寶(2012)，論人民出國檢查之法規範與航空保安，中央警察大學國土安全與國境管理學報，第17 期，頁113-153。</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◎許義寶(2012)，論人民出境安全檢查與航空保安，發表於2012年國境管理與執法學術研討會，桃園：中央警察大學國境警察學系。</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◎許義寶(2013)，外國人作為基本權利主體相關問題之研究，中央警察大學國土安全與國境管理學報19期，頁19-61。</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◎許義寶(2013)，論外國人收容之相關法律問題--兼論入出國及移民法第38條未來之修正，中央警察大學國土安全與國境管理學報20期，頁151-196。</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◎許義寶（2014）。論移民的概念與其基本權利的保障。中央警察大學國土安全與國境管理學</w:t>
      </w:r>
      <w:r w:rsidRPr="00705641">
        <w:rPr>
          <w:rFonts w:ascii="標楷體" w:eastAsia="標楷體" w:hAnsi="標楷體" w:hint="eastAsia"/>
          <w:sz w:val="24"/>
          <w:szCs w:val="26"/>
        </w:rPr>
        <w:lastRenderedPageBreak/>
        <w:t>報22：175-219。</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◎許義寶（2015）。國際法與國內法對移民相關規範之探討。中央警察大學國土安全與國境管理學報23：139-179。</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◎許義寶（2015）。移民人權保障之立法規範—以入出國及移民法為例。2015年人口移動與執法學術研討會發表之論文，中央警察大學。</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◎許義寶（2016）。移民行政調查職權之研究。2016年國境管理與執法學術研討會發表之論文，中央警察大學。</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◎許義寶等編著（2011），國境警察專業法規彙編，桃園：中央警察大學印行。</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◎許福生(2010)，風險社會與犯罪治理，台北：元照出版。</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◎許德琳(2005)，台灣外籍勞工問題之研究---以外籍勞工管理為中心，中央警察大學法律學研究所碩士論文。</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◎許慶雄、李明峻(1993)，現代國際法入門，臺北：月旦出版社。</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◎連橫(1985). 台灣通史，臺北市：幼獅文化事業公司，第6版。</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◎郭小沙(2004)。德國移民法評說，德國研究，第71期，頁14-19。</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◎郭娟慧（1999），外籍配偶遭受家庭暴力求助因素與生活影響之研究，國立中正大學犯罪防治研究所碩士論文，嘉義縣。</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◎郭書琴（2007），逃家的妻子，缺席的被告?外籍配偶與身分法之法律文化初探，國立中正大學法學集刊，22。</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◎郭耀昌（2011）。臺灣新移民社會融合困境初探—一個課責的角度。涉外執法與政策學報1：93-119。</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◎陳一筠（譯）（1990），發展社會學，臺北：桂冠，（Webster, A., 1990）。</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◎陳文政（2010）。我國家庭暴力防治政策之研究─以台北市為例，國立台灣師範大學政治學研究所碩士論文。</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◎陳月娥（2000），社會研究法（含概要），台北：千華。</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◎陳向明（2002）。社會科學質的研究。臺北市：五南。</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◎陳向明（</w:t>
      </w:r>
      <w:r w:rsidRPr="00705641">
        <w:rPr>
          <w:rFonts w:ascii="標楷體" w:eastAsia="標楷體" w:hAnsi="標楷體"/>
          <w:sz w:val="24"/>
          <w:szCs w:val="26"/>
        </w:rPr>
        <w:t>2002</w:t>
      </w:r>
      <w:r w:rsidRPr="00705641">
        <w:rPr>
          <w:rFonts w:ascii="標楷體" w:eastAsia="標楷體" w:hAnsi="標楷體" w:hint="eastAsia"/>
          <w:sz w:val="24"/>
          <w:szCs w:val="26"/>
        </w:rPr>
        <w:t>）。質的研究方法與社會科學研究。北京：教育科學。</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◎陳自強（2002），民法講義（1）---契約之成立與生效，臺北：學林文化，頁175-180。</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◎陳志柔、于德林（2005）。臺灣民眾對外來配偶移民政策的態度。臺灣社會學10，：95-147。</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◎陳志強(2010)，全球化語境下的歐洲化移民治理困境，華東經濟管理，第24卷第10期。</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 xml:space="preserve">◎陳志華(2012)，中華民國憲法概要，修訂5版，臺北市：三民公司，頁1-383。  </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◎陳秀峯</w:t>
      </w:r>
      <w:r w:rsidRPr="00705641">
        <w:rPr>
          <w:rFonts w:ascii="標楷體" w:eastAsia="標楷體" w:hAnsi="標楷體"/>
          <w:sz w:val="24"/>
          <w:szCs w:val="26"/>
        </w:rPr>
        <w:t>(2010)</w:t>
      </w:r>
      <w:r w:rsidRPr="00705641">
        <w:rPr>
          <w:rFonts w:ascii="標楷體" w:eastAsia="標楷體" w:hAnsi="標楷體" w:hint="eastAsia"/>
          <w:sz w:val="24"/>
          <w:szCs w:val="26"/>
        </w:rPr>
        <w:t>。台灣家庭暴力防治之現狀與未來─從被害人保護及加害人處遇角度觀察，亞洲家庭暴力與性侵害期刊，第</w:t>
      </w:r>
      <w:r w:rsidRPr="00705641">
        <w:rPr>
          <w:rFonts w:ascii="標楷體" w:eastAsia="標楷體" w:hAnsi="標楷體"/>
          <w:sz w:val="24"/>
          <w:szCs w:val="26"/>
        </w:rPr>
        <w:t>6</w:t>
      </w:r>
      <w:r w:rsidRPr="00705641">
        <w:rPr>
          <w:rFonts w:ascii="標楷體" w:eastAsia="標楷體" w:hAnsi="標楷體" w:hint="eastAsia"/>
          <w:sz w:val="24"/>
          <w:szCs w:val="26"/>
        </w:rPr>
        <w:t>卷第</w:t>
      </w:r>
      <w:r w:rsidRPr="00705641">
        <w:rPr>
          <w:rFonts w:ascii="標楷體" w:eastAsia="標楷體" w:hAnsi="標楷體"/>
          <w:sz w:val="24"/>
          <w:szCs w:val="26"/>
        </w:rPr>
        <w:t>1</w:t>
      </w:r>
      <w:r w:rsidRPr="00705641">
        <w:rPr>
          <w:rFonts w:ascii="標楷體" w:eastAsia="標楷體" w:hAnsi="標楷體" w:hint="eastAsia"/>
          <w:sz w:val="24"/>
          <w:szCs w:val="26"/>
        </w:rPr>
        <w:t>期，頁</w:t>
      </w:r>
      <w:r w:rsidRPr="00705641">
        <w:rPr>
          <w:rFonts w:ascii="標楷體" w:eastAsia="標楷體" w:hAnsi="標楷體"/>
          <w:sz w:val="24"/>
          <w:szCs w:val="26"/>
        </w:rPr>
        <w:t>187-210</w:t>
      </w:r>
      <w:r w:rsidRPr="00705641">
        <w:rPr>
          <w:rFonts w:ascii="標楷體" w:eastAsia="標楷體" w:hAnsi="標楷體" w:hint="eastAsia"/>
          <w:sz w:val="24"/>
          <w:szCs w:val="26"/>
        </w:rPr>
        <w:t>。</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◎陳秀範（</w:t>
      </w:r>
      <w:r w:rsidRPr="00705641">
        <w:rPr>
          <w:rFonts w:ascii="標楷體" w:eastAsia="標楷體" w:hAnsi="標楷體"/>
          <w:sz w:val="24"/>
          <w:szCs w:val="26"/>
        </w:rPr>
        <w:t>2014</w:t>
      </w:r>
      <w:r w:rsidRPr="00705641">
        <w:rPr>
          <w:rFonts w:ascii="標楷體" w:eastAsia="標楷體" w:hAnsi="標楷體" w:hint="eastAsia"/>
          <w:sz w:val="24"/>
          <w:szCs w:val="26"/>
        </w:rPr>
        <w:t>）。影響警察處理婚姻暴力態度因素之研究—以臺南市政府警察局為例，中央警察大學警察政策研究所碩士論文。</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◎陳佩詩（2016）。Professional English for Immigration Administration。桃園：中央警察大學。</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◎陳佩詩（2017）。Professional English for Immigration Administration II。桃園：中央警察大學。</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◎陳佩詩等編著(2011)，警察專業英文，Professional Police English，桃園縣：中央警察大學出版社。</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◎陳孟君（2004）。警察機關防處東南亞籍與大陸女性配偶婚姻暴力之現況與處理模式研究。桃園: 中央警察大學行政警察研究所碩士論文。</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◎陳岳隆(2010)，臺灣自動通關系統及生物特徵辨別技術，內政部入出國及移民署2010年國境管理國際研討會論文集。</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◎陳怡如(2005)。司法院大法官法律保留原則違憲審查標準之探究：兼評工作權相關釋憲案例，國立臺中技術學院人文社會學報，第4期，頁123-148。</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lastRenderedPageBreak/>
        <w:t>◎陳怡如(2010)，台灣與德國移民政策之比較，國立臺灣大學國家發展研究所碩士論文。</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◎陳怡倩(2012)，婚姻移民與子女親權酌定之研究，國立臺北大學法律學系碩士論文。</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 xml:space="preserve">◎陳明訓（2016）。國際移民對經濟及政策之影響，經濟部人才快訊電子報，Retrieve from: </w:t>
      </w:r>
      <w:hyperlink r:id="rId127" w:history="1">
        <w:r w:rsidR="000717E0" w:rsidRPr="007045A4">
          <w:rPr>
            <w:rStyle w:val="a7"/>
            <w:rFonts w:ascii="標楷體" w:eastAsia="標楷體" w:hAnsi="標楷體" w:hint="eastAsia"/>
            <w:sz w:val="24"/>
            <w:szCs w:val="26"/>
          </w:rPr>
          <w:t>http://itriexpress.blogspot.tw/2016/01/blog-post_42.html</w:t>
        </w:r>
      </w:hyperlink>
      <w:r w:rsidRPr="00705641">
        <w:rPr>
          <w:rFonts w:ascii="標楷體" w:eastAsia="標楷體" w:hAnsi="標楷體" w:hint="eastAsia"/>
          <w:sz w:val="24"/>
          <w:szCs w:val="26"/>
        </w:rPr>
        <w:t>。</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◎陳明傳（1992），論社區警察之發展，桃園：中央警察大學出版社。</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◎陳明傳（2014）。我國移民管理之政策與未來之發展。文官制度季刊6(2)：35-63。</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◎陳明傳（2015）。各國入出國管理系統之比較研究。2015年人口移動與執法學術研討會發表之論文，中央警察大學。</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◎陳明傳、王寬弘、黃文志、高佩珊、許義寶、柯雨瑞等人（2016）。國土安全與移民政策：人權與安全的多元議題探析。臺北：獨立作家。</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◎陳明傳、柯雨瑞、蔡政杰、王智盛、王寬弘、許義寶等人（2016）。全球化下之國境執法。臺北：五南。</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◎陳明傳、高佩珊、許義寶、謝文忠、王寬弘、柯雨瑞等人（2016）。移民理論與移民行政（第1版）。臺北：五南。</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◎陳明傳、謝立功、孟維德、蔡庭榕、柯雨瑞、許義寶等人（2013）。移民的理論與實務。桃園：中央警察大學。</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◎陳芬苓（2001），家庭暴力防治政策成效之研究，行政院研究發展考核委員會編，臺北市：行政院研考會。</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◎陳建榮(2004)，中華民國憲法，華立圖書。</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◎陳彥君(2009)，跨國公司與國際勞動人權保障─管制類型的觀點，臺灣大學法律學院法律學系研究所碩士論文。</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◎陳晏琮（2011）。看不見的傷痛：從災難事件探討國軍心輔人員面對替代性創傷的歷程與回應。國防大學政治作戰學院心理及社會工作學系碩士論文，未出版，桃園市。</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◎陳梅英（2015）。IMD世界人才報告我升至第23位，人才外流是最大問題。(</w:t>
      </w:r>
      <w:hyperlink r:id="rId128" w:history="1">
        <w:r w:rsidR="000717E0" w:rsidRPr="007045A4">
          <w:rPr>
            <w:rStyle w:val="a7"/>
            <w:rFonts w:ascii="標楷體" w:eastAsia="標楷體" w:hAnsi="標楷體" w:hint="eastAsia"/>
            <w:sz w:val="24"/>
            <w:szCs w:val="26"/>
          </w:rPr>
          <w:t>http://news.ltn.com.tw/news/business/breakingnews/1514553</w:t>
        </w:r>
      </w:hyperlink>
      <w:r w:rsidRPr="00705641">
        <w:rPr>
          <w:rFonts w:ascii="標楷體" w:eastAsia="標楷體" w:hAnsi="標楷體" w:hint="eastAsia"/>
          <w:sz w:val="24"/>
          <w:szCs w:val="26"/>
        </w:rPr>
        <w:t>)。（2017/8/18）</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◎陳菊(2001)，植基於勞動人權與勞動競爭力之台灣外籍勞工政策，國立中山大學公共事務管理研究所碩士論文。</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◎陳新民(1989)。憲法平等權之意義，理論與政策，第4卷第1期，頁46-57。</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◎陳新民(1992)，憲法基本權利之基本理論(上冊)，臺北：三民書局。</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◎陳新民(1992)，憲法基本權利之基本理論(下冊)，臺北：三民書局。</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◎陳新民(1999)，中華民國憲法釋論，修訂3版，臺北市：三民，頁1-875。</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 xml:space="preserve">◎陳新民(2005)，憲法導論，5版，臺北市：新學林公司，頁1-466。   </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◎陳殿輝（2002）。家庭暴力犯罪法律規範及其實施現況檢討之研究。國立成功大學法律學研究所碩士論文，頁57-58、頁90-93、頁120。</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◎陳源湖（2001），高雄市婚姻暴力受虐婦女生活壓力、因應策略與社會支持之研究國立政治大學中山人文社會科學研究所碩士論文，臺北市。</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◎陳榮傳（2008），新移民新未來，臺北市：新臺灣人文教基金會出版。</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◎陳澤憲(2008)，公民權利與政治權利國際公約的批准與實施，初版，北京：中國社會科學出版社。</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 xml:space="preserve">◎陳燕禎（2008）。臺灣新移民的文化認同、社會適應與社會網路。國家與社會4：43-99。 </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◎陳錦華譯(1999)，國際法，臺北：五南公司。</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◎陳靜慧(2002)。從平等權的觀點論大陸配偶在台灣地區之法律地位及其基本權利之保障，憲政時代，第28卷第2期，頁58-78。</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◎陳韻如（2011）。警察機關與移民機關處理新移民家庭暴力案件之輔導角色與合作關係之研究。桃園: 中央警察大學外事警察研究所碩士論文。</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◎陳蘭芳(2014)。從經歷違反保護令婦女之求助經驗與需求探討家暴防治社工的角色與功能，國立高雄師範大學性別教育研究所碩士論文，高雄。</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lastRenderedPageBreak/>
        <w:t xml:space="preserve">◎勞動部勞動力發展署劉佳鈞署長（2014）。延攬外籍人才執行情形及後續推動做法，Retrieved from </w:t>
      </w:r>
      <w:hyperlink r:id="rId129" w:history="1">
        <w:r w:rsidR="000717E0" w:rsidRPr="007045A4">
          <w:rPr>
            <w:rStyle w:val="a7"/>
            <w:rFonts w:ascii="標楷體" w:eastAsia="標楷體" w:hAnsi="標楷體" w:hint="eastAsia"/>
            <w:sz w:val="24"/>
            <w:szCs w:val="26"/>
          </w:rPr>
          <w:t>http://www.ey.gov.tw/DL.ashx?u=%2FUpload%2FRelFile%2F19%2F731448%2F905193dc-0983-470f-9a68-442ab7fb2ddd.pptx</w:t>
        </w:r>
      </w:hyperlink>
      <w:r w:rsidRPr="00705641">
        <w:rPr>
          <w:rFonts w:ascii="標楷體" w:eastAsia="標楷體" w:hAnsi="標楷體" w:hint="eastAsia"/>
          <w:sz w:val="24"/>
          <w:szCs w:val="26"/>
        </w:rPr>
        <w:t>。</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◎彭台臨(1995)，瑞士的外籍勞動力引進與管理，就業與訓練。</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◎彭晟（2011），移民政策（概要），臺北市：志光。</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◎彭素玲（2013）。聘僱外籍專業人士之國際趨勢與效益分析。就業安全半年刊，第12 卷，第2期，頁104-109。</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◎彭淑華、張英陣、韋淑娟、游美貴、蘇慧雯（譯）（1999），家庭暴力，臺北：洪葉文化，（Kemp, A.,1997）。</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◎曾文昌(1999)，入出國及移民法釋論，台北：中正。</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◎曾建銘（</w:t>
      </w:r>
      <w:r w:rsidRPr="00705641">
        <w:rPr>
          <w:rFonts w:ascii="標楷體" w:eastAsia="標楷體" w:hAnsi="標楷體"/>
          <w:sz w:val="24"/>
          <w:szCs w:val="26"/>
        </w:rPr>
        <w:t>2013</w:t>
      </w:r>
      <w:r w:rsidRPr="00705641">
        <w:rPr>
          <w:rFonts w:ascii="標楷體" w:eastAsia="標楷體" w:hAnsi="標楷體" w:hint="eastAsia"/>
          <w:sz w:val="24"/>
          <w:szCs w:val="26"/>
        </w:rPr>
        <w:t>）。從臺灣人才外流現象探討人才危機。國立政治大學亞太研究英語碩士學位學程碩士研究。</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◎曾嬿芬（1998），居留權商品化：臺灣的商業移民市場，臺灣社會研究季刊第27期，頁37-67。</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◎植憲（2011），憲法解題概念操作（下），6版，台北：高點文化公司。</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◎植憲（2012），憲法必背釋字精研，7版2刷，台北：植憲公司。</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◎植憲（2012），憲法解題概念操作（下），7版1刷，台北：植憲公司。</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◎湯靜蓮（2011），從1開始新移民服務工作手冊，財團法人天主教善牧社會福利基金會。</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◎焦興鎧(2005)，保障外籍家事工作者勞動權益國際基準之研究，經社法制論叢，第35期，頁147-180。</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◎焦興鎧等（2008），家庭暴力及性侵害防治體系之政府職能分析，行政院研究發展考核委員會委託研究，台北：行政院研考會。</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◎童振源(2003)，兩岸經濟整合與臺灣的國家安全顧慮，台北：遠景基金會季刊第4卷第3期。</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◎賀祥宏（2010），中華民國憲法，台北：高點公司。</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◎項靖、陳儒晞、陳玉箴、李美馨等(譯)(2002)。L. F. Locke., W. W. Spirduso &amp; S. J. Silverman著。論文計畫與研究方法。新北市：韋伯。</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◎馮震宇（2017） 。7大緊箍咒，國際人才來台就業難。(</w:t>
      </w:r>
      <w:hyperlink r:id="rId130" w:history="1">
        <w:r w:rsidR="000717E0" w:rsidRPr="007045A4">
          <w:rPr>
            <w:rStyle w:val="a7"/>
            <w:rFonts w:ascii="標楷體" w:eastAsia="標楷體" w:hAnsi="標楷體" w:hint="eastAsia"/>
            <w:sz w:val="24"/>
            <w:szCs w:val="26"/>
          </w:rPr>
          <w:t>https://udn.com/news/story/6868/2442079</w:t>
        </w:r>
      </w:hyperlink>
      <w:r w:rsidRPr="00705641">
        <w:rPr>
          <w:rFonts w:ascii="標楷體" w:eastAsia="標楷體" w:hAnsi="標楷體" w:hint="eastAsia"/>
          <w:sz w:val="24"/>
          <w:szCs w:val="26"/>
        </w:rPr>
        <w:t>)。（2017/11/25）</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◎黃文志(2002)，赴加拿大出席國際警察首長協會第一Ｏ八屆年會暨執行委員會出國報告，行政院及所屬各機關出國報告。</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◎黃文志(2008)，前進越南、眺望世界，刑事雙月刊。</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◎黃仲夫(2005)，刑法精義，修訂1版，台北：元照。</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◎黃秀端、林政楠(2014)。移民權利、移民管制與整合—入出國及移民法在立法院修法過程的分析，臺灣民主季刊，第11卷第3期，頁83-133。</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◎黃佳玲（</w:t>
      </w:r>
      <w:r w:rsidRPr="00705641">
        <w:rPr>
          <w:rFonts w:ascii="標楷體" w:eastAsia="標楷體" w:hAnsi="標楷體"/>
          <w:sz w:val="24"/>
          <w:szCs w:val="26"/>
        </w:rPr>
        <w:t>2008</w:t>
      </w:r>
      <w:r w:rsidRPr="00705641">
        <w:rPr>
          <w:rFonts w:ascii="標楷體" w:eastAsia="標楷體" w:hAnsi="標楷體" w:hint="eastAsia"/>
          <w:sz w:val="24"/>
          <w:szCs w:val="26"/>
        </w:rPr>
        <w:t>）。俄羅斯人才外流之成因與影響分析。俄羅斯學報，第九期，頁</w:t>
      </w:r>
      <w:r w:rsidRPr="00705641">
        <w:rPr>
          <w:rFonts w:ascii="標楷體" w:eastAsia="標楷體" w:hAnsi="標楷體"/>
          <w:sz w:val="24"/>
          <w:szCs w:val="26"/>
        </w:rPr>
        <w:t>121-172</w:t>
      </w:r>
      <w:r w:rsidRPr="00705641">
        <w:rPr>
          <w:rFonts w:ascii="標楷體" w:eastAsia="標楷體" w:hAnsi="標楷體" w:hint="eastAsia"/>
          <w:sz w:val="24"/>
          <w:szCs w:val="26"/>
        </w:rPr>
        <w:t>。</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◎黃坤祥(1994)，我國外籍勞工政策的回顧與展望，勞工之友第521期。</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◎黃居正(2004)，國籍與公民身分---一個跨領域的探索，台灣國際法季刊，第1卷第4期，（10月）。</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◎黃居正(2005)，國籍與效忠---從意識到規範的探索，台灣國際研究季刊，第1卷第1期。</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◎黃居正(2011)，諾特邦案：國籍的意義、得喪與承認，台灣法學，第185期。</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◎黃炎東(2006)，中華民國憲法新論，五南圖書出版股份有限公司。</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◎黃昭元(2008)。平等權審查標準的選擇問題：兼論比例原則在平等權審查上的適用可能，臺大法學論叢，第37卷第4期，頁253-284。</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◎黃昭元（2012）。論差別影響歧視與差別對待歧視的關係--評美國最高法院Ricci v. DeStefano （2009）判決。中研院法學期刊11：1-63。</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lastRenderedPageBreak/>
        <w:t>◎黃秋龍(2004)，非傳統安全的理論與實踐，展望與探索(新北市新店區)，第2卷第4期，頁11-22。</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◎黃秋龍（2006），國家安全報告與新安全觀，展望與探索，第4卷第6期。</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 xml:space="preserve">◎黃美美(2006)，台灣外籍監護工問題與改進之研究，逢甲大學經營管理碩士在職專班碩士論文。  </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◎黃英貴（2011），臺灣移民仲介業管制治理之政策網絡研究，國立臺灣大學碩士論文。</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◎黃紹祥(1994)，我國外籍勞工管理實務之探討，中央警察大學外事警察學術研討會論文。</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◎黃富源（</w:t>
      </w:r>
      <w:r w:rsidRPr="00705641">
        <w:rPr>
          <w:rFonts w:ascii="標楷體" w:eastAsia="標楷體" w:hAnsi="標楷體"/>
          <w:sz w:val="24"/>
          <w:szCs w:val="26"/>
        </w:rPr>
        <w:t>1995</w:t>
      </w:r>
      <w:r w:rsidRPr="00705641">
        <w:rPr>
          <w:rFonts w:ascii="標楷體" w:eastAsia="標楷體" w:hAnsi="標楷體" w:hint="eastAsia"/>
          <w:sz w:val="24"/>
          <w:szCs w:val="26"/>
        </w:rPr>
        <w:t>），警察系統回應婚姻暴力的理論與實務。警政學報，桃園：中央警官學校，</w:t>
      </w:r>
      <w:r w:rsidRPr="00705641">
        <w:rPr>
          <w:rFonts w:ascii="標楷體" w:eastAsia="標楷體" w:hAnsi="標楷體"/>
          <w:sz w:val="24"/>
          <w:szCs w:val="26"/>
        </w:rPr>
        <w:t>26</w:t>
      </w:r>
      <w:r w:rsidRPr="00705641">
        <w:rPr>
          <w:rFonts w:ascii="標楷體" w:eastAsia="標楷體" w:hAnsi="標楷體" w:hint="eastAsia"/>
          <w:sz w:val="24"/>
          <w:szCs w:val="26"/>
        </w:rPr>
        <w:t>，頁</w:t>
      </w:r>
      <w:r w:rsidRPr="00705641">
        <w:rPr>
          <w:rFonts w:ascii="標楷體" w:eastAsia="標楷體" w:hAnsi="標楷體"/>
          <w:sz w:val="24"/>
          <w:szCs w:val="26"/>
        </w:rPr>
        <w:t xml:space="preserve"> 59-92</w:t>
      </w:r>
      <w:r w:rsidRPr="00705641">
        <w:rPr>
          <w:rFonts w:ascii="標楷體" w:eastAsia="標楷體" w:hAnsi="標楷體" w:hint="eastAsia"/>
          <w:sz w:val="24"/>
          <w:szCs w:val="26"/>
        </w:rPr>
        <w:t>。</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◎黃富源、許福生（1994）。警察系統回應婚姻暴力的理論與實務，防治婦女婚姻暴力之研究報告。內政部社會司委託，財團法人婦女新知基金會執行。</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◎黃富源、陳明志（2001）。探討家庭暴力受虐者對員警處理模式之感受。社區發展季刊，94，76-95。</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◎黃朝義(2013)，刑事訴訟法，台北市：新學林出版股份有限公司。</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◎黃越欽等編著(1992)，十四項重要工程得標業者聘僱海外補充勞工措施之追蹤調查與評估──我國外籍勞工政策之長期研究第一期計劃，行政院勞工委員會職業訓練局委託研究。</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◎黃慈音、謝艾美、楊雅嵐、陳嘉茵、林淑娥、魏心敏、林佩瑾等(譯)(2013)。C.S.Marianne &amp; C.Gerald著。助人工作者的養成歷程與實務。臺北市：心理。</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 xml:space="preserve">◎黃裕紋(2016)，家庭暴力防治法刑事保護令：制度分析與刑事司法人員回應之探討，國立臺灣大學科際整合法律學研究所碩士論文。  </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◎黃詩淳（2015）。 臺灣與大陸人民間之身分行為：以婚姻與繼承為例。亞洲法學，頁37-59。</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◎黃翠紋（1998），變遷社會中警察處理家庭暴力策略之探討，社區發展季刊，8 （14）。</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◎黃翠紋（2001）。婚姻暴力事件中警察逮捕現行犯作為與改進策略之研究。社區發展季刊，94，60-75。</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◎黃翠紋（2004）。警察與婚姻暴力防治-現象與對策之實證分析。桃園：中央警察大學。</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◎黃翠紋(2007)，涉及暴力之家事事件調解現況及改進方向之研究--以試辦法院之推動狀況為中心，刑事政策與犯罪研究論文集（十），頁97~138。</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◎黃翠紋(2009)，我國家事事件調解機制運作現況之比較分析，月旦法學雜誌第一七三期，頁42-~62。</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◎黃翠紋(2009)，鄉鎮市區調解委員會調解家事事件現況與成效之研究，執法新知論衡第五卷二期，頁125-163。</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◎黃翠紋(2009)，調解委員調解能力認知與影響因素之研究—以家庭暴力案件調解為例，刑事政策與犯罪研究論文集（十二）。</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◎黃翠紋（2013）。婦幼安全政策分析。臺北：五南圖書出版公司。</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◎黃翠紋（2015）。女權即人權─警察在婦女人身安全維護工作的重要性，警光雜誌，704:頁25-28。</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◎黃翠紋、孟維德（2012），警察與犯罪預防，台北：五南圖書出版公司。</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◎黃翠紋、孟維德（2016）。不同國籍新移民生活適應與需求之實證研究，展望與探談。第14卷第4期，頁36-74。</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◎黃齡玉(2006)，考察美國移民政策之現況，行政院考察報告。</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◎楊大和(譯)（1995)。J. L. Herman著。創傷與復原。臺北市：時代文化。</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◎楊日旭、鄧學良等編著(1991)，高雄市外籍勞工問題研究，高雄市政府研究發展考核委員會委託研究。</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◎楊永年（2006）。政府處理家庭暴力事件組織結構與功能之研究。中央警察大學警察行政管理學報，1，1-20。</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◎楊君仁(2009)。德國移民法制之變遷及其對我之借鏡，經社法制論叢，第44期，頁1-38。</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lastRenderedPageBreak/>
        <w:t>◎楊君仁(2011)，新移民的勞動-權利與法治，臺北：巨流圖書公司。</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◎楊秀玲(1989)，外籍勞工如何引進臺灣﹖歐美各國作法介紹，臺灣經濟研究月刊，第12卷第6期。</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◎楊秀玲(1989)，失衡的西德外籍勞工政策，國際經濟，第12卷第10期，頁71至75。</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◎楊婉瑩(2012)，我國婚姻移民政策措施之影響評估與因應對策，臺北：行政院研究發展考核委員會。</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◎楊琇文（2014）。人溺，己溺？－性侵害防治社工替代性創傷歷程研究。實踐大學家庭諮商與輔導研究所碩士論文，未出版，臺北市。</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◎楊愉安（2011），我國新移民婦女的婚姻暴力求助與受助經驗之研究，國立臺灣大學社會工作學研究所碩士論文，臺北市。</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◎楊智傑（2010），圖解憲法，2版1刷，台北市：書泉出版社。</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◎楊靜利(2011)，人口問題，收錄於瞿海源、張苙雲主編(2011)，臺灣的社會問題，臺北：巨流圖書股份有限公司。</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◎楊翹楚(2009)，我國移民制度之探討—以大陸地區配偶與外籍配偶為例，國境警察學報，第12期。</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◎楊翹楚(2010)。全球化下我國移民人權之探討--以入出國及移民法規定為例，警學叢刊，第41卷第2期，頁219-236。</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◎楊翹楚(2012)，移民政策與法規，臺北：元照。</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 xml:space="preserve">◎楊翹楚(2013)，臺灣地區無戶籍國民問題之探討，警學叢刊，第43卷第5期。 </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◎楊翹楚(2014)，從全球移民下雙重國籍發展趨勢論臺灣地區之現況及未來發展，中國文化大學政治學系博士論文。</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◎萬寶華（2016) 。2016/2017全球人才短缺調查結果報告。臺北：萬寶華。</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 xml:space="preserve">◎葉宗鑫(2004)，政府人流管理機制之考察與我國制度之省思，發表兩岸經貿研究中心族群與文化發展學術研討會，台北：行政院退除役官兵輔導委員會。  </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◎葉俊榮(2000)，行政法案例分析與研究方法，台北：三民書局。</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◎葉郁菁（2010），家庭社會學：婚姻移民人權的推動與實踐，高雄：巨流，頁69。</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◎葉郁菁、鄭瑞隆、馬財專（2008），婚姻移民家庭之協力與暴力，中正大學法律系第五屆家庭法律社會學國際學術研討會論文集，嘉義：中正大學。</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◎葉毓蘭(2001)。家庭暴力防治網絡之建構─警察系統之回應與成效評估。臺北：內政部家庭暴力防治委員會。</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◎董淑鈴（2004）。淺談心理治療中的反移情。輔導季刊，40（4），33-39。</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◎董靜芬（2007），我國家庭暴力防治網絡之研究－以被害人保護網絡為例，國立臺北大學公共行政暨政策學系碩士在職專班論文，臺北市。</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◎詹中原（2016）。全球移民與人力資源管理：外國人應國家考試制度探討。國家菁英期刊No.45 ，第12卷第1期，頁3-18。</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◎詹中原（2016）。全球移民與人力資源管理－我國移民政策現況。發表於2016年安全研究與情報學術研討會（專題演講），公共安全學系暨研究所、刑事司法研究中心安全研究組主辦。中央警察大學。</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◎詹雯惠（2014）。新加坡與臺灣引進外國專業人才之政策的比較研究。東海大學政治學系碩士研究。</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◎詹寧斯(Robert Jennings)、瓦茨(Arthur Watts)修訂，王鐵崖、陳公綽、湯宗舜、周仁譯(1995)，奧本海國際法，第1卷第1分冊，北京：中國大百科全書出版社。</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◎雷婷蘭(2016)，家庭暴力防治官替代性創傷之研究-以高雄市政府警察局為例，中央警察大學公共安全研究所碩士論文。</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◎廖元豪(1996)。美國種族優惠性差別待遇(Racial Affirmative Action)合憲性之研究--兼論平等原則之真義，東吳法律學報，第9卷第2期，頁1-44。</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◎廖元豪(2004)。哪兒來的二等公民，月旦法學教室，第16期，頁8-9。</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lastRenderedPageBreak/>
        <w:t>◎廖元豪(2004)。海納百川或非我族類的國家圖像？--檢討民國九十二年的次等國民憲法實務，全國律師，第8卷第4期，頁28-47。</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◎廖元豪(2004)。從外籍新娘到新移民女性--移民人權的法學研究亟待投入，臺灣本土法學雜誌，第61期，頁1-3。</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◎廖元豪(2005)。實質平等，月旦法學教室，第27期，頁38-41。</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◎廖元豪(2006)。全球化趨勢中婚姻移民之人權保障：全球化、臺灣新國族主義、人權論述的關係，思與言，第44卷第3期，頁81-129。</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◎廖元豪(2007)。外人做頭家？--外籍人士參政權之可能性，月旦法學教室，第54期，頁6-7。</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◎廖元豪(2007)。試用期的臺灣人？--承認次等公民的釋字六一八號解釋，全國律師，第11卷第5期，頁27-37。</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◎廖元豪(2008)，移民－基本人權的化外之民，月旦法學雜誌，第161期，頁83-104。</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◎廖元豪(2008)。平等權：第一講 憲法平等權之意義，月旦法學教室，第68期，頁48-58。</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◎廖元豪(2008)。移民-基本人權的化外之民—檢視批判移民無人權的憲法論述與實務，月旦法學雜誌，第161 期，頁83-104。</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◎廖元豪(2009)。平等權：第二講 大法官對平等權之審查基準，月旦法學教室，第76期，頁37-46。</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◎廖元豪(2009)。平等權：第三講 從嚴審查概論，月旦法學教室，第79期，頁38-46。</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◎廖元豪(2009)。次等移民的大陸配偶？，月旦法學教室，第77期，頁10-11。</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◎廖元豪（2010）。外人做頭家？—論外國人的公民權。政大法學評論113：245-306。</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◎廖元豪(2010)。平等權的檢討與展望，月旦法學教室，第90期，頁28-36。</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◎廖正宏(1995)，人口遷移，臺北，三民書局。</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◎廖其偉（2011），中華民國憲法，台北：鼎文書局。</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◎廖家陽（2008）。我國家庭暴力防治法之研究-以民事保護令制度為中心。國立高雄大學法律學系研究所碩士論文，頁19-20。</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◎廖健男等(2004)。家庭暴力防治法執行成效及面臨問題之探討專案調查研究報告。臺北市:監察院內政及少數民族委員會。</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◎廖福村(2007)，犯罪預防，(臺北：警專)。</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◎廖福特(2002)。實踐國際人權法典之方式--批准、加入或國內法化﹖，律師雜誌，第272期，頁36-51。</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◎廖福特(2007)，國際人權法：第一講，國際人權法典---普世人權範疇，月旦法學教室第54期，頁88-100。</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◎廖福特(2007)。英國平等及人權委員會之探究，臺灣國際法季刊，第4卷第2期，頁207-241。</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◎廖福特(2007)。國際人權法：第二講 最具普世性的三個人權條約：種族、婦女及兒童，月旦法學教室，第56期，頁56-69。</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◎廖福特(2009)。批准聯合國兩個人權公約及制訂施行法之評論，月旦法學雜誌，第174期，頁223-229。</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◎廖福特(2010)。法院應否及如何適用公民與政治權利國際公約，臺灣法學雜誌，第163期，頁45-65。</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◎廖福特(2010)。國際人權條約內國法化與地方自治體，臺灣國際法季刊，第7卷第2期，頁75-116。</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◎監察院（2001），監察院100年度跨國婚姻事務之管理與檢討專案調查研究報告。</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◎監察院（2016）。我國人力/人才「高出低進」現象暨週邊國家人才延攬相關對策之研析專案調查研究報告。臺北：監察院。</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◎禕祺的網路日誌(2010)，繼承親等的計算方式，取自</w:t>
      </w:r>
      <w:hyperlink r:id="rId131" w:history="1">
        <w:r w:rsidR="000717E0" w:rsidRPr="007045A4">
          <w:rPr>
            <w:rStyle w:val="a7"/>
            <w:rFonts w:ascii="標楷體" w:eastAsia="標楷體" w:hAnsi="標楷體" w:hint="eastAsia"/>
            <w:sz w:val="24"/>
            <w:szCs w:val="26"/>
          </w:rPr>
          <w:t>http://blog.xuite.net/yosieci/wretch/115790388-</w:t>
        </w:r>
        <w:r w:rsidR="000717E0" w:rsidRPr="007045A4">
          <w:rPr>
            <w:rStyle w:val="a7"/>
            <w:rFonts w:ascii="標楷體" w:eastAsia="標楷體" w:hAnsi="標楷體" w:hint="eastAsia"/>
            <w:sz w:val="24"/>
            <w:szCs w:val="26"/>
          </w:rPr>
          <w:lastRenderedPageBreak/>
          <w:t>%E7%B9%BC%E6%89%BF%E8%A6%AA%E7%AD%89%E7%9A%84%E8%A8%88%E7%AE%97%E6%96%B9%E5%BC%8F</w:t>
        </w:r>
      </w:hyperlink>
      <w:r w:rsidRPr="00705641">
        <w:rPr>
          <w:rFonts w:ascii="標楷體" w:eastAsia="標楷體" w:hAnsi="標楷體" w:hint="eastAsia"/>
          <w:sz w:val="24"/>
          <w:szCs w:val="26"/>
        </w:rPr>
        <w:t>。</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 xml:space="preserve">◎管中閔(2004)，統計學—觀念與方法，第2版，台北：華泰出版社。  </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 xml:space="preserve">◎管歐著、林騰鷂修訂(2010)，中華民國憲法論，修訂12版，臺北市：三民，頁1-406。  </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◎維基百科(2015)，操作制約，</w:t>
      </w:r>
      <w:hyperlink r:id="rId132" w:history="1">
        <w:r w:rsidR="000717E0" w:rsidRPr="007045A4">
          <w:rPr>
            <w:rStyle w:val="a7"/>
            <w:rFonts w:ascii="標楷體" w:eastAsia="標楷體" w:hAnsi="標楷體" w:hint="eastAsia"/>
            <w:sz w:val="24"/>
            <w:szCs w:val="26"/>
          </w:rPr>
          <w:t>https://zh.wikipedia.org/zh-tw/%E6%93%8D%E4%BD%9C%E5%88%B6%E7%B4%84</w:t>
        </w:r>
      </w:hyperlink>
      <w:r w:rsidRPr="00705641">
        <w:rPr>
          <w:rFonts w:ascii="標楷體" w:eastAsia="標楷體" w:hAnsi="標楷體" w:hint="eastAsia"/>
          <w:sz w:val="24"/>
          <w:szCs w:val="26"/>
        </w:rPr>
        <w:t>。</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◎翟振武、明豔(2005)，定義人口安全，人口研究，第29卷第3期。</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◎臺中市公務統計資訊網（2017），業務統計資料，取自</w:t>
      </w:r>
      <w:hyperlink r:id="rId133" w:history="1">
        <w:r w:rsidR="000717E0" w:rsidRPr="007045A4">
          <w:rPr>
            <w:rStyle w:val="a7"/>
            <w:rFonts w:ascii="標楷體" w:eastAsia="標楷體" w:hAnsi="標楷體" w:hint="eastAsia"/>
            <w:sz w:val="24"/>
            <w:szCs w:val="26"/>
          </w:rPr>
          <w:t>http://govstat.taichung.gov.tw/TCSTAT/Page/default.aspx 106/06/27</w:t>
        </w:r>
      </w:hyperlink>
      <w:r w:rsidRPr="00705641">
        <w:rPr>
          <w:rFonts w:ascii="標楷體" w:eastAsia="標楷體" w:hAnsi="標楷體" w:hint="eastAsia"/>
          <w:sz w:val="24"/>
          <w:szCs w:val="26"/>
        </w:rPr>
        <w:t>。</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◎臺中市政府社會局（2016），家庭暴力及性侵害防治業務，取自</w:t>
      </w:r>
      <w:hyperlink r:id="rId134" w:history="1">
        <w:r w:rsidR="000717E0" w:rsidRPr="007045A4">
          <w:rPr>
            <w:rStyle w:val="a7"/>
            <w:rFonts w:ascii="標楷體" w:eastAsia="標楷體" w:hAnsi="標楷體" w:hint="eastAsia"/>
            <w:sz w:val="24"/>
            <w:szCs w:val="26"/>
          </w:rPr>
          <w:t>http://www.society.taichung.gov.tw/content/index.asp?Parser=1,3,473,321</w:t>
        </w:r>
      </w:hyperlink>
      <w:r w:rsidRPr="00705641">
        <w:rPr>
          <w:rFonts w:ascii="標楷體" w:eastAsia="標楷體" w:hAnsi="標楷體" w:hint="eastAsia"/>
          <w:sz w:val="24"/>
          <w:szCs w:val="26"/>
        </w:rPr>
        <w:t xml:space="preserve">。 </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◎臺中市家庭教育中心（2016），關於我們，取自</w:t>
      </w:r>
      <w:hyperlink r:id="rId135" w:history="1">
        <w:r w:rsidR="000717E0" w:rsidRPr="007045A4">
          <w:rPr>
            <w:rStyle w:val="a7"/>
            <w:rFonts w:ascii="標楷體" w:eastAsia="標楷體" w:hAnsi="標楷體" w:hint="eastAsia"/>
            <w:sz w:val="24"/>
            <w:szCs w:val="26"/>
          </w:rPr>
          <w:t>http://www.family.taichung.gov.tw/ct.asp?xItem=219774&amp;ctNode=21901&amp;mp=104030</w:t>
        </w:r>
      </w:hyperlink>
      <w:r w:rsidRPr="00705641">
        <w:rPr>
          <w:rFonts w:ascii="標楷體" w:eastAsia="標楷體" w:hAnsi="標楷體" w:hint="eastAsia"/>
          <w:sz w:val="24"/>
          <w:szCs w:val="26"/>
        </w:rPr>
        <w:t>。</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◎臺中市家庭暴力及性侵害防治中心（2015），業務統計資料，取自</w:t>
      </w:r>
      <w:hyperlink r:id="rId136" w:history="1">
        <w:r w:rsidR="000717E0" w:rsidRPr="007045A4">
          <w:rPr>
            <w:rStyle w:val="a7"/>
            <w:rFonts w:ascii="標楷體" w:eastAsia="標楷體" w:hAnsi="標楷體" w:hint="eastAsia"/>
            <w:sz w:val="24"/>
            <w:szCs w:val="26"/>
          </w:rPr>
          <w:t>http://www.dvc.taichung.gov.tw/</w:t>
        </w:r>
      </w:hyperlink>
      <w:r w:rsidRPr="00705641">
        <w:rPr>
          <w:rFonts w:ascii="標楷體" w:eastAsia="標楷體" w:hAnsi="標楷體" w:hint="eastAsia"/>
          <w:sz w:val="24"/>
          <w:szCs w:val="26"/>
        </w:rPr>
        <w:t xml:space="preserve">。  </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◎臺中市家庭暴力及性侵害防治中心(2016)，組織編制，取自</w:t>
      </w:r>
      <w:hyperlink r:id="rId137" w:history="1">
        <w:r w:rsidR="000717E0" w:rsidRPr="007045A4">
          <w:rPr>
            <w:rStyle w:val="a7"/>
            <w:rFonts w:ascii="標楷體" w:eastAsia="標楷體" w:hAnsi="標楷體" w:hint="eastAsia"/>
            <w:sz w:val="24"/>
            <w:szCs w:val="26"/>
          </w:rPr>
          <w:t>http://www.dvc.taichung.gov.tw/ct.asp?xItem=211364&amp;ctNode=8909&amp;mp=106250</w:t>
        </w:r>
      </w:hyperlink>
      <w:r w:rsidRPr="00705641">
        <w:rPr>
          <w:rFonts w:ascii="標楷體" w:eastAsia="標楷體" w:hAnsi="標楷體" w:hint="eastAsia"/>
          <w:sz w:val="24"/>
          <w:szCs w:val="26"/>
        </w:rPr>
        <w:t>。</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◎臺中市家庭暴力及性侵害防治中心業務統計資料（2015），取自</w:t>
      </w:r>
      <w:hyperlink r:id="rId138" w:history="1">
        <w:r w:rsidR="00095613" w:rsidRPr="007045A4">
          <w:rPr>
            <w:rStyle w:val="a7"/>
            <w:rFonts w:ascii="標楷體" w:eastAsia="標楷體" w:hAnsi="標楷體" w:hint="eastAsia"/>
            <w:sz w:val="24"/>
            <w:szCs w:val="26"/>
          </w:rPr>
          <w:t>http://www.dvc.taichung.gov.tw/</w:t>
        </w:r>
      </w:hyperlink>
      <w:r w:rsidRPr="00705641">
        <w:rPr>
          <w:rFonts w:ascii="標楷體" w:eastAsia="標楷體" w:hAnsi="標楷體" w:hint="eastAsia"/>
          <w:sz w:val="24"/>
          <w:szCs w:val="26"/>
        </w:rPr>
        <w:t>。</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◎臺中市國際山海屯生命協會（2016），家庭暴力案件開結案指標。</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◎臺中政府網站（2016），業務統計資料，取自</w:t>
      </w:r>
      <w:hyperlink r:id="rId139" w:history="1">
        <w:r w:rsidR="000717E0" w:rsidRPr="007045A4">
          <w:rPr>
            <w:rStyle w:val="a7"/>
            <w:rFonts w:ascii="標楷體" w:eastAsia="標楷體" w:hAnsi="標楷體" w:hint="eastAsia"/>
            <w:sz w:val="24"/>
            <w:szCs w:val="26"/>
          </w:rPr>
          <w:t>http://www.taichung.gov.tw/</w:t>
        </w:r>
      </w:hyperlink>
      <w:r w:rsidRPr="00705641">
        <w:rPr>
          <w:rFonts w:ascii="標楷體" w:eastAsia="標楷體" w:hAnsi="標楷體" w:hint="eastAsia"/>
          <w:sz w:val="24"/>
          <w:szCs w:val="26"/>
        </w:rPr>
        <w:t>。</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◎臺灣公共治理研究中心（2006），家庭暴力及性侵害防治體系之政府職能分析，臺北市：行政院研究發展考核委員會。</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◎賓靜蓀譯(1990)。日本移民小檔案，遠見雜誌，第50期，頁13。</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◎趙守博(1992)，談引進大陸勞工的前提與要件，中國勞工，第905期。</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◎趙守博(1993)，外籍勞工的引進及因應對策，勞工行政第57期。</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◎趙明玉（2016）。家庭暴力防治官工作效能之研究。中央警察大學警察政策研究所碩士論文，未出版，桃園市。</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 xml:space="preserve">◎趙明義(2003)，當代國際法導論，初版，臺北巿：五南圖書公司，頁171-177。 </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◎趙秉志主編（1996），中國大陸特別刑法要論，台北：中庸出版社，初版。</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◎趙彥寧（2004），現代性想與國境管理的衝突：以中國婚姻移民女性為研究案例，臺灣社會學刊，32。</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◎趙海涵(2007)，美國移民法案的現狀及其展望，瀋陽建築大學學報，第1期，頁53-55。</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◎劉小菁（譯）（2001）。T.Skovholt著。助人工作者自助手冊：活力充沛的秘訣。臺北市：張老師文化。</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◎劉世林(2006)，911後我國國家安全的新思維--警察組織在國安體系中的角色，警學叢刊，第36卷第5期。。</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◎劉兆榮、林麗香、林宗達、柳金財、梁文興、陳朝政、葉怡君、蔡志昇（2011），中華民國憲法綜論，新北市：晶典文化出版社。</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◎劉宏恩（1996），心理學取向之法律研究：以住宅搜索、子女監護及婚姻暴力問題為例，國立臺灣大學法律學研究所碩士論文，臺北市。</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◎劉宏恩（1998），婚姻暴力犯罪受害者與加害者之研究－兼論受虐婦女殺夫之責任能力與違法性問題，臺灣：律師雜誌，222。</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◎劉志山主編(2010)，移民文化及其倫理價值，北京：商務印書館。</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◎劉家綾(2005)，我國外籍勞工管理法制合憲性的檢討，國立臺北大學法律所碩士論文。</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 xml:space="preserve">◎劉家綾(2007)，外籍勞工在我國憲法上應享有的人權，就業安全，第6卷第1期，頁105-115。  </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lastRenderedPageBreak/>
        <w:t>◎劉淑瓊（2001），台灣地區家庭暴力防治業務取向研究，內政部社會司委託研究報告。</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◎劉進幅(2000)，簽證，收錄於蔡庭榕編，警察百科全書（九）外事與國境警察，臺北：正中書局。</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◎劉進福 (2007)，人口流動與基本人權－從相關國際條約論起，中央警察大學第一屆國安全學術研討會論文集。</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 xml:space="preserve">◎劉進福(1991)，中日兩國外國人居留管理之研究及其比較，中日關係研究會。 </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◎劉進福(1992)，日本外人入出境管理之探討，中央警察大學國境警察學系學術研討討會論文。</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◎劉進福(1993)，論我國外事警察之外國人管理──與日本比較研究，初版一刷，桃園：中央警察大學出版社。</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◎劉進福(1994)，日本外籍勞工管理中之研修制度，中央警察大學外事警察外籍勞工管理學術研討會論文集，第19～42頁。</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◎劉進福(1997)，外事警察學，桃園：中央警察大學出版社。</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◎劉德勲</w:t>
      </w:r>
      <w:r w:rsidRPr="00705641">
        <w:rPr>
          <w:rFonts w:ascii="標楷體" w:eastAsia="標楷體" w:hAnsi="標楷體"/>
          <w:sz w:val="24"/>
          <w:szCs w:val="26"/>
        </w:rPr>
        <w:t>(2008)</w:t>
      </w:r>
      <w:r w:rsidRPr="00705641">
        <w:rPr>
          <w:rFonts w:ascii="標楷體" w:eastAsia="標楷體" w:hAnsi="標楷體" w:hint="eastAsia"/>
          <w:sz w:val="24"/>
          <w:szCs w:val="26"/>
        </w:rPr>
        <w:t>，兩岸交流二十週年回顧與前瞻</w:t>
      </w:r>
      <w:r w:rsidRPr="00705641">
        <w:rPr>
          <w:rFonts w:ascii="標楷體" w:eastAsia="標楷體" w:hAnsi="標楷體"/>
          <w:sz w:val="24"/>
          <w:szCs w:val="26"/>
        </w:rPr>
        <w:t>-</w:t>
      </w:r>
      <w:r w:rsidRPr="00705641">
        <w:rPr>
          <w:rFonts w:ascii="標楷體" w:eastAsia="標楷體" w:hAnsi="標楷體" w:hint="eastAsia"/>
          <w:sz w:val="24"/>
          <w:szCs w:val="26"/>
        </w:rPr>
        <w:t>人員往來，兩岸交流二十年</w:t>
      </w:r>
      <w:r w:rsidRPr="00705641">
        <w:rPr>
          <w:rFonts w:ascii="標楷體" w:eastAsia="標楷體" w:hAnsi="標楷體"/>
          <w:sz w:val="24"/>
          <w:szCs w:val="26"/>
        </w:rPr>
        <w:t>-</w:t>
      </w:r>
      <w:r w:rsidRPr="00705641">
        <w:rPr>
          <w:rFonts w:ascii="標楷體" w:eastAsia="標楷體" w:hAnsi="標楷體" w:hint="eastAsia"/>
          <w:sz w:val="24"/>
          <w:szCs w:val="26"/>
        </w:rPr>
        <w:t>變遷與挑戰，台北：名田出版社。</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◎劉擇昌、黃俊能</w:t>
      </w:r>
      <w:r w:rsidRPr="00705641">
        <w:rPr>
          <w:rFonts w:ascii="標楷體" w:eastAsia="標楷體" w:hAnsi="標楷體"/>
          <w:sz w:val="24"/>
          <w:szCs w:val="26"/>
        </w:rPr>
        <w:t>(2011)</w:t>
      </w:r>
      <w:r w:rsidRPr="00705641">
        <w:rPr>
          <w:rFonts w:ascii="標楷體" w:eastAsia="標楷體" w:hAnsi="標楷體" w:hint="eastAsia"/>
          <w:sz w:val="24"/>
          <w:szCs w:val="26"/>
        </w:rPr>
        <w:t>，運用地理資訊系統與犯罪製圖提升警政執法效能之探究，執法新知論衡</w:t>
      </w:r>
      <w:r w:rsidRPr="00705641">
        <w:rPr>
          <w:rFonts w:ascii="標楷體" w:eastAsia="標楷體" w:hAnsi="標楷體"/>
          <w:sz w:val="24"/>
          <w:szCs w:val="26"/>
        </w:rPr>
        <w:t>(Law Enforcement Review)</w:t>
      </w:r>
      <w:r w:rsidRPr="00705641">
        <w:rPr>
          <w:rFonts w:ascii="標楷體" w:eastAsia="標楷體" w:hAnsi="標楷體" w:hint="eastAsia"/>
          <w:sz w:val="24"/>
          <w:szCs w:val="26"/>
        </w:rPr>
        <w:t>，第</w:t>
      </w:r>
      <w:r w:rsidRPr="00705641">
        <w:rPr>
          <w:rFonts w:ascii="標楷體" w:eastAsia="標楷體" w:hAnsi="標楷體"/>
          <w:sz w:val="24"/>
          <w:szCs w:val="26"/>
        </w:rPr>
        <w:t>7</w:t>
      </w:r>
      <w:r w:rsidRPr="00705641">
        <w:rPr>
          <w:rFonts w:ascii="標楷體" w:eastAsia="標楷體" w:hAnsi="標楷體" w:hint="eastAsia"/>
          <w:sz w:val="24"/>
          <w:szCs w:val="26"/>
        </w:rPr>
        <w:t>卷第</w:t>
      </w:r>
      <w:r w:rsidRPr="00705641">
        <w:rPr>
          <w:rFonts w:ascii="標楷體" w:eastAsia="標楷體" w:hAnsi="標楷體"/>
          <w:sz w:val="24"/>
          <w:szCs w:val="26"/>
        </w:rPr>
        <w:t>2</w:t>
      </w:r>
      <w:r w:rsidRPr="00705641">
        <w:rPr>
          <w:rFonts w:ascii="標楷體" w:eastAsia="標楷體" w:hAnsi="標楷體" w:hint="eastAsia"/>
          <w:sz w:val="24"/>
          <w:szCs w:val="26"/>
        </w:rPr>
        <w:t>期。</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◎劉鐵錚，陳榮傳(1998)，國際私法論，臺北；三民書局。</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 xml:space="preserve">◎歐本漢(2002)，國際法Q&amp;A，初版，臺北巿：風雲論壇出版公司。 </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◎歐洲在台商務協會（2018）。2018建議書。臺北：歐洲在台商務協會。</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◎潘中道、胡龍騰等（譯)（2010）。R.Kumar著。研究方法：步驟畫學習指南。臺北市：學富文化。</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◎潘淑滿（2003），婚姻暴力的發展路徑與模式：臺灣與美國的比較，社區發展季刊101。</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◎潘淑滿（2003），通往彼岸的紅地毯：新移民婦女、公民權和婚姻暴力，意識、認同、實踐－2003年女性主義學術研討會論文集，新竹：清華大學。</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◎潘淑滿（2003），質性研究理論與應用，台北：心理。</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◎潘淑滿（2004），婚姻移民婦女、公民權與婚姻暴力，社會政策與社會工作學刊，8（1）。</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◎潘淑滿（2004）。從婚姻移民現象剖析公民權的實踐與限制。社區發展季刊105：30-43。</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◎潘淑滿（2007），親密暴力：多重身分與權力流動，臺北市：心理。</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◎潘淑滿（2008）。婚姻移民、公民身分與社會福利權。社區發展季刊122：136-158。</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◎潮龍起(2007)，移民史研究中的跨國主義理論，史學理論研究，第3期。</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◎蔡文豪(2011)，移民署查獲豆腐血汗工廠，移民月刊，第21期。</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◎蔡令恬</w:t>
      </w:r>
      <w:r w:rsidRPr="00705641">
        <w:rPr>
          <w:rFonts w:ascii="標楷體" w:eastAsia="標楷體" w:hAnsi="標楷體"/>
          <w:sz w:val="24"/>
          <w:szCs w:val="26"/>
        </w:rPr>
        <w:t>(2010)</w:t>
      </w:r>
      <w:r w:rsidRPr="00705641">
        <w:rPr>
          <w:rFonts w:ascii="標楷體" w:eastAsia="標楷體" w:hAnsi="標楷體" w:hint="eastAsia"/>
          <w:sz w:val="24"/>
          <w:szCs w:val="26"/>
        </w:rPr>
        <w:t>，我國外籍家事勞動者勞動權益保障之研究，東吳大學法學院法律學系碩士論文。</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◎蔡田木(2008），外籍人士在台犯罪狀況及其分析，中央警察大學犯罪防治學報第九期，頁165-192。</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◎蔡百銓(2007)，邁向人權國家，初版，臺北巿：前衛。</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◎蔡依玲（2013）。心理助人工作者的同理失常量表編製與替代性創傷之相關研究。國立政治大學教育學系碩士論文，未出版，臺北市。</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◎蔡尚宏(2006)，我國外籍勞工勞動人權之研究，國立中正大學法律所碩士論文。</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◎蔡青龍、謝立功、曾嬿芬等（2004），移民政策白皮書，於2004年12月14日公布。</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◎蔡茂寅(1999)。平等權，月旦法學雜誌，第46期，頁111-117。</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◎蔡庭榕(1993)，入出境安全檢查之研究，中央警察大學出版社。</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◎蔡庭榕(1998)，參加國際機場港口警察首長協會第二十九年會會後報告，內政部出國考察報告。</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◎蔡庭榕(1998)，國境警察在亞太營運中心應有之角色與作為，警大月刊，中央警察大學印行。</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lastRenderedPageBreak/>
        <w:t>◎蔡庭榕(1999)，加拿大對非法外國人之收容與遣返之研究，警大國境系研討會論文集，頁133-151。</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◎蔡庭榕(1999)，西方國家移民控制理論與作法，警學叢刊29卷4期。</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◎蔡庭榕(2000)，警察百科全書（9）外事與國境警察，桃園：中央警察大學出版社。</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◎蔡庭榕、刁仁國(1998)，論外國人人權 ─ 以一般外國人之入出境管理為中心，中國憲法協會，頁1-29。</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◎蔡庭榕、刁仁國(1999)，論外國人人權 ---以一般外國人之入出境管理為中心，憲政時代，第25卷1期。</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◎蔡庭榕、刁仁國、簡建章、許義寶、蘇麗嬌、柯雨瑞(2000)，外國人入出境管理法制之研究，行政院國家科學委員會補助專題研究計畫成果報告。</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◎蔡庭榕、李立宏(2005)。我國外國人永久居留制度之研究--與美、日比較，中央警察大學國境警察學報，第4期，頁215-263。</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◎蔡庭榕、簡建章、許義寶(2007)，論跨國婚姻仲介之問題與規範，國境警察學報8期，頁163-234。</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◎蔡震榮(2004)，警察職權行使法概論，桃園：中央警察大學出版社。</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蔡震榮(2008)，自外籍配偶家庭基本權之保障論驅逐出國處分---評台北高等行政法院95年度訴字第02581號判決，收錄於桃園：中央警察大學國境警察學系暨移民研究中心第2屆國境安全與人口移動學術研討會論文集，頁79-92。</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◎蔡震榮(2008)。入出境管制與人民居住遷徙的自由，警察法學，第7期，頁73-120。</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◎蔡震榮(2009)，自外籍配偶家庭基本權之保障論驅逐出國處分---評台北高等行政法院95年度訴字第2581號判決，法令月刊第60卷第8期，頁21-37。</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◎蔡震榮(2009)。論驅逐出國處分--評臺北高等行政法院95年度訴字第2581號判決，法令月刊，第60卷第8期，頁21-37。</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◎蔡震榮(2012)，國境管制與人權保障，月旦法學雜誌第204期，頁5-33。</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◎蔡震榮(2012)，國境管制與人權保障，收錄於臺北市：國立政治大學公企中心，社團法人台灣行政法學會，2012年國境管制/行政法上之舉發學術研討會論文集，頁21-48。</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◎蔡震榮(2012)。國境管制與人權保障，月旦法學，第204期，頁5-33。</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◎衛生福利部社會及家庭署(2016)，家庭支持－各直轄市、縣(市)新住民家庭服務中心一覽表，取自</w:t>
      </w:r>
      <w:r w:rsidR="0094183D">
        <w:rPr>
          <w:rFonts w:ascii="標楷體" w:eastAsia="標楷體" w:hAnsi="標楷體"/>
          <w:sz w:val="24"/>
          <w:szCs w:val="26"/>
        </w:rPr>
        <w:t xml:space="preserve"> </w:t>
      </w:r>
      <w:hyperlink r:id="rId140" w:history="1">
        <w:r w:rsidR="000717E0" w:rsidRPr="007045A4">
          <w:rPr>
            <w:rStyle w:val="a7"/>
            <w:rFonts w:ascii="標楷體" w:eastAsia="標楷體" w:hAnsi="標楷體" w:hint="eastAsia"/>
            <w:sz w:val="24"/>
            <w:szCs w:val="26"/>
          </w:rPr>
          <w:t>http://www.sfaa.gov.tw/SFAA/Pages/Detail.aspx?nodeid=148&amp;pid=667</w:t>
        </w:r>
      </w:hyperlink>
      <w:r w:rsidRPr="00705641">
        <w:rPr>
          <w:rFonts w:ascii="標楷體" w:eastAsia="標楷體" w:hAnsi="標楷體" w:hint="eastAsia"/>
          <w:sz w:val="24"/>
          <w:szCs w:val="26"/>
        </w:rPr>
        <w:t>。</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◎衛生福利部保護服務司（2013），關懷e起來－ 線上通報，</w:t>
      </w:r>
      <w:hyperlink r:id="rId141" w:history="1">
        <w:r w:rsidR="000717E0" w:rsidRPr="007045A4">
          <w:rPr>
            <w:rStyle w:val="a7"/>
            <w:rFonts w:ascii="標楷體" w:eastAsia="標楷體" w:hAnsi="標楷體" w:hint="eastAsia"/>
            <w:sz w:val="24"/>
            <w:szCs w:val="26"/>
          </w:rPr>
          <w:t>http://www.mohw.gov.tw/CHT/DOPS/DM1_P.aspx?f_list_no=807&amp;fod_list_no=0&amp;doc_no=2710</w:t>
        </w:r>
      </w:hyperlink>
      <w:r w:rsidRPr="00705641">
        <w:rPr>
          <w:rFonts w:ascii="標楷體" w:eastAsia="標楷體" w:hAnsi="標楷體" w:hint="eastAsia"/>
          <w:sz w:val="24"/>
          <w:szCs w:val="26"/>
        </w:rPr>
        <w:t>。</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◎衛生福利部保護服務司（2016），表格資料下載，取自</w:t>
      </w:r>
      <w:r w:rsidR="0094183D">
        <w:rPr>
          <w:rFonts w:ascii="標楷體" w:eastAsia="標楷體" w:hAnsi="標楷體"/>
          <w:sz w:val="24"/>
          <w:szCs w:val="26"/>
        </w:rPr>
        <w:t xml:space="preserve"> </w:t>
      </w:r>
      <w:hyperlink r:id="rId142" w:history="1">
        <w:r w:rsidR="000717E0" w:rsidRPr="007045A4">
          <w:rPr>
            <w:rStyle w:val="a7"/>
            <w:rFonts w:ascii="標楷體" w:eastAsia="標楷體" w:hAnsi="標楷體" w:hint="eastAsia"/>
            <w:sz w:val="24"/>
            <w:szCs w:val="26"/>
          </w:rPr>
          <w:t>https://ecare.mohw.gov.tw/</w:t>
        </w:r>
      </w:hyperlink>
      <w:r w:rsidRPr="00705641">
        <w:rPr>
          <w:rFonts w:ascii="標楷體" w:eastAsia="標楷體" w:hAnsi="標楷體" w:hint="eastAsia"/>
          <w:sz w:val="24"/>
          <w:szCs w:val="26"/>
        </w:rPr>
        <w:t>。</w:t>
      </w:r>
    </w:p>
    <w:p w:rsidR="00705641" w:rsidRPr="00705641" w:rsidRDefault="00705641" w:rsidP="0094183D">
      <w:pPr>
        <w:spacing w:line="0" w:lineRule="atLeast"/>
        <w:ind w:left="600" w:hangingChars="250" w:hanging="600"/>
        <w:rPr>
          <w:rFonts w:ascii="標楷體" w:eastAsia="標楷體" w:hAnsi="標楷體"/>
          <w:sz w:val="24"/>
          <w:szCs w:val="26"/>
        </w:rPr>
      </w:pPr>
      <w:r w:rsidRPr="00705641">
        <w:rPr>
          <w:rFonts w:ascii="標楷體" w:eastAsia="標楷體" w:hAnsi="標楷體" w:hint="eastAsia"/>
          <w:sz w:val="24"/>
          <w:szCs w:val="26"/>
        </w:rPr>
        <w:t>◎衛生福利部保護服務司（2016），統計資訊－家庭暴力事件通報案件統計，取自</w:t>
      </w:r>
      <w:hyperlink r:id="rId143" w:history="1">
        <w:r w:rsidR="000717E0" w:rsidRPr="007045A4">
          <w:rPr>
            <w:rStyle w:val="a7"/>
            <w:rFonts w:ascii="標楷體" w:eastAsia="標楷體" w:hAnsi="標楷體" w:hint="eastAsia"/>
            <w:sz w:val="24"/>
            <w:szCs w:val="26"/>
          </w:rPr>
          <w:t>http://www.mohw.gov.tw/</w:t>
        </w:r>
      </w:hyperlink>
      <w:r w:rsidRPr="00705641">
        <w:rPr>
          <w:rFonts w:ascii="標楷體" w:eastAsia="標楷體" w:hAnsi="標楷體" w:hint="eastAsia"/>
          <w:sz w:val="24"/>
          <w:szCs w:val="26"/>
        </w:rPr>
        <w:t>。</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◎鄭又平</w:t>
      </w:r>
      <w:r w:rsidRPr="00705641">
        <w:rPr>
          <w:rFonts w:ascii="標楷體" w:eastAsia="標楷體" w:hAnsi="標楷體"/>
          <w:sz w:val="24"/>
          <w:szCs w:val="26"/>
        </w:rPr>
        <w:t>(2006)</w:t>
      </w:r>
      <w:r w:rsidRPr="00705641">
        <w:rPr>
          <w:rFonts w:ascii="標楷體" w:eastAsia="標楷體" w:hAnsi="標楷體" w:hint="eastAsia"/>
          <w:sz w:val="24"/>
          <w:szCs w:val="26"/>
        </w:rPr>
        <w:t>，全球化與國際移民：國家安全角度的分析，發表於政府再造與憲政改革系列研討會</w:t>
      </w:r>
      <w:r w:rsidRPr="00705641">
        <w:rPr>
          <w:rFonts w:ascii="標楷體" w:eastAsia="標楷體" w:hAnsi="標楷體"/>
          <w:sz w:val="24"/>
          <w:szCs w:val="26"/>
        </w:rPr>
        <w:t>-</w:t>
      </w:r>
      <w:r w:rsidRPr="00705641">
        <w:rPr>
          <w:rFonts w:ascii="標楷體" w:eastAsia="標楷體" w:hAnsi="標楷體" w:hint="eastAsia"/>
          <w:sz w:val="24"/>
          <w:szCs w:val="26"/>
        </w:rPr>
        <w:t>全球化之下的人權保障｣，台北</w:t>
      </w:r>
      <w:r w:rsidRPr="00705641">
        <w:rPr>
          <w:rFonts w:ascii="標楷體" w:eastAsia="標楷體" w:hAnsi="標楷體"/>
          <w:sz w:val="24"/>
          <w:szCs w:val="26"/>
        </w:rPr>
        <w:t>:</w:t>
      </w:r>
      <w:r w:rsidRPr="00705641">
        <w:rPr>
          <w:rFonts w:ascii="標楷體" w:eastAsia="標楷體" w:hAnsi="標楷體" w:hint="eastAsia"/>
          <w:sz w:val="24"/>
          <w:szCs w:val="26"/>
        </w:rPr>
        <w:t>國立台北大學公共行政暨政策學系。</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◎鄭文竹(2012)，警察職權行使之研究，桃園市：中央警察大學。</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◎鄭安玲（2005）。我國與新加坡移民政策之比較研究。臺北：中研亞太研究中心。</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◎鄭安玲、宋鎮照(2011)，勞動移民政策之政經分析：臺新兩國之比較研究，稻江學報，第5卷第2期。</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◎鄭俊傑（2014）。從家庭暴力事件談我國兒童及少年保護法制。國立成功大學政治經濟學研究所碩士論文，頁30-31。</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◎鄭津津(2003)。美國就業歧視法制之研究--兼論我國相關法制應有之發展，國立臺灣大學法學論叢，第32卷第4期，頁132-205。</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◎鄭津津(2008)，我國外籍勞工人權保障問題之研究，月旦法學，第161期，頁67-82。</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◎鄭津津(2011)，外籍勞工之政策及人權保障之檢視，監察院第四屆人權保障工作研討會論文</w:t>
      </w:r>
      <w:r w:rsidRPr="00705641">
        <w:rPr>
          <w:rFonts w:ascii="標楷體" w:eastAsia="標楷體" w:hAnsi="標楷體" w:hint="eastAsia"/>
          <w:sz w:val="24"/>
          <w:szCs w:val="26"/>
        </w:rPr>
        <w:lastRenderedPageBreak/>
        <w:t>集。</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◎鄭翔徽（</w:t>
      </w:r>
      <w:r w:rsidRPr="00705641">
        <w:rPr>
          <w:rFonts w:ascii="標楷體" w:eastAsia="標楷體" w:hAnsi="標楷體"/>
          <w:sz w:val="24"/>
          <w:szCs w:val="26"/>
        </w:rPr>
        <w:t>2007</w:t>
      </w:r>
      <w:r w:rsidRPr="00705641">
        <w:rPr>
          <w:rFonts w:ascii="標楷體" w:eastAsia="標楷體" w:hAnsi="標楷體" w:hint="eastAsia"/>
          <w:sz w:val="24"/>
          <w:szCs w:val="26"/>
        </w:rPr>
        <w:t>）。外國專業人員移民我國策略選擇之研究。高雄：中山大學公共事務管理研究所碩士班碩士研究。</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◎鄭瑞隆（2005）。家庭暴力社工員專業服務困境與改進措施之研究，犯罪學期刊，7（2）:頁129-164。</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◎鄭瑞隆、王文中（2002），家庭暴力加害人特質與處遇評估工具之研究，內政部委託研究報告。</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 xml:space="preserve">◎餘國寧(2007)，從國際法觀點析論我國外籍勞工之法制，國立臺灣海洋大學海洋法律研究所碩士論文，頁24-90。 </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◎黎熙元、陳惠雲、陳國賁(2012)，流動與跨地域認同：香港內地專才移民的生活經驗，香港社會科學學報第43期，頁83-123。</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◎盧映潔(2008)，刑法分則新論，新學林出版，2008年。</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◎盧倩儀(1999)，從歐盟移民政策決策過程談自由派政府間主義，問題與研究，第38卷，第3期。</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◎盧倩儀（2006）。全球化與歐盟非歐盟公民概念之探討。政治科學論叢28：1-37。</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◎盧倩儀（2006）。政治學與移民理論。臺灣政治學刊，第十卷第二期，頁209-261。</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◎盧倩儀(2007)，發展中的人類安全概念及其在歐盟非法移民問題上之適用，問題與研究，第46卷，第4期。</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◎蕭文龍(2009)，多變量分析最佳入門實用書(第二版)：SPSS+LISREL，台北市：碁峰公司。</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 xml:space="preserve">◎蕭博銘(2005)，全球趨勢下對勞動人權影響的政治經濟分析---以我國外籍勞工勞動人權為例，國立中山大學政治學研究所碩士論文。  </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◎蕭綉如（</w:t>
      </w:r>
      <w:r w:rsidRPr="00705641">
        <w:rPr>
          <w:rFonts w:ascii="標楷體" w:eastAsia="標楷體" w:hAnsi="標楷體"/>
          <w:sz w:val="24"/>
          <w:szCs w:val="26"/>
        </w:rPr>
        <w:t>2011</w:t>
      </w:r>
      <w:r w:rsidRPr="00705641">
        <w:rPr>
          <w:rFonts w:ascii="標楷體" w:eastAsia="標楷體" w:hAnsi="標楷體" w:hint="eastAsia"/>
          <w:sz w:val="24"/>
          <w:szCs w:val="26"/>
        </w:rPr>
        <w:t>），移民機關處理新移民家庭暴力案件之研究－以新竹縣、市為例，中央警察大學外事警察研究所碩士論文，桃園市。</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◎蕭銘慶(2012)，美國設置國家情報總監對情報組織管理與工作執行的啟示，警學叢刊，第42卷第6期，頁135-158。</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◎賴明政（</w:t>
      </w:r>
      <w:r w:rsidRPr="00705641">
        <w:rPr>
          <w:rFonts w:ascii="標楷體" w:eastAsia="標楷體" w:hAnsi="標楷體"/>
          <w:sz w:val="24"/>
          <w:szCs w:val="26"/>
        </w:rPr>
        <w:t>2011</w:t>
      </w:r>
      <w:r w:rsidRPr="00705641">
        <w:rPr>
          <w:rFonts w:ascii="標楷體" w:eastAsia="標楷體" w:hAnsi="標楷體" w:hint="eastAsia"/>
          <w:sz w:val="24"/>
          <w:szCs w:val="26"/>
        </w:rPr>
        <w:t>）。組織公平與工作耗竭關聯性之研究。</w:t>
      </w:r>
      <w:r w:rsidRPr="00705641">
        <w:rPr>
          <w:rFonts w:ascii="標楷體" w:eastAsia="標楷體" w:hAnsi="標楷體"/>
          <w:sz w:val="24"/>
          <w:szCs w:val="26"/>
        </w:rPr>
        <w:t xml:space="preserve">T&amp;D </w:t>
      </w:r>
      <w:r w:rsidRPr="00705641">
        <w:rPr>
          <w:rFonts w:ascii="標楷體" w:eastAsia="標楷體" w:hAnsi="標楷體" w:hint="eastAsia"/>
          <w:sz w:val="24"/>
          <w:szCs w:val="26"/>
        </w:rPr>
        <w:t>飛訊，</w:t>
      </w:r>
      <w:r w:rsidRPr="00705641">
        <w:rPr>
          <w:rFonts w:ascii="標楷體" w:eastAsia="標楷體" w:hAnsi="標楷體"/>
          <w:sz w:val="24"/>
          <w:szCs w:val="26"/>
        </w:rPr>
        <w:t>111</w:t>
      </w:r>
      <w:r w:rsidRPr="00705641">
        <w:rPr>
          <w:rFonts w:ascii="標楷體" w:eastAsia="標楷體" w:hAnsi="標楷體" w:hint="eastAsia"/>
          <w:sz w:val="24"/>
          <w:szCs w:val="26"/>
        </w:rPr>
        <w:t>，</w:t>
      </w:r>
      <w:r w:rsidRPr="00705641">
        <w:rPr>
          <w:rFonts w:ascii="標楷體" w:eastAsia="標楷體" w:hAnsi="標楷體"/>
          <w:sz w:val="24"/>
          <w:szCs w:val="26"/>
        </w:rPr>
        <w:t>1-23</w:t>
      </w:r>
      <w:r w:rsidRPr="00705641">
        <w:rPr>
          <w:rFonts w:ascii="標楷體" w:eastAsia="標楷體" w:hAnsi="標楷體" w:hint="eastAsia"/>
          <w:sz w:val="24"/>
          <w:szCs w:val="26"/>
        </w:rPr>
        <w:t>。</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◎賴芳玉(2007)。司法在婚姻暴力防治的角色，應用心理研究，第33期，頁16-24。</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◎賴械壹、彭鏡琴、吳慧娟(2005)，淺析外國人之基本權及其限制，中央警察大學國境警察學報第4期，頁157-189。</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◎賴淑玲(2006)。離婚女律師的法庭見習錄：十年來法院對待家庭暴力議題態度的轉變，應用心理研究，第32期，頁48-52。</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◎賴農惟（2012），憲法與立國精神，第(2)版第1刷，台北：千華書店。</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◎聯合新聞（2011），駐臺外交官同志伴侶，我發家屬簽證，</w:t>
      </w:r>
      <w:hyperlink r:id="rId144" w:history="1">
        <w:r w:rsidR="000717E0" w:rsidRPr="007045A4">
          <w:rPr>
            <w:rStyle w:val="a7"/>
            <w:rFonts w:ascii="標楷體" w:eastAsia="標楷體" w:hAnsi="標楷體" w:hint="eastAsia"/>
            <w:sz w:val="24"/>
            <w:szCs w:val="26"/>
          </w:rPr>
          <w:t>https://www.sunnyswa.org.tw/7829/%E3%80%8C%E9%A7%90%E5%8F%B0%E5%A4%96%E4%BA%A4%E5%AE%98%E5%90%8C%E5%BF%97%E4%BC%B4%E4%BE%B6%EF%BC%8C%E6%88%91%E7%99%BC%E5%AE%B6%E5%B1%AC%E7%B0%BD%E8%AD%89%E3%80%8D</w:t>
        </w:r>
      </w:hyperlink>
      <w:r w:rsidRPr="00705641">
        <w:rPr>
          <w:rFonts w:ascii="標楷體" w:eastAsia="標楷體" w:hAnsi="標楷體" w:hint="eastAsia"/>
          <w:sz w:val="24"/>
          <w:szCs w:val="26"/>
        </w:rPr>
        <w:t>。</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◎聲請保護令，對分手暴力說分手，（2016），聯合新聞網，社會版，取自</w:t>
      </w:r>
      <w:hyperlink r:id="rId145" w:history="1">
        <w:r w:rsidR="000717E0" w:rsidRPr="007045A4">
          <w:rPr>
            <w:rStyle w:val="a7"/>
            <w:rFonts w:ascii="標楷體" w:eastAsia="標楷體" w:hAnsi="標楷體" w:hint="eastAsia"/>
            <w:sz w:val="24"/>
            <w:szCs w:val="26"/>
          </w:rPr>
          <w:t>http://udn.com/news/story/2/1459108</w:t>
        </w:r>
      </w:hyperlink>
      <w:r w:rsidRPr="00705641">
        <w:rPr>
          <w:rFonts w:ascii="標楷體" w:eastAsia="標楷體" w:hAnsi="標楷體" w:hint="eastAsia"/>
          <w:sz w:val="24"/>
          <w:szCs w:val="26"/>
        </w:rPr>
        <w:t xml:space="preserve"> 。</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◎謝立功（2010）。高階公務人員出國短期進修研習報告，Retrieve from :</w:t>
      </w:r>
      <w:hyperlink r:id="rId146" w:history="1">
        <w:r w:rsidRPr="000717E0">
          <w:rPr>
            <w:rStyle w:val="a7"/>
            <w:rFonts w:ascii="標楷體" w:eastAsia="標楷體" w:hAnsi="標楷體" w:hint="eastAsia"/>
            <w:sz w:val="24"/>
            <w:szCs w:val="26"/>
          </w:rPr>
          <w:t>http://www.dgpa.gov.tw/public/Data/681517211471.pdf</w:t>
        </w:r>
      </w:hyperlink>
      <w:r w:rsidRPr="00705641">
        <w:rPr>
          <w:rFonts w:ascii="標楷體" w:eastAsia="標楷體" w:hAnsi="標楷體" w:hint="eastAsia"/>
          <w:sz w:val="24"/>
          <w:szCs w:val="26"/>
        </w:rPr>
        <w:t>。</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◎謝立功（2013），強化移民適應與營造多元文化友善環境，臺北：公共治理季刊，1，（4）。</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◎謝立功、孟維德（2003），兩岸入出境管理法治之比較－兼論防杜偷渡之道，桃園：中央警察大學。</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◎謝立功、邱丞爗（</w:t>
      </w:r>
      <w:r w:rsidRPr="00705641">
        <w:rPr>
          <w:rFonts w:ascii="標楷體" w:eastAsia="標楷體" w:hAnsi="標楷體"/>
          <w:sz w:val="24"/>
          <w:szCs w:val="26"/>
        </w:rPr>
        <w:t>2005</w:t>
      </w:r>
      <w:r w:rsidRPr="00705641">
        <w:rPr>
          <w:rFonts w:ascii="標楷體" w:eastAsia="標楷體" w:hAnsi="標楷體" w:hint="eastAsia"/>
          <w:sz w:val="24"/>
          <w:szCs w:val="26"/>
        </w:rPr>
        <w:t>），我國移民政策之前瞻規劃，中央警察大學我國入出國與移民法制之變革與挑戰研討會論文集。</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◎謝立功、邱丞爗</w:t>
      </w:r>
      <w:r w:rsidRPr="00705641">
        <w:rPr>
          <w:rFonts w:ascii="標楷體" w:eastAsia="標楷體" w:hAnsi="標楷體"/>
          <w:sz w:val="24"/>
          <w:szCs w:val="26"/>
        </w:rPr>
        <w:t>(2005)</w:t>
      </w:r>
      <w:r w:rsidRPr="00705641">
        <w:rPr>
          <w:rFonts w:ascii="標楷體" w:eastAsia="標楷體" w:hAnsi="標楷體" w:hint="eastAsia"/>
          <w:sz w:val="24"/>
          <w:szCs w:val="26"/>
        </w:rPr>
        <w:t>，我國移民政策之檢討，國境警察學報，第</w:t>
      </w:r>
      <w:r w:rsidRPr="00705641">
        <w:rPr>
          <w:rFonts w:ascii="標楷體" w:eastAsia="標楷體" w:hAnsi="標楷體"/>
          <w:sz w:val="24"/>
          <w:szCs w:val="26"/>
        </w:rPr>
        <w:t>4</w:t>
      </w:r>
      <w:r w:rsidRPr="00705641">
        <w:rPr>
          <w:rFonts w:ascii="標楷體" w:eastAsia="標楷體" w:hAnsi="標楷體" w:hint="eastAsia"/>
          <w:sz w:val="24"/>
          <w:szCs w:val="26"/>
        </w:rPr>
        <w:t>期。</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◎謝立功、柯雨瑞(2006)，入出國及移民法修正方向之探討----以外國人收容、救濟為核心，</w:t>
      </w:r>
      <w:r w:rsidRPr="00705641">
        <w:rPr>
          <w:rFonts w:ascii="標楷體" w:eastAsia="標楷體" w:hAnsi="標楷體" w:hint="eastAsia"/>
          <w:sz w:val="24"/>
          <w:szCs w:val="26"/>
        </w:rPr>
        <w:lastRenderedPageBreak/>
        <w:t>發表於2006年中央警察大學國境警察學系國境執法與移民政策學術研討會。</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◎謝立功、柯雨瑞(2007)，試論外國人之收容及救濟法制，警學叢刊37卷4期，頁133至156。</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◎謝立功、張先正、謝文忠、汪毓瑋、柯文麗（2015）。美國移民政策的發展。新北：人類智庫數位科技出版。</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◎謝立功、黃翠紋(2004)，大陸與外籍配偶移民政策與法制之探討，行政院國家科學委員會補助專題研究計畫成果報告，中央警察大學國境警察系執行。</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◎謝立功、楊金滿（2013）。強化移民適應與營造多元文化友善環境。公共治理季刊1(4)：212-219。</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◎謝立功等(2005)，我國移民政策之前瞻規劃，我國入出國與移民法制之變革與挑戰學術研討會論文集。</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◎謝立功等(2006)，外籍配偶及大陸配偶面談機制之研究，內政部外籍配偶照顧輔導基金輔助研究報告。</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◎謝臥龍（2003）。國際婚姻中婚姻本質與性別權力關係的探討:以台灣受暴外籍配偶及其配偶為例（計劃書編號:NSC91-2412-H017-001）行政院國家科學委員會專題研究計畫成果報告。</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◎謝芬芬（2014）。警政婦幼組織再造與未來方向。2014警政治安策略研討會，頁12。</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 xml:space="preserve">◎謝瑞智(1996)，中華民國憲法精義與立國精神，文笙書局。 </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 xml:space="preserve">◎謝瑞智(1999)，憲法新論，臺北市：文笙書局。 </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◎謝瑞智(2005)，憲法概要，文笙書局。</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◎謝瑞智(2009），中華民國憲法，初版，台北市：台灣商務書局。</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◎謝瑞智(2009)，憲法概要，增訂13版，臺北市：文笙，頁1-309。</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◎謝瑞智（2010），憲法概要，增訂14版，台北：文笙書局。</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 xml:space="preserve">◎謝瑞智(2011)，國際法概論，初版，臺北巿：台灣商務印書館公司。 </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◎謝瑞智、謝世雄（2007），中華民國憲法精義與立國精神，台北市：文笙書局。</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◎謝榮堂(2014)。人民服公職權利之保障與限制──釋字第618及715號解釋之比較，月旦裁判時報，第29期，頁16-22。</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◎鍾起岱(1998），從政府再造來談政府管制的改革，臺灣經濟，第264期。</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◎鍾鳳嬌（2010），新移民家庭 : 服務與實踐，臺北市：巨流。</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◎鍾鳳嬌、趙善如、王淑清、吳雅玲（2010）。新移民家庭:服務與實踐。臺北:巨流圖書股份有限公司。</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◎韓吉元(2015)，我國婚姻移民法制之研究－以大陸配偶之差別待遇為中心，中國文化大學中山與中國大陸研究所博士班。</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◎瞿海源、畢恆達、劉長萱、楊國樞（2012）。社會及行為科學研究法（二）質性研究法。臺北：東華。</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◎簡春安、常宏文、邱毓玲(2002)。家庭暴力被害人保護方案之初探研究。臺北：內政部。</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◎藍玉春(2001)，解析歐盟阿姆斯特丹條約，政治科學論叢，第15期。</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◎藍玉春(2004)，歐盟尼斯條約評析，問題與研究，第43卷，第4期。</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◎藍佩嘉（1991），母職—消滅女人的制度，當代，62。</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◎顏敏如(2012)，移民署專勤隊角色定位之研究－以屏東為例，國立屏東教育大學教育行政研究所碩士論文。</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◎魏靜芬(2011)，國際法，初版1刷，台北：五南，頁1-266。</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◎關宇(2011)，移民人權(含Q&amp;A與案例探討)，臺北：學儒數位科技有限公司。</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◎龐寶璽（2016）。吸引國際人才是我國重要課題。(</w:t>
      </w:r>
      <w:hyperlink r:id="rId147" w:history="1">
        <w:r w:rsidR="000717E0" w:rsidRPr="007045A4">
          <w:rPr>
            <w:rStyle w:val="a7"/>
            <w:rFonts w:ascii="標楷體" w:eastAsia="標楷體" w:hAnsi="標楷體" w:hint="eastAsia"/>
            <w:sz w:val="24"/>
            <w:szCs w:val="26"/>
          </w:rPr>
          <w:t>http://itriexpress.blogspot.tw/2016/01/blog-post_11.html</w:t>
        </w:r>
      </w:hyperlink>
      <w:r w:rsidRPr="00705641">
        <w:rPr>
          <w:rFonts w:ascii="標楷體" w:eastAsia="標楷體" w:hAnsi="標楷體" w:hint="eastAsia"/>
          <w:sz w:val="24"/>
          <w:szCs w:val="26"/>
        </w:rPr>
        <w:t>)。（2017/10/16）</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◎蘆部信喜(1997)，李鴻禧譯，憲法，臺北：月旦出版公司。</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◎蘇秀義編著(1989)，新加坡外籍勞工管理暨就業服務考察報告，臺北：職業訓練局，行政院</w:t>
      </w:r>
      <w:r w:rsidRPr="00705641">
        <w:rPr>
          <w:rFonts w:ascii="標楷體" w:eastAsia="標楷體" w:hAnsi="標楷體" w:hint="eastAsia"/>
          <w:sz w:val="24"/>
          <w:szCs w:val="26"/>
        </w:rPr>
        <w:lastRenderedPageBreak/>
        <w:t>勞委會職業訓練局叢書，頁10至51。</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◎蘇恆舜、吳嘉瑜（2012）。警察危機應變與創傷壓力。中央警察大學警察行政管理學報，8，205-222。</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◎蘇景輝(2010)，弱勢者人權與社會工作，初版，台北巿：巨流。</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◎蘇瑞福(2009)。新加坡的移民，南洋資料譯叢，第173期，頁17-33。</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◎蘇稚鈞(2016)，警察回應新住民家庭暴力案件程序與處理經驗之研究─以臺中市政府警察局為例，中央警察大學外事警察研究所碩士論文。</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◎蘇群恩(2013)，移民署成立及其移民管制研究探討---以歷史角度探討我國境管沿革，中國文化大學文學院史學系碩士論文。</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◎蘇嘉宏(2007)，增修中華民國憲法要義，5版，臺北市：台灣東華。</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◎蘇曉純(2006)。雨送黃昏花易落：從裁判書看法院對婚姻暴力之態度，應用心理研究，第32期，頁135-164。</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◎蘇麗嬌(2000)，在台外國人工作及其相關權利之研究，中央警察大學行政警察研究所碩士論文。</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◎饒紋慈（2009），家庭暴力對社會的影響與防治，2009年南台灣社會發展學術研討會論文集。</w:t>
      </w:r>
    </w:p>
    <w:p w:rsidR="00705641" w:rsidRP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◎龔文廣(1994)，論我國外籍勞工之聘僱與管理，中央警察大學外事警察學術研討會論文。</w:t>
      </w:r>
    </w:p>
    <w:p w:rsidR="00705641" w:rsidRDefault="00705641" w:rsidP="00705641">
      <w:pPr>
        <w:spacing w:line="0" w:lineRule="atLeast"/>
        <w:ind w:left="480" w:hangingChars="200" w:hanging="480"/>
        <w:rPr>
          <w:rFonts w:ascii="標楷體" w:eastAsia="標楷體" w:hAnsi="標楷體"/>
          <w:sz w:val="24"/>
          <w:szCs w:val="26"/>
        </w:rPr>
      </w:pPr>
      <w:r w:rsidRPr="00705641">
        <w:rPr>
          <w:rFonts w:ascii="標楷體" w:eastAsia="標楷體" w:hAnsi="標楷體" w:hint="eastAsia"/>
          <w:sz w:val="24"/>
          <w:szCs w:val="26"/>
        </w:rPr>
        <w:t>◎龔顯宗、王儀君、楊雅惠(2010)，移居-國家與族群，高雄：國立中山大學人文社會科學研究中心。</w:t>
      </w:r>
    </w:p>
    <w:p w:rsidR="00705641" w:rsidRPr="00705641" w:rsidRDefault="0038085F" w:rsidP="0038085F">
      <w:pPr>
        <w:spacing w:line="0" w:lineRule="atLeast"/>
        <w:ind w:left="440" w:hangingChars="200" w:hanging="440"/>
        <w:jc w:val="right"/>
        <w:rPr>
          <w:rFonts w:ascii="標楷體" w:eastAsia="標楷體" w:hAnsi="標楷體"/>
          <w:sz w:val="24"/>
          <w:szCs w:val="26"/>
        </w:rPr>
      </w:pPr>
      <w:r w:rsidRPr="009F713B">
        <w:rPr>
          <w:rFonts w:ascii="標楷體" w:eastAsia="標楷體" w:hAnsi="標楷體" w:cs="Calibri" w:hint="eastAsia"/>
          <w:sz w:val="22"/>
          <w:szCs w:val="26"/>
        </w:rPr>
        <w:t>。。。。。。。。。。。。。。。。。。</w:t>
      </w:r>
      <w:hyperlink w:anchor="a參考文獻" w:history="1">
        <w:r w:rsidRPr="009F713B">
          <w:rPr>
            <w:rStyle w:val="a7"/>
            <w:rFonts w:ascii="標楷體" w:eastAsia="標楷體" w:hAnsi="標楷體" w:cs="Calibri"/>
            <w:sz w:val="22"/>
            <w:szCs w:val="26"/>
          </w:rPr>
          <w:t>回參考文獻</w:t>
        </w:r>
      </w:hyperlink>
      <w:r w:rsidRPr="009F713B">
        <w:rPr>
          <w:rFonts w:ascii="標楷體" w:eastAsia="標楷體" w:hAnsi="標楷體" w:cs="Calibri"/>
          <w:color w:val="808000"/>
          <w:sz w:val="22"/>
          <w:szCs w:val="26"/>
        </w:rPr>
        <w:t>〉〉</w:t>
      </w:r>
    </w:p>
    <w:p w:rsidR="008E2E42" w:rsidRPr="008E2E42" w:rsidRDefault="008E2E42" w:rsidP="008B094A">
      <w:pPr>
        <w:pStyle w:val="2"/>
      </w:pPr>
      <w:bookmarkStart w:id="14" w:name="_英文參考文獻："/>
      <w:bookmarkEnd w:id="14"/>
      <w:r w:rsidRPr="008E2E42">
        <w:t>英文參考文獻：</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◎Adams, S. A., &amp; Riggs, S. A.(2008).An exploratory study of vicarious trauma among therapist trainees. Journal of Training and Education in Professional Psychology,2(1),26-34.</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◎Aldershot, David. Bonner. (2007). Executive Measures, Terrorism and National Security : Have the Rules of the Game Changed? Vermont : Ashgate.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◎Aleinikoff, Thomas. Alexander., Martin, David. A., Motomura, Hiroshi., &amp; Fullerton, Maryellen. (2012). Immigration and Nationality Laws of the United States: Selected Statutes Regulations and Forms. U.S.: West.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◎Allison, Charles. R. Comp. (2012). Alien Enemies and Property Rights Under the Trading With Enemy Act. U.S.A.: Forgotten Books.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◎AmCham (2016). 2016 Taiwan White Paper. Vol. 46. Taipei：AmCham Taipei.</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◎AmCham (2017). 2017 Taiwan White Paper. Vol. 47. Taipei：AmCham Taipei.</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◎Anderon, J.M.(1985).Perspectives on the health of immigrant women: A feminist analysis.Advances in Nursing Science, 8(1).</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◎Anderson, K. L. (1997). Gender, status, and domestic violence: an integration of feminist and family violence approaches. Journal of Marriage and the Family, 59(3), 655-669.</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◎Andreas, Peter. (2009). Border Games: Policing the U.S.-Mexico Divide (Cornell Studies in Political Economy). New York :Cornell University.</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◎Ankarlo, Darrell. (2010). Illegals: The Unacceptable Cost of America's Failure to Control Its Borders. Tennessee: Thomas Nelson.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◎Apap, Joanna. (2002). The Rights of Immigrant Workers in the European Union: An Evaluation of the EU Public Policy Process and the Legal Status of Labor Immigrants from Maghreb Countries in the New Receiving States. New York : Springer.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lastRenderedPageBreak/>
        <w:t>◎Asekun, Olusegun. (2005). A Handbook for Aliens to Remain Legal in the United States. Indiana: Author House.</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◎Australian Government, Department of Immigration and Border Protection(2016), Skilled Independent visa (subclass 189), Retrieved from </w:t>
      </w:r>
      <w:hyperlink r:id="rId148" w:history="1">
        <w:r w:rsidR="000717E0" w:rsidRPr="007045A4">
          <w:rPr>
            <w:rStyle w:val="a7"/>
            <w:rFonts w:ascii="標楷體" w:eastAsia="標楷體" w:hAnsi="標楷體" w:hint="eastAsia"/>
            <w:sz w:val="24"/>
          </w:rPr>
          <w:t>https://www.border.gov.au/Trav/Visa-1/189-</w:t>
        </w:r>
      </w:hyperlink>
      <w:r w:rsidRPr="00705641">
        <w:rPr>
          <w:rFonts w:ascii="標楷體" w:eastAsia="標楷體" w:hAnsi="標楷體" w:hint="eastAsia"/>
          <w:sz w:val="24"/>
        </w:rPr>
        <w:t>.</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◎Babbie, E.R. (2005). The Basics of Social Research.United States ,Belmont: Thomson &amp; Wadsworth.</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◎Baird, K., &amp; Kracen, A. C.(2006). Vicarious traumatization and secondary traumatic stress: A research synthesis. Counselling Psychology Quarterly, 19(2),181-188.</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◎Balderrama, Francisco. E., &amp; Rodríguez, Raymond. (2006). Decade of Betrayal : Mexican Repatriation in the 1930s. Albuquerque : University of New Mexico Press.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◎Banting, K., &amp; Kymlicka, W. (2006). Multiculturalism and the Welfare State: Recognition and Redistribution in Contemporary Democracies. Oxford: Oxford University Press.</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◎Barbieri, William. A. (1998). Ethics of Citizenship: Immigration and Group Rights in Germany. Durham: Duke University Press.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◎Bartram, D., Poros, M., &amp; Monforte, P. (2014). Key Concepts in Migration. London: SAGE Publications.</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◎Bauböck, R. (2002). Farewell to multiculturalism? Sharing values and identities in societies of immigration. Journal of International Migration and Integration/Revue de l’integration et de la migration internationale, 3(1), pp.1-16.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◎Bausum, Ann. (2009). Denied, Detained, Deported : Stories From the Dark Side of American Immigration. Washington, DC : National Geographic.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◎Benhabib, Seyla. (2004). The Rights of Others: Aliens, Residents, and Citizens. New York : Cambridge University Press.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◎Berg, B. L. (1998). Qualitative research methods for the social science. Boston: Allyn &amp; Bacon.</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◎Berkman, Alexander. (2012). Deportation, Its Meaning and Menace: Last Message to the People of America. USA: Forgotten Books.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◎Berkowitz, Peter. (2005). Terrorism, Laws of War and the Constitution. California: Hoover Institution Press.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◎Bernitz, H. (2013). Access to Electoral Rights Sweden. EUDO Citizenship Observatory: Florence, Italy. Retrieved from </w:t>
      </w:r>
      <w:hyperlink r:id="rId149" w:history="1">
        <w:r w:rsidR="00BB210D" w:rsidRPr="007045A4">
          <w:rPr>
            <w:rStyle w:val="a7"/>
            <w:rFonts w:ascii="標楷體" w:eastAsia="標楷體" w:hAnsi="標楷體" w:hint="eastAsia"/>
            <w:sz w:val="24"/>
          </w:rPr>
          <w:t>http://eudo-citizenship.eu</w:t>
        </w:r>
      </w:hyperlink>
      <w:r w:rsidRPr="00705641">
        <w:rPr>
          <w:rFonts w:ascii="標楷體" w:eastAsia="標楷體" w:hAnsi="標楷體" w:hint="eastAsia"/>
          <w:sz w:val="24"/>
        </w:rPr>
        <w:t>.</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◎Besselink, L. F. M. (2006). Unequal Citizenship: Integration Measures and Equality. Paper presented at the Immigration, Integration and Citizenship: The Nexus in the EU, Brussels at CEPS on 25 January 2006.</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◎Bjerre, L., Helbling, M., Römer, F., &amp; Zobel, M. (2015). Conceptualizing and Measuring Immigration Policies: A Comparative Perspective. International Migration Review, 49(3), pp. 555-600.</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◎Black, K.(2010).Business Statistics: Contemporary Decision Making, 6th edition, Retrieved from </w:t>
      </w:r>
      <w:hyperlink r:id="rId150" w:history="1">
        <w:r w:rsidR="00BB210D" w:rsidRPr="007045A4">
          <w:rPr>
            <w:rStyle w:val="a7"/>
            <w:rFonts w:ascii="標楷體" w:eastAsia="標楷體" w:hAnsi="標楷體" w:hint="eastAsia"/>
            <w:sz w:val="24"/>
          </w:rPr>
          <w:t>http://research-methodology.net/sampling-in-primary-data-collection/purposive-sampling/</w:t>
        </w:r>
      </w:hyperlink>
      <w:r w:rsidRPr="00705641">
        <w:rPr>
          <w:rFonts w:ascii="標楷體" w:eastAsia="標楷體" w:hAnsi="標楷體" w:hint="eastAsia"/>
          <w:sz w:val="24"/>
        </w:rPr>
        <w:t>.</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◎Blake, Nicholas., &amp; Hussain, Raza. (2003). Immigration Asylum and Human Rights. Oxford:Oxford University Press.</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lastRenderedPageBreak/>
        <w:t>◎Bloemraad, I., Korteweg, A., &amp; Yurdakul, G. (2008). Citizenship and immigration: Multiculturalism, assimilation, and challenges to the nation-state. Sociology, 34(1), p. 153.</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◎Bloemraad, Irene. (2006 ). Becoming a Citizen: Incorporating Immigrants and Refugees in the United States and Canada. California : University of California Press.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◎Bober, T., &amp; Regehr, C.(2005). Strategies for reducing secondary or vicarious trauma: Do they work? Journal of Brief Treatment and Crisis Intervention,6 (1),1-9.</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◎Booth, Daniel. (2006). Federalism on Ice: State and Local Enforcement of Federal Immigration Law. Michigan : Thomson Gale.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◎Borjas, G. J(1989)., Economic Theory and International Migration, International Migration Review, Vol. 23, No. 3.</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◎Borjas, George. J. (Ed.).(2000). Issues in the Economics of Immigration . Chicago : University of Chicago Press.</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◎Bosniak, Linda. (2008). The Citizen and the Alien: Dilemmas of Contemporary Membership. New Jersey: Princeton University Press.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◎Bosswick, W., &amp; Heckmann, F. (2006). Integration of migrants: Contribution of local and regional authorities. Retrieved from </w:t>
      </w:r>
      <w:hyperlink r:id="rId151" w:history="1">
        <w:r w:rsidR="00BB210D" w:rsidRPr="007045A4">
          <w:rPr>
            <w:rStyle w:val="a7"/>
            <w:rFonts w:ascii="標楷體" w:eastAsia="標楷體" w:hAnsi="標楷體" w:hint="eastAsia"/>
            <w:sz w:val="24"/>
          </w:rPr>
          <w:t>http://www.cities-localgovernments.org/committees/fccd/Upload/</w:t>
        </w:r>
      </w:hyperlink>
      <w:r w:rsidRPr="00705641">
        <w:rPr>
          <w:rFonts w:ascii="標楷體" w:eastAsia="標楷體" w:hAnsi="標楷體" w:hint="eastAsia"/>
          <w:sz w:val="24"/>
        </w:rPr>
        <w:t xml:space="preserve"> library/integrationofmigrantscontributionoflocalandregionalauthorit</w:t>
      </w:r>
      <w:r w:rsidRPr="00705641">
        <w:rPr>
          <w:rFonts w:ascii="標楷體" w:eastAsia="標楷體" w:hAnsi="標楷體"/>
          <w:sz w:val="24"/>
        </w:rPr>
        <w:t>ies_en.pdf.</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◎Boswell, C. (2008). European Migration Policies in Flux: Changing Patterns of Inclusion and Exclusion: John Wiley &amp; Sons.</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◎Boswell, Richard. A. ( 2010). Immigration and Nationality Law. Durham: Carolina Academic Press.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◎Boucher, A., &amp; Gest, J. (2014). Migration studies at a crossroads: A critique of immigration regime typologies. Migration Studies.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◎Bray, Ilona., &amp; Lewis, Loida. Nicolas. (2012). How to Get a Green Card. California : Nolo.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◎Brotherton, David. C., &amp; Kretsedemas, Philip. (Eds.). (2008). Keeping Out the Other: A Critical Introduction to Immigration Enforcement Today. New York: Columbia University Press.</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◎Brubaker, R. (1992). Citizenship and nationhood in France and Germany (Vol. 21). Cambridge: MA: Harvard University Press.</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◎Bullock, Jane., Haddow, George., &amp; Coppola, Damon. P. (2012). Introduction to Homeland Security : Principles of All-Hazards Risk Management . Massachusetts : Butterworth-Heinemann.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◎Burn, Jennifer. (2001). The Immigration Kit: a Practical Guide to Australia’s Immigration Law. Sydney: The Federation Press.</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◎Butcher, Kristion. F., &amp; Piehl, Anne. Morrison. (2000). The Role of Deportation in the Incarceration of Immigrations, pp351-383. In Borjas, George J. Issues in the Economics of Immigration. Chicago: The University of Chicago Press.</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◎Buzawa, E. S., &amp; Buzawa, C. G. (2003). Domestic Violence：The Criminal Justice Response (3rd ed.). Thousand Oaks, CA: Sage.</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◎Buzawa, E.S &amp; Buzawa, C.G.(1996).Domestic Violence: The Criminal Justice Response,2nd Edition,Thousand Oaks, CA:Sage Publications.</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◎Byrne, M. K., Lerias, D., &amp; Sullivan, N. L.(2006). Predicting vicarious </w:t>
      </w:r>
      <w:r w:rsidRPr="00705641">
        <w:rPr>
          <w:rFonts w:ascii="標楷體" w:eastAsia="標楷體" w:hAnsi="標楷體" w:hint="eastAsia"/>
          <w:sz w:val="24"/>
        </w:rPr>
        <w:lastRenderedPageBreak/>
        <w:t>traumatization in those indirectly exposed to bushfires. Stress and Health, 22,167-177.</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◎Calhoun, Frederick. S. (1982). Supreme Court Decision on Right to an Education: The Case of Illegal Alien Children, Plyler v. Doe. U.S.A.: Educational Research Service.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◎Cann, Steven. J. (2005). Administrative Law. California: Sage Publications.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◎Carens, Joseph. H. (2010). Immigrants and the Right to Stay. Massachusetts : MIT Press.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◎Carol Thomas (1993), Deconstructing Concepts of Care, Sociology, 27(4). 649-669.</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◎Carrera, S. (2006). Towards an EU Framework on the Integration of Immigrants. Paper presented at the Immigration, Integration and Citizenship: The Nexus in the EU, Brussels at CEPS on 25 January 2006.</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◎Casablanca, Maria. Isabel., &amp; Bodin, Gloria. Roa. (2010). Immigration Law for Paralegals. Durham: Carolina Academic Press.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◎Castles, S. (2007). Will Labour Migration lead to a Multicultural Society in Korea? Paper presented at the Global Human Resources Forum 2007, Seoul on 23-25 October 2007.</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◎Castles, S., &amp; Miller, M. J. (2009). The Age of Migration, 4th ed: International Population Movements in the Modern World: Palgrave Macmillan Limited.</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◎Castles, S., de Haas, H., &amp; Miller, M. J. (2014). The Age of Migration, 5th ed: International Population Movements in the Modern World. New York: Guilford Publications.</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◎Chacon, Justin. Akers., &amp; Davis, Mike. (2006). No One Is Illegal: Fighting Racism and State Violence on the U.S.-Mexico Border.  Chicago: Haymarket Books.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◎Chan, Wendy., &amp; Mirchandani, Kiran. (Eds.). (2002). Crimes of Colour : Racialization and the Criminal Justice System in Canada. Peterborough: Broadview Press.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◎Chin, M., Lee, J., Lee, S., Son, S., &amp; Sung, M. (2014). Family policy in South Korea: Development, implementation, and evaluation. In M. Robila (Ed.), Handbook of family policies across the globe. New York: Springer, pp.305-318.</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◎Cholewinski, Ryszard. I. (1997). Migrant Workers in International Human Rights Law: Their Protection in Countries of Employment. New York : Oxford University Press.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◎Chomsky, Aviva. (2007). They Take Our Jobs!: And 20 Other Myths about Immigration. Boston: Beacon Press.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◎Christian, P.(2006). Burnout, vicarious traumatization and its prevention. Scientific Article,15(1),1-9.</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◎Chun, K. O., &amp; Yoon, K. I. (2013). MIPEX and Korea: Assessment and Lessons. OMNES, 4(2), pp. 27-58.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◎Clayton, Gina. (2010). Textbook on Immigration and Asylum Law. New York : Oxford University Press.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◎Clayton, Richard., &amp; Tomlinson, Hugh. (2000). The Law of Human Rights. Oxford:Oxford University Press.</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◎Coates, David., &amp; Siavelis, Peter. (2009). Getting Immigration Right: What Every American Needs to Know. Dulles: Potomac Books Inc.</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◎Cohen, Katherine. Benton. (2009). Borderline Americans : Racial Division and </w:t>
      </w:r>
      <w:r w:rsidRPr="00705641">
        <w:rPr>
          <w:rFonts w:ascii="標楷體" w:eastAsia="標楷體" w:hAnsi="標楷體" w:hint="eastAsia"/>
          <w:sz w:val="24"/>
        </w:rPr>
        <w:lastRenderedPageBreak/>
        <w:t xml:space="preserve">Labor War in the Arizona Borderlands. Massachusetts : Harvard University Press.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◎Cohen, Steve. (2005). Deportation Is Freedom!: The Orwellian World of Immigration Controls. Philadelphia: Jessica Kingsley Pub.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◎Cole, David. (2005). Enemy Aliens: Double Standards And Constitutional Freedoms In The War On Terrorism. New York: New Press.</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◎Cole, David., &amp; Dempsey, James. X. (2006). Terrorism and the Constitution: Sacrificing Civil Liberties in the Name of National Security. New York: New Press.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◎Coleman, Nils. (2009). European Readmission Policy : Third Country Interests and Refugee Rights. Boston : Martinus Nijhoff Publishers.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◎Collins, Donald. E. (1985). Native American Aliens: Disloyalty and the Renunciation of Citizenship by Japanese Americans During World War II. Connecticut: Greenwood Press.</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◎Collyer, M.(2006). States of insecurity: Consequences of Saharan transit migration, Working Paper No. 31, UK: Centre on Migration Policy and Society (COMPAS), University of Oxford.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◎Cornelisse, Galina. (2010). Immigration Detention and Human Rights : Rethinking Territorial Sovereignty. Boston : Martinus Nijhoff Publishers.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◎Council of Europe. (1997). Measurement and Indicators of Integration. Strasbourg: Council of Europe Publishing.</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◎Criminal Justice(2016).Domestic violence, Exchange Theory of Family Violence, Retrieved from </w:t>
      </w:r>
      <w:hyperlink r:id="rId152" w:history="1">
        <w:r w:rsidR="00BB210D" w:rsidRPr="007045A4">
          <w:rPr>
            <w:rStyle w:val="a7"/>
            <w:rFonts w:ascii="標楷體" w:eastAsia="標楷體" w:hAnsi="標楷體" w:hint="eastAsia"/>
            <w:sz w:val="24"/>
          </w:rPr>
          <w:t>http://criminal-justice.iresearchnet.com/</w:t>
        </w:r>
      </w:hyperlink>
      <w:r w:rsidRPr="00705641">
        <w:rPr>
          <w:rFonts w:ascii="標楷體" w:eastAsia="標楷體" w:hAnsi="標楷體" w:hint="eastAsia"/>
          <w:sz w:val="24"/>
        </w:rPr>
        <w:t>.</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◎Crossman, A. (2017). “How to Conduct a Research Interview”. Retrieved from (</w:t>
      </w:r>
      <w:hyperlink r:id="rId153" w:history="1">
        <w:r w:rsidR="00BB210D" w:rsidRPr="007045A4">
          <w:rPr>
            <w:rStyle w:val="a7"/>
            <w:rFonts w:ascii="標楷體" w:eastAsia="標楷體" w:hAnsi="標楷體" w:hint="eastAsia"/>
            <w:sz w:val="24"/>
          </w:rPr>
          <w:t>https://www.thoughtco.com/in-depth-interview-3026535</w:t>
        </w:r>
      </w:hyperlink>
      <w:r w:rsidRPr="00705641">
        <w:rPr>
          <w:rFonts w:ascii="標楷體" w:eastAsia="標楷體" w:hAnsi="標楷體" w:hint="eastAsia"/>
          <w:sz w:val="24"/>
        </w:rPr>
        <w:t>).（2017/9/15）</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◎Crossman,A.(2016).How to Conduct an In-Depth Interview. Retrieved from </w:t>
      </w:r>
      <w:hyperlink r:id="rId154" w:history="1">
        <w:r w:rsidR="00095613" w:rsidRPr="007045A4">
          <w:rPr>
            <w:rStyle w:val="a7"/>
            <w:rFonts w:ascii="標楷體" w:eastAsia="標楷體" w:hAnsi="標楷體" w:hint="eastAsia"/>
            <w:sz w:val="24"/>
          </w:rPr>
          <w:t>http://sociology.about.com</w:t>
        </w:r>
      </w:hyperlink>
      <w:r w:rsidRPr="00705641">
        <w:rPr>
          <w:rFonts w:ascii="標楷體" w:eastAsia="標楷體" w:hAnsi="標楷體" w:hint="eastAsia"/>
          <w:sz w:val="24"/>
        </w:rPr>
        <w:t>。</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◎Curry, Charles. Forrest. (2012). Alien Land Laws and Alien Rights. U.S.A.: BiblioLife.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◎Cutcliffe, J. R., &amp; Ramcharan, P. (2002). Leveling the playing field? Exploring the merits of the ethics-as-process approach for judging qualitative research proposals. Qualitative Health Research,12(7), 1000-1010.</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◎Daniels, Roger. (2002). Coming to America: A History of Immigration and Ethnicity in American Life. New York: Harper Perennial.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◎Davis, Howard. (2009). Human Rights Law : Directions. New York : Oxford University Press.</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◎Davis, Jeffrey. (2008). Justice Across Borders: The Struggle for Human Rights in U.S. Courts. New York : Cambridge University Press.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◎Dawson, Frank. Griffith. (1971). International Law National Tribunals and the Rights of Aliens. London: Eurospan.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◎De Haas, H., &amp; Czaika, M. (2011). The effectiveness of immigration policies: a conceptual review of empirical evidence. IMI/DEMIG working paper, University of Oxford: International Migration Institute.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◎De Haas, H., &amp; Czaika, M. (2013). Measuring Migration Policies: Some Conceptual and Methodological Reflections. Migration and Citizenship, 1(2), p.40.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◎DeConto, Jesse. James. (2011). Muddled Masses: the Immigration Detention System Treats Suspected Illegal Aliens Like Criminals but with Fewer Rights. USA: </w:t>
      </w:r>
      <w:r w:rsidRPr="00705641">
        <w:rPr>
          <w:rFonts w:ascii="標楷體" w:eastAsia="標楷體" w:hAnsi="標楷體" w:hint="eastAsia"/>
          <w:sz w:val="24"/>
        </w:rPr>
        <w:lastRenderedPageBreak/>
        <w:t xml:space="preserve">Reason Foundation.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◎Demissie, Fassil. (Ed.). (2010). African Diaspora and the Metropolis : Reading the African, African American and Caribbean experience. New York : Routledge.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◎Doomernik, Jeroen., &amp; Jandl, Michael. (2008). Modes of Migration Regulation and Control in Europe. Amsterdam: Amsterdam University Press.</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◎Douglas, R. M. (2012). Orderly and Humane: The Expulsion of the Germans after the Second World War. USA: Yale University Press.</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◎Dow, Mark. (2005). American Gulag: Inside U.S. Immigration Prisons. California : University of California Press.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◎Drori, Israel. (2009). Foreign Workers in Israel : Global Perspectives. Albany : Suny Press.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◎Dunkley,J., &amp; Whelan, T. A. (2006).Vicarious traumatisation: Current status and future directions. British Journal of Guidance &amp; Counselling,34 (1),107-116.</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◎Düvell, F. and Vollmer, B., Improving US and EU Immigration Systems’ Capacity for Responding to Global Challenges： Learning from Experiences.</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◎Easteal, P. (1996). Violence against immigrant women in the home. Alternative Law Journal, 21(2), 53-57.</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◎Easton, D. (1967). A systems analysis of political life: Wiley New York.</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◎Edwards, Alice., &amp; Ferstman, Carla. (Eds.). (2010). Human Security and Non-citizens : Law, Policy and International Affairs. New York: Cambridge University Press.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◎Ellermann, Antje. (2009). States Against Migrants: Deportation in Germany and the United States. New York: Cambridge University Press.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◎Engbersen, G. (2003). Spheres of integration: towards a differentiated and reflexive ethnic minority policy. Identity and integration: migrants in Western Europe, pp. 59-76.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◎Entzinger, H. (1990). The lure of integration. European Journal of International Affairs, 4, pp. 54-73.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◎Entzinger, H., &amp; Biezeveld, R. (2003). Benchmarking in Immigration Integration. Erasmus University of Rotterdam: European Research Centre on Migration and Ethnic Relations.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◎Ersboll, E. (2013). Access to Electoral Rights Denmark. EUDO Citizenship Observatory: Florence, Italy. Retrieved from </w:t>
      </w:r>
      <w:hyperlink r:id="rId155" w:history="1">
        <w:r w:rsidR="00095613" w:rsidRPr="007045A4">
          <w:rPr>
            <w:rStyle w:val="a7"/>
            <w:rFonts w:ascii="標楷體" w:eastAsia="標楷體" w:hAnsi="標楷體" w:hint="eastAsia"/>
            <w:sz w:val="24"/>
          </w:rPr>
          <w:t>http://eudo-citizenship.eu</w:t>
        </w:r>
      </w:hyperlink>
      <w:r w:rsidRPr="00705641">
        <w:rPr>
          <w:rFonts w:ascii="標楷體" w:eastAsia="標楷體" w:hAnsi="標楷體" w:hint="eastAsia"/>
          <w:sz w:val="24"/>
        </w:rPr>
        <w:t>.</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◎Family Violence Prevention fund (2008). The facts on immigrant women and domestic violence. Retrieved from:</w:t>
      </w:r>
      <w:hyperlink r:id="rId156" w:history="1">
        <w:r w:rsidRPr="00BB210D">
          <w:rPr>
            <w:rStyle w:val="a7"/>
            <w:rFonts w:ascii="標楷體" w:eastAsia="標楷體" w:hAnsi="標楷體" w:hint="eastAsia"/>
            <w:sz w:val="24"/>
          </w:rPr>
          <w:t>http://endabuse.ort/resources/facts/Immigrant.pdf</w:t>
        </w:r>
      </w:hyperlink>
      <w:r w:rsidRPr="00705641">
        <w:rPr>
          <w:rFonts w:ascii="標楷體" w:eastAsia="標楷體" w:hAnsi="標楷體" w:hint="eastAsia"/>
          <w:sz w:val="24"/>
        </w:rPr>
        <w:t>.</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◎Faragher, John. Mack. (2006). A Great and Noble Scheme: The Tragic Story of the Expulsion of the French Acadians from Their American Homeland. New York: W. W. Norton &amp; Company.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◎Favell, A. (2010). Integration nations: the nation-state and research on immigrants in Western Europe. In M. Martiniello &amp; J. Rath (Eds.), Selected Studies in International Migration and Immigrant Incorporation (pp. 371). Amsterdam: Amsterdam University P</w:t>
      </w:r>
      <w:r w:rsidRPr="00705641">
        <w:rPr>
          <w:rFonts w:ascii="標楷體" w:eastAsia="標楷體" w:hAnsi="標楷體"/>
          <w:sz w:val="24"/>
        </w:rPr>
        <w:t>ress.</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◎Fekete, Liz. (2009). A Suitable Enemy: Racism, Migration and Islamophobia in Europe, New York： Pluto Press.</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◎Fernandes, Deepa., &amp; Zinn, Howard. (2007). Targeted: Homeland Security and the Business of Immigration. New York: Seven Stories Press.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lastRenderedPageBreak/>
        <w:t xml:space="preserve">◎Fisher, Anne. (1970). Exile of a Race; a History of the Forcible Removal and Imprisonment by the Army of the 115, 000 Citizens and Alien Japanese Who Were Living on the West. U.S.A.: F&amp;T Publishers.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◎Foerstel, Herbert. N. (2008). The Patriot Act : a Documentary and Reference Guide. Connecticut : Greenwood Press.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◎Fox, Stephen. (2009). Homeland Insecurity: Aliens, Citizens and the Challenge to American Civil Liberties in World War II. Bloomington: iuniverse.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◎Friedman, S. L.(2010). Marital Immigration and Graduated Citizenship: Post-Naturalization Restrictions on Mainland Chinese Spouses in Taiwan.Pacific Affairs,83(1):73-93.</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◎Gale Reference Team. (2008). In Action by Foreign National under Torture Victim Protection Act against U.S. and its Officers for Removal Plaintiff from U.S. to Syria . U.S.A.: Transnational Law Associates.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◎Gania, Edwin. T. (2006). U.S. Immigration : Step by Step. Illinois : Sphinx Pub.</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◎Garcia, Michael. John. (2010). Immigration: Terrorist Grounds for Exclusion and Removal of Aliens. U.S.A : BiblioGov.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◎Gartnet, R. B. (1999).The patient-therapist dyad. In Betrayed as boys: Psychodynamic treatment of sexually abused men (chap.9,pp.232-265).New York :Guilford Press.</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◎Geddes, A., Niessen, J., Balch, A., Bullen, C., &amp; Peiro, M. J. (2005). European Civic Citizenship and Social Inclusion Index 2004. Brussels: British Council Brussels.</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◎Gee, G. L. (2002). A multilevel analysis of the relationship between institutional and individual racial discrimination and health status.American Journal of Public Health, 92.</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◎Gelles, R. J.(1974). The Violent Home. Beverly Hills, CA: Sage Publications.</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◎Gelles,R.J.(1983). An Exchange/Social Control Theory in The Dark Side of Families: Current Family Violence Research. D. Finkelhor, R. J. Gelles, G. T. Hotaling, &amp; M. A. Straus.(Eds),, Beverly Hills, CA: SAGE.</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◎Gelles,R.J.(1983). An Exchange/Social Control Theory in The Dark Side of Families: Current Family Violence Research. D. Finkelhor, R. J. Gelles, G. T. Hotaling, &amp; M. A. Straus.(Eds),, Beverly Hills, CA: SAGE.</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◎General Accounting Office of U.S.A. (2011). Illegal Aliens: Opportunities Exist to Improve the Expedited Removal Process: Report to Congressional Committees. U.S.A : Books LLC.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◎General Accounting Office of United States. (2005). Immigration Enforcement: Better Data and Controls Are Needed to Assure Consistency with the Supreme Court Decision on Long-Term Alien Detention---General Accounting Office Reports &amp; Testimony. USA: Gener</w:t>
      </w:r>
      <w:r w:rsidRPr="00705641">
        <w:rPr>
          <w:rFonts w:ascii="標楷體" w:eastAsia="標楷體" w:hAnsi="標楷體"/>
          <w:sz w:val="24"/>
        </w:rPr>
        <w:t xml:space="preserve">al Accounting Office.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◎General Accounting Office of United States. (2012). Immigration Enforcement: Better Data and Controls Are Needed to Assure Consistency with the Supreme Court Decision on Long-Term Alien Detention---Report to Congressional Requesters. USA: Books LLC.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◎Genova, Nicholas. (2005). Working the Boundaries: Race, Space, and Illegality in Mexican Chicago. Durham: Duke University Press Books.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◎Genova, Nicholas., &amp; Peutz, Nathalie. (Eds.). (2010). The Deportation Regime : Sovereignty, Space, and the Freedom of Movement. North  Carolina : Duke </w:t>
      </w:r>
      <w:r w:rsidRPr="00705641">
        <w:rPr>
          <w:rFonts w:ascii="標楷體" w:eastAsia="標楷體" w:hAnsi="標楷體" w:hint="eastAsia"/>
          <w:sz w:val="24"/>
        </w:rPr>
        <w:lastRenderedPageBreak/>
        <w:t xml:space="preserve">University Press.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◎Gest, J., Boucher, A., Challen, S., Burgoon, B., Thielemann, E., Beine, M., Hiscox, M. (2014). Measuring and Comparing Immigration, Asylum and Naturalization Policies Across Countries: Challenges and Solutions. Global Policy, 5(3), pp. 261-274.</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◎Ghosh, Bimal. (1998). Huddled Masses and Uncertain Shores: Insights into Irregular Migration. New York: Springer.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◎Gibney, Mark. (2010). Global Refugee Crisis : a Reference Handbook. California : ABC-CLIO.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◎Gil, A. G. &amp; Vega, W. A.(1996). Two different worlds: Acculturation stress and adaptation among Cuban and Nicaraguan families. Journal of Social and Personal Relationship,13.</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◎Gilbert, N., &amp; P. Terrell (2013). Dimensions of Social Welfare Policy (8th ed.). Boston: Pearson Education.</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◎Gilliland, B. E., &amp; James, R. K.(2001).Human service workers in crisis burnout. Crisis intervention strategies (pp609-646). Belmont,CA:Brooks/Cole.</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◎Givens, T. E. (2007). Immigrant Integration in Europe: Empirical Research. Annual Review of Political Science, 10(1), pp. 67-83.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◎Gleeson, Shannon. (2012). Conflicting Commitments: The Politics of Enforcing Immigrant Worker Rights in San Jose and Houston. U.S.A.: ILR Press.</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◎Golash-Boza, Tanya. Maria. (2012). Due Process Denied: Detentions and Deportations in the United States (Framing 21st Century Social Issues). New York :Routledge.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◎Golash-Boza, Tanya. Maria. (2012). Immigration Nation: Raids, Detentions, and Deportations in Post-9/11 America. Colorado :Paradigm Pub.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◎Goldberg, Danny., Goldberg, Victor., Greenwald, Robert., &amp; Garofalo, Janeane. (2003). It's a Free Country: Personal Freedom in America After September 11. New York: Nation Books.</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◎Gondolf,E. W.,&amp; Fisher, E. R.(1991)Wife batering. In R. T. Ammerman &amp; M Hersen, Case studies in family violence (pp.273-274). New York: Plenum.</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◎Goodman, S. W. (2010). Integration requirements for integration's sake? Identifying, categorising and comparing civic integration policies. Journal of Ethnic and Migration Studies, 36(5), pp. 753-772.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◎Government of U.S.A. (2011). Immigration Enforcement: ICE Could Improve Controls to Help Guide Alien Removal Decision Making---Report to Congressional Requesters. U.S.A.: Books LLC.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◎Grose, Howard. Benjamin. (2008). Aliens or Americans? USA: BiblioBazaar.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◎Grussendorf, Paul., &amp; Oh, Hyang. Suk. (2012). My Trials: Inside America's Deportation Factories. USA: CreateSpace Independent Publishing Platform.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◎Guild, Elspeth. (2004). Legal Elements of European Identity: EU Citizenship and Migration Law. Hague: Kluwer Law International.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◎Gutiérrez, David. D., &amp; Hondagneu-Sotelo, Pierrette. (Eds.). (2009). Nation and Migration : Past and Future. Baltimore : The Johns Hopkins University Press.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◎Hafetz, Jonathan. (2011). Habeas Corpus after 9/11: Confronting America's New Global Detention System. New York: NYU Press.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◎Hammar, T. (1985). European immigration policy: a comparative study: Cambridge University Press.</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lastRenderedPageBreak/>
        <w:t xml:space="preserve">◎Hammar, Tomas. (1990). Democracy and the Nation State: Aliens, Denizens, and Citizens in a World of International Migration. U.K.: Gower.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◎Hanson, G. H. &amp; Slaughter, M. J. (2016). High-Skilled Immigration and the Rise of STEM Occupations in U.S. Employment. Massachusetts：National Bureau of Economic Research(NEBR) Working Paper No. 22623.</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◎Hardy, Colleen. E. (2009). The Detention of Unlawful Enemy Combatants During the War on Terror. USA: LFB Scholarly Publishing.</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◎Heckmann, F., Lederer, H., &amp; Worbs, S. (2001). Effectiveness of national integration strategies towards second generation migrant youth in a comparative European perspective--- EFFNATIS Final Report to the European Commission, University of Bamberg: europ</w:t>
      </w:r>
      <w:r w:rsidRPr="00705641">
        <w:rPr>
          <w:rFonts w:ascii="標楷體" w:eastAsia="標楷體" w:hAnsi="標楷體"/>
          <w:sz w:val="24"/>
        </w:rPr>
        <w:t xml:space="preserve">ean forum for migration studies.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◎Heise, L.L.(1998).Violence Against  Women: An Integrated, Ecological  Framework Violence Against Women,4.</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◎Helbling, M. (2011). Validating citizenship indicators. Paper presented at the ECPR General conference, Reykjavik, September.</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◎Henry, Zig. Layton. (1990). The Political Rights of Migrant Workers in Western Europe. California: Sage.</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◎Hernandez, Kelly. Lytle. (2010). Migra!: A History of the U.S. Border Patrol (American Crossroads). California :University of California Press.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◎Higgins, Imelda. (Ed.). (2004). Migration and Asylum Law and Policy in the European Union : FIDE 2004 National Reports. Cambridge : Cambridge University Press.</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◎Hing, Bill. Ong. (2004). Defining America Through Immigration Policy. Philadelphia: Temple University Press.</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◎Hirschel, J. D., &amp;I. M. Hutchison. (1998). Female Spouse Abuse and the Police Response:The Charlotte, North Carolina Experiment. Journal of Criminal Law &amp; Criminology 83:73-119.</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◎Hofinger, C. (1997). An index to measure legal integration. In Council of Europe (Ed.), Measurement and Indicators of Integration (pp. 29-37). Strasbourg: Council of Europe Publishing.</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◎Holbrook, Ames. (2007). The Deporter : One Agent's Struggle Against the U.S. Government's Refusal to Expel Criminal Aliens. New York : Sentinel.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◎Howard, M. M. (2009). The politics of citizenship in Europe. New York: Cambridge University Press.</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◎Huddleston, T. (2008). From principles to policies: Creating an evidence base for a European approach to migration management. European Governance of Migration, p. 32.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◎Huddleston, T., Niessen, J., Citron, L., Geddes, A., &amp; Jacobs, D. (2007). Migrant Integration Policy Index. Brussels: British Council and Migration Policy Group.</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◎Huddleston, T., Niessen, J., Ni Chaoimh, E., &amp; White, E. (2011). Migrant Integration Policy Index III. Brussels: British Council and Migration Policy Group.</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◎Hull, Elizabeth. (1985). Without Justice For All: The Constitutional Rights of Aliens. Connecticut: Greenwood Press.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◎Huntington, Samuel P.(2004). Who Are We? The Challenges to America’s National Identity, NY: Simon &amp; Schuster.</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lastRenderedPageBreak/>
        <w:t xml:space="preserve">◎Immigration Policy Commission. (2012). The 2nd Basic Plan for Immigration Policy (2013~2017). Korea: Korea Immigration Service, Retrieved from </w:t>
      </w:r>
      <w:hyperlink r:id="rId157" w:history="1">
        <w:r w:rsidR="00095613" w:rsidRPr="007045A4">
          <w:rPr>
            <w:rStyle w:val="a7"/>
            <w:rFonts w:ascii="標楷體" w:eastAsia="標楷體" w:hAnsi="標楷體" w:hint="eastAsia"/>
            <w:sz w:val="24"/>
          </w:rPr>
          <w:t>http://www.immigration.go.kr/HP/COM/bbs_03/ShowData.do</w:t>
        </w:r>
      </w:hyperlink>
      <w:r w:rsidRPr="00705641">
        <w:rPr>
          <w:rFonts w:ascii="標楷體" w:eastAsia="標楷體" w:hAnsi="標楷體" w:hint="eastAsia"/>
          <w:sz w:val="24"/>
        </w:rPr>
        <w:t>.</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◎Inter-American Commission on Human Rights. (1982), Ten Years of Activities -1971-1981 . Washington : IACHR.</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◎International Institute for Management Development (IMD) (2016) .IMD World Talent Report 2016. Switzerland：International Institute for Management Development.</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◎International Institute for Management Development (IMD) (2017) .IMD World Talent Report 2017.Switzerland：International Institute for Management Development.</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◎International Institute for Management Development (IMD) (2017) . IMD World Competitiveness Yearbook 2017 Results. Switzerland：International Institute for Management Development.</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◎International Organization for Migration(2000). World Migration Report 2000, UN: Geneva.</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◎International Organization for Migration(2001). World Migration Report 2001, UN: Geneva.</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◎International Organization for Migration(2002). World Migration Report 2002, UN: Geneva.</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◎International Organization for Migration(2003). World Migration Report 2003: Managing Migration Challenges and Responses for People on the Move, UN: Geneva.</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◎International Organization for Migration(2004). World Migration Report 2004, UN: Geneva.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◎International Organization for Migration(2005). World Migration Report 2005: Costs and Benefits of International Migration, UN: Geneva.</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◎International Organization for Migration(2006). World Migration Report 2006, UN: Geneva.</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◎International Organization for Migration(2007). World Migration Report 2007, UN: Geneva.</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◎International Organization for Migration(2008). World Migration Report 2008, UN: Geneva.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◎International Organization for Migration(2009). World Migration Report 2009, UN: Geneva.</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◎International Organization for Migration(2010). World Migration Report 2010---The Future of Migration: Building Capacities for Change, UN: Geneva.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◎International Organization for Migration(2011). World Migration Report 2011, UN: Geneva.</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◎International Organization for Migration(2012). World Migration Report 2012, UN: Geneva.</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◎International Organization for Migration(2013). World Migration Report 2013, UN: Geneva.</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◎International Organization for Migration(2014). World Migration Report 2014, UN: Geneva.</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◎International Organization for Migration(2015). World Migration Report 2015, UN: Geneva.</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lastRenderedPageBreak/>
        <w:t>◎International Organization for Migration(2016). World Migration Report 2016, UN: Geneva.</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◎IOM. (2010). Compendium of Migrant Integration Policies and Practices. Retrieved 2016/06/03, from </w:t>
      </w:r>
      <w:hyperlink r:id="rId158" w:history="1">
        <w:r w:rsidRPr="00BB210D">
          <w:rPr>
            <w:rStyle w:val="a7"/>
            <w:rFonts w:ascii="標楷體" w:eastAsia="標楷體" w:hAnsi="標楷體" w:hint="eastAsia"/>
            <w:sz w:val="24"/>
          </w:rPr>
          <w:t>http://www.iom.int/jahia/webdav/shared/shared/mainsite/activities/facilitating/mi_ compendium_ver_feb2010.pdf</w:t>
        </w:r>
      </w:hyperlink>
      <w:r w:rsidRPr="00705641">
        <w:rPr>
          <w:rFonts w:ascii="標楷體" w:eastAsia="標楷體" w:hAnsi="標楷體" w:hint="eastAsia"/>
          <w:sz w:val="24"/>
        </w:rPr>
        <w:t>.</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◎Iranzo, Susana., &amp; Peri, Giovanni. (2011). Migration and Trade in a World of Technological Differences : Theory with an Application to Eastern-Western European Integration. Indio : Robert Langhorst &amp; Company Booksellers.</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◎Ivote (2017). Countries that Grant Some Voting Rights to Foreign Residents (65 of 193 Member States of the United Nations), Retrieved from </w:t>
      </w:r>
      <w:hyperlink r:id="rId159" w:history="1">
        <w:r w:rsidRPr="00BB210D">
          <w:rPr>
            <w:rStyle w:val="a7"/>
            <w:rFonts w:ascii="標楷體" w:eastAsia="標楷體" w:hAnsi="標楷體" w:hint="eastAsia"/>
            <w:sz w:val="24"/>
          </w:rPr>
          <w:t>http://www.ivotenyc.org/?page_id=1189</w:t>
        </w:r>
      </w:hyperlink>
      <w:r w:rsidRPr="00705641">
        <w:rPr>
          <w:rFonts w:ascii="標楷體" w:eastAsia="標楷體" w:hAnsi="標楷體" w:hint="eastAsia"/>
          <w:sz w:val="24"/>
        </w:rPr>
        <w:t>.</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◎Iwasaki, K. (2015).  Singapore’s Strategies for Attracting Highly-Skilled Foreign Human Resources -How does Singapore Recruit Foreign Talent?  Tokyo : Pacific Business and Industries Vol. XV,No. 56.</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◎Jackman, M. R. (1995). The Velvet Glove: Paternalism and Conflict in Gender, Class, and Race Relations, Berkeley Los Angeles London: The University of California press.</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◎Jagganath, G. (2014).  Highly Skilled Professionals on the Move: The International Migration of South African Indians. Durban:University of Kwazulu-Natal.</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◎James L. Spates (1977). Counterculture and Dominant Culture Values: A Cross-National Analysis of the Underground Press and Dominant Culture Magazines, 41(5):868-883.</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◎Janeiro, Rio. (2001). The Human Rights of Aliens under International and Comparative law. New York : Springer.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◎Janis, Eark. W., Kay, Richard. S., &amp; Bradley, Anthony. W. (2008). European Human Rights Law Text and Materials. Oxford: Oxford University Press.</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◎Jasper, Margaret. C. (2008). The Law of Immigration. New York : Oceana.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◎Jenkins, S. R., &amp; Baird, S. (2002). Secondary traumatic stress and vicarious trauma : A validational study. Journal of Traumatic Stress, 15(5), 423-432.</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◎Jill,T.M.(2011).The Social Control of Family Viloence.Affilia,26(2):154-168.</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◎Johannesson, G. T., Petursson, G. T., &amp; Bjornsson. T. (2013). Country Report: Iceland. EUDO Citizenship Observatory: Florence, Italy. Retrieved from </w:t>
      </w:r>
      <w:hyperlink r:id="rId160" w:history="1">
        <w:r w:rsidR="00095613" w:rsidRPr="007045A4">
          <w:rPr>
            <w:rStyle w:val="a7"/>
            <w:rFonts w:ascii="標楷體" w:eastAsia="標楷體" w:hAnsi="標楷體" w:hint="eastAsia"/>
            <w:sz w:val="24"/>
          </w:rPr>
          <w:t>http://eudo-citizenship.eu</w:t>
        </w:r>
      </w:hyperlink>
      <w:r w:rsidRPr="00705641">
        <w:rPr>
          <w:rFonts w:ascii="標楷體" w:eastAsia="標楷體" w:hAnsi="標楷體" w:hint="eastAsia"/>
          <w:sz w:val="24"/>
        </w:rPr>
        <w:t>.</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◎Johnson, Kevin. R. (2004). The Huddled Masses Myth: Immigration and Civil Rights. Philadelphia: Temple University Press.</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◎Johnson, Kevin. R. et al.(2009). Understanding Immigration Law. New Jersey : Lexis Nexis.</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◎Jolene Vincent (2015). Domestic Violence &amp; No-Drop Policies: Doing More Harm Than Good?. Master Thesis in the Department of Sociology in the College of Sciences, University of Central Florida. Electronic Theses and Dissertations. Paper 729: STARS.</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◎Joppke, C., &amp; Seidle, F. L. (Eds.). (2012). Immigrant Integration in Federal Countries (Vol. 2). Montreal: McGill-Queen's University Press-MQUP.</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◎Kahn, Robert. S. (1996). Other People's Blood: U.S. Immigration Prisons In The Reagan Decade. USA: Westview Press.</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lastRenderedPageBreak/>
        <w:t xml:space="preserve">◎Kalir, Barak. (2010). Latino Migrants in the Jewish State : Undocumented Lives in Israel. Bloomington : Indiana University Press.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◎Kamto, Maurice. (2006). Second Report on the Expulsion of Aliens (A/CN.4/573). Geneva : UN International Law Commission.</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◎Kamto, Maurice. (2007). Third Report on the Expulsion of Aliens(A/CN. 4/581). Geneva：UN International Law Commission.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◎Kamto, Maurice. (2009). Expulsion of Aliens---Draft Articles on Protection of the Human Rights of Persons Who Have Been or Are Being Expelled, as Restructured by the Special Rapporteur, Mr Maurice Kamto, in the Light of the Plenary Debate during the First Part of the Sixty-First Session(A/CN. 4/617). Geneva：UN International Law Commission.</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◎Kamto, Maurice. (2009). Fifth Report on the Expulsion of Aliens(A/CN. 4/611). Geneva：UN International Law Commission.</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◎Kamto, Maurice. (2010). Six Report on the Expulsion of Aliens (A/CN. 4/625). Geneva：UN International Law Commission.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◎Kamto, Maurice. (2011). Seventh Report on the Expulsion of Aliens (A/CN. 4/625). Geneva：UN International Law Commission.</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◎Kansas, Sidney. (1940). U.S. Immigration, Exclusion, Deportation, and Citizenship of the United States of America. New York:Matthew Bender Co.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◎Kanstroom, Daniel. (2007). Deportation Nation : Outsiders in American History. Cambridge： Harvard University Press.</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◎Kanstroom, Daniel. (2010). Deportation Nation: Outsiders in American History. Massachusetts :Harvard University Press.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◎Kanstroom, Daniel. (2012). Aftermath: Deportation Law and the New American Diaspora. New York : Oxford University Press.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◎Karmi, Ghada., &amp; Cotran, Eugene. (Eds.).(1999). The Palestinian Exodus, 1948-1998. Reading : Ithaca Press.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◎Kelly, Tobias. (2011). This Side of Silence: Human Rights, Torture, and the Recognition of Cruelty. Pennsylvania : University of Pennsylvania Press.</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◎Kerr, W.R. (2013) . U.S. High-Skilled Immigration, Innovation, and Entrepreneurship: Empirical Approaches and Evidence. Massachusetts： Harvard University.</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◎Kershaw, Roger., &amp; Pearsall, Mark. (2004). Immigrants and Aliens: A Guide to Sources on UK Immigration and Citizenship. Surrey: UK National Archives.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◎King, Nancy. J., &amp; Hoffmann, Joseph. L. (2011). Habeas for the Twenty-First Century: Uses, Abuses, and the Future of the Great Writ. Chicago: University Of Chicago Press.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◎Koopmans, R., Michalowski, I., &amp; Waibel, S. (2012). Citizenship Rights for Immigrants: National Political Processes and Cross-National Convergence in Western Europe, 1980–2008. American Journal of Sociology, 117(4), pp.1202-1245.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◎Koopmans, R., Statham, P., Giugni, M., &amp; Passy, F. (2005). Contested Citizenship: Immigration and Cultural Diversity in Europe (Vol. 25). Minneapolis: University of Minnesota Press.</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◎Koyama,E.(2006).Disloyal to feminism: Abuse of survivors within the domestic violence shelter system. Color of violence: The INCITE! Anthology,( 7).</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◎Kurekova, L.(2011).  Theories of migration: Conceptual review and empirical </w:t>
      </w:r>
      <w:r w:rsidRPr="00705641">
        <w:rPr>
          <w:rFonts w:ascii="標楷體" w:eastAsia="標楷體" w:hAnsi="標楷體" w:hint="eastAsia"/>
          <w:sz w:val="24"/>
        </w:rPr>
        <w:lastRenderedPageBreak/>
        <w:t>testing in the context of the EU East- West flows. Budapest: Central European University.</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◎Larkin, Larae. (1997). The Legitimacy in International Law of the Detention and Interment of Aliens and Minorities in the Interest of National Security. USA: Edwin Mellen.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◎Laufer, Peter. (2004). Wetback Nation : the Case for Opening the Mexican-American Border. Chicago : Ivan R. Dee.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◎Law, Anna. O. (2011). The Immigration Battle in American Courts. New York: Cambridge University Press.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◎Lee, E. S. (1966). A Theory of Migration. New York: Demography, pp. 47-57.</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◎Lee, J. (2013). Migration policy development in the Republic of Korea: A brief review of the Second Basic Plan for Immigration Policy. Migration Policy Practice, 3, 22, pp. 2013-2017.</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◎Lee, M. K. (2014). Multicultural Education in Republic of Korea: Social Change and School Education. In H. Park &amp; K.-k. Kim (Eds.), Korean Education in Changing Economic and Demographic Contexts. Dordrecht: Springer Science &amp; Business Media, pp. 173-189.</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◎Legomsky, S. H., (2012).  Immigrantion Policy from Scratch: The Universal and The Unique. St. Louis: Washington University School of Law.</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◎Legomsky, Stephen. H. (1999). The Detention of Aliens: Theories, Rules, and Discretion. Washington : Washington University School of Law.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◎Legomsky, Stephen. H. (2005), Immigration and Refugee Law and Policy. New York: Foundation Press.</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◎Lerias, D., &amp; Byrne, M. K. (2003). Vicarious traumatization: Symptoms and predictors. Stress and Healthy, 19, 129-138.</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◎Letsas, George. (2008). A Theory of Interpretation of the European Convention on Human Rights. Oxford:Oxford University Press.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◎Levinson, A. (2005). The Regularisation of Unauthorized Migrants: Literature Survey and Country Case Studies, COMPAS, UK: University of Oxford.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◎Lewis, Mary. Dewhurst. (2007). The Boundaries of the Republic: Migrant Rights and the Limits of Universalism in France, 1918-1940. California: Stanford University Press.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◎Library of Congress of U.S.A. (2003). Clear Law Enforcement for Criminal Alien Removal Act of 2003: Clear Act---Hearing Before the Subcommittee on Immigration, Border Security, and Claims. U.S.A: Government Printing Office.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◎Lillich, Richard. B. (1985). The Human Rights of Aliens in Contemporary International Law. U.S.A.: William S Hein &amp; Co.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◎Lin, Ying-Chun. (2007). Globalization and Sex Trafficking: Changes in Trafficking for Sex Exploitation in Taiwan. Paper Presented at the Conference on Slavery: Unfinished Business. Hull: Hull University.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◎Lin, Ying-Chun. (2010). Sex Trafficked Women in Taiwan: An Examination of the Trafficking Process and Implications for Policy, PhD thesis. UK: Newcastle University.</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◎Lin, Ying-Chun., &amp; Ku, Yeun-Wen. (2009). Gender Inequality and Social Exclusion: an Example of Sex Trafficking in Taiwan. Paper Presented at the Conference on 6th EASP International Conference of Global Economic Crisis and Welfare Restructuring in East an</w:t>
      </w:r>
      <w:r w:rsidRPr="00705641">
        <w:rPr>
          <w:rFonts w:ascii="標楷體" w:eastAsia="標楷體" w:hAnsi="標楷體"/>
          <w:sz w:val="24"/>
        </w:rPr>
        <w:t xml:space="preserve">d West. Sheffield: University of Sheffield.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lastRenderedPageBreak/>
        <w:t xml:space="preserve">◎Lindall, Taylor. M. (2011). Border Security and the Removal of Illegal Aliens (Terrorism, Hot Spots and Conflict-Related Issues). New York: Nova Science.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◎Loyd, Jenna. M., Mitchelson, Matt., &amp; Burridge, Andrew. (2012). Beyond Walls and Cages: Prisons, Borders, and Global Crisis (Geographies of Justice and Social Transformation). Georgia: University of Georgia Press.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◎Luibheid, Eithne. (2002). Entry Denied: Controlling Sexuality at The Border. Minnesota : University of Minnesota Press.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◎Marquardt, Marie. Friedmann., Steigenga, Timothy. J., Williams, Philip. J., &amp; Vasquez, Manuel. A. (2011). Living Illegal: The Human Face of Unauthorized Immigration. New York: New Press.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◎Martin, P. L. (2004). The United States: The Continuing Immigration Debate. Controlling Immigration – A Global Perspective. Ed. Wayne A.Cornelius., et al. California: Stanford University.</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◎Martinez, Grant. (2011). Indefinite Detention of Immigrant Information: Federal and State Overreaching in the Interpretation of 8 C.F.R. (section) 236.6. New Haven : Yale University.</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◎Martínez-Vela, C.A. (2001). World Systems Theory. Massachusetts: Massachusetts Institute of Technology.</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◎Massey, D. S., Arango J., Hugo G., Kouaouci A., Pellegrino A.&amp;Taylo, J.E. (1993). Theories of International Migration: A Review and Appraisal. New York:Population Council.</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◎McCann,I. L., &amp; Pearlman, L. A . (1990).Vicarious traumatization: A framework for understanding the psychological effects of working with victims.Journal of traumatic stress, 3(1),131-149.</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◎McDonald, William. F. (2009). Immigration, Crime and Justice. Bingley : JAI Press.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◎McRaney, D.(2009).Learned Helplessness. Retrieved from </w:t>
      </w:r>
      <w:hyperlink r:id="rId161" w:history="1">
        <w:r w:rsidR="00095613" w:rsidRPr="007045A4">
          <w:rPr>
            <w:rStyle w:val="a7"/>
            <w:rFonts w:ascii="標楷體" w:eastAsia="標楷體" w:hAnsi="標楷體" w:hint="eastAsia"/>
            <w:sz w:val="24"/>
          </w:rPr>
          <w:t>https://youarenotsosmart.com/2009/11/11/learned-helplessness/</w:t>
        </w:r>
      </w:hyperlink>
      <w:r w:rsidRPr="00705641">
        <w:rPr>
          <w:rFonts w:ascii="標楷體" w:eastAsia="標楷體" w:hAnsi="標楷體" w:hint="eastAsia"/>
          <w:sz w:val="24"/>
        </w:rPr>
        <w:t>.</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◎Merali,N.(2008).Theoretical frameworks for studying female marriage migrants. Psychology of Women Quarterly,32.</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◎Meyer, D., &amp; Ponton, R. (2006). The healthy tree: A metaphorical perspectivenof counselor well-being. Journal of Mental Health Counseling, 28, 189-201.</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◎Meyers, E. (2004). International Immigration Policy: A Theoretical and Comparative Analysis. NY:PALGRAVE MACMILLAN.</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◎Milton,Y. J. (1960). Contraculture and Subculture, 25(5):11.</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◎Ministry of Integration and Gender Equality (2009). Swedish integration policy.</w:t>
      </w:r>
      <w:hyperlink r:id="rId162" w:history="1">
        <w:r w:rsidRPr="0094183D">
          <w:rPr>
            <w:rStyle w:val="a7"/>
            <w:rFonts w:ascii="標楷體" w:eastAsia="標楷體" w:hAnsi="標楷體" w:hint="eastAsia"/>
            <w:sz w:val="24"/>
          </w:rPr>
          <w:t>http://www.government.se/contentassets/b055a941e7a247348f1acf6ade2fd876/swedish-integration-policy-fact-sheet-in-english</w:t>
        </w:r>
      </w:hyperlink>
      <w:r w:rsidRPr="00705641">
        <w:rPr>
          <w:rFonts w:ascii="標楷體" w:eastAsia="標楷體" w:hAnsi="標楷體" w:hint="eastAsia"/>
          <w:sz w:val="24"/>
        </w:rPr>
        <w:t>.</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◎MIPEX (2015). Migrant Integration Policy Index. Retrieved from </w:t>
      </w:r>
      <w:hyperlink r:id="rId163" w:history="1">
        <w:r w:rsidR="0094183D" w:rsidRPr="007045A4">
          <w:rPr>
            <w:rStyle w:val="a7"/>
            <w:rFonts w:ascii="標楷體" w:eastAsia="標楷體" w:hAnsi="標楷體" w:hint="eastAsia"/>
            <w:sz w:val="24"/>
          </w:rPr>
          <w:t>http://www.mipex.eu/</w:t>
        </w:r>
      </w:hyperlink>
      <w:r w:rsidRPr="00705641">
        <w:rPr>
          <w:rFonts w:ascii="標楷體" w:eastAsia="標楷體" w:hAnsi="標楷體" w:hint="eastAsia"/>
          <w:sz w:val="24"/>
        </w:rPr>
        <w:t>.</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◎Mizanur Rahman, Md. (2017). Immigration and Integration Policy in Singapore.In: Bangladeshi Migration to Singapore. Singapore: Springer.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◎Moloney, Deirdre. M. (2012). National Insecurities: Immigrants and U.S. Deportation Policy since 1882. North  Carolina: The University of North Carolina Press.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◎Nagy, S. R. (2009). Migration and the potential for international cooperation in East Asia: a comparative examination of state integration policies in Japan </w:t>
      </w:r>
      <w:r w:rsidRPr="00705641">
        <w:rPr>
          <w:rFonts w:ascii="標楷體" w:eastAsia="標楷體" w:hAnsi="標楷體" w:hint="eastAsia"/>
          <w:sz w:val="24"/>
        </w:rPr>
        <w:lastRenderedPageBreak/>
        <w:t xml:space="preserve">and Korea. Asian Regional Integration Review, 1, pp. 1-19.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◎Nash, K.(2000). Contemporary Polilical Sociology.Massachusetts:Blackwell Publisher Inc.</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◎National Intelligence Council(2011). Growing Global Migration and Its Implications for the United States.</w:t>
      </w:r>
    </w:p>
    <w:p w:rsidR="00705641" w:rsidRPr="00705641" w:rsidRDefault="00705641" w:rsidP="00095613">
      <w:pPr>
        <w:spacing w:line="0" w:lineRule="atLeast"/>
        <w:ind w:left="480" w:hangingChars="200" w:hanging="480"/>
        <w:jc w:val="both"/>
        <w:rPr>
          <w:rFonts w:ascii="標楷體" w:eastAsia="標楷體" w:hAnsi="標楷體"/>
          <w:sz w:val="24"/>
        </w:rPr>
      </w:pPr>
      <w:r w:rsidRPr="00705641">
        <w:rPr>
          <w:rFonts w:ascii="標楷體" w:eastAsia="標楷體" w:hAnsi="標楷體" w:hint="eastAsia"/>
          <w:sz w:val="24"/>
        </w:rPr>
        <w:t>◎National Network To End Domestic Violence, NNEDV(2015).Abuse &amp; Immigrants- immigrants in the US have the right to live life free of abuse. Retrieved from:</w:t>
      </w:r>
      <w:hyperlink r:id="rId164" w:history="1">
        <w:r w:rsidR="0094183D" w:rsidRPr="007045A4">
          <w:rPr>
            <w:rStyle w:val="a7"/>
            <w:rFonts w:ascii="標楷體" w:eastAsia="標楷體" w:hAnsi="標楷體" w:hint="eastAsia"/>
            <w:sz w:val="24"/>
          </w:rPr>
          <w:t>http://www.thehotline.org/is-this-abuse/abuse-and-immigrants/</w:t>
        </w:r>
      </w:hyperlink>
      <w:r w:rsidRPr="00705641">
        <w:rPr>
          <w:rFonts w:ascii="標楷體" w:eastAsia="標楷體" w:hAnsi="標楷體" w:hint="eastAsia"/>
          <w:sz w:val="24"/>
        </w:rPr>
        <w:t>.</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◎Neumann, D. A. &amp; Gamble, S. J. (1995). Issue in the professional development of psychotherapists: Countertransference and vicarious traumatization in the new trauma therapist. Psychotherapy, 32(2), 341-347.</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◎Nevins, Joseph. (2001). Operation Gatekeeper: The Rise of the 'Illegal Alien' and the Remaking of the U.S.-Mexico Boundary. New York: Routledge.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◎Newman, Lori. (2006). What Rights Should Illegal Immigrants Have? U.S.A.: Greenhaven.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◎Ngai, Mae. M. (2004). Impossible Subjects : Illegal Aliens and the Making of Modern America. Princeton : Princeton University Press.</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◎Ngai, Mae. M. (2005). Impossible Subjects: Illegal Aliens and the Making of Modern America. New Jersey: Princeton University Press.</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◎Niessen, J. (2006). Immigration, Citizenship and the Benchmarking of Integration in the EU. Paper presented at the Immigration, Integration and Citizenship: The Nexus in the EU, Brussels at CEPS on 25 January 2006.</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◎Niessen, J. (2013). The MIPEX Assessment of the Republic of Korea’s Immigrant Integration Policies. OMNES, 4(2), pp. 1-26.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◎Niessen, J., &amp; Huddleston, T. (2007). Setting up a system of benchmarking to measure the success of integration policies in Europe. EU: European Parliament.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◎Niessen, J., &amp; Huddleston, T. (Eds.). (2009). Legal Frameworks for the Integration of Third-Country Nationals: Martinus Nijhoff Publishers.</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◎Nimmo, A., &amp; Peter, H. (2013). A systematic review of the measurement of compassion fatigue, vicarious trauma, and secondary traumatic stress in physicians. Australasian Journal of Disaster and Trauma Studies,1,37-44.</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◎Oeppen, Ceri. (2010). Hopes, Needs, Rights &amp; Laws: How Do Governments and Citizens Manage Migration and Settlement? U.S.A.: Crabtree.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◎Olszewski, Laura. Michalec. (2012). Expansion of U.S. Immigration and Customs Enforcement's Criminal Alien Program in the War on Terror. California: Naval Postgraduate School.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◎Orloff,L.&amp;Kaguyutan,J.V.(2002).Offering a helping hand: legal protections for battered immigrant women: A history of legislative responses. Journal of Gender, Social Policy, and the Law,10(1).</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◎Ovey, Clare., &amp; White, Robin. Jacobs. (2002). The European Convention on Human Rights. Oxford: Oxford University Press.</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◎Oxford Economics (2012). Global Talent 2021. Oxford: Oxford Economics.</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◎Pagelow, M.D.(1984). Family violence . New York：Praeger.</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◎Park, John. S.W., &amp; Park, Edward. J.W. (2005). Probationary Americans : Contemporary Immigration Policies and the Shaping of Asian American Communities. New York : Routledge.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lastRenderedPageBreak/>
        <w:t xml:space="preserve">◎Passel, Jeffrey S. &amp; Cohn, D’Vera. (2010). U.S. Unauthorized Immigration Flows Are Down Sharply Since Mid-Decade, NW: Pew Research Center, pp 1-3.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◎Patton, M. Q. (1990). Qualitative evaluation and research methods, CA: Sage.</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◎Pearlman, L. A .(2002).Self-care for truma therapist: Ameliorating vicarious traumatization.In C.R.Figley(Ed.)Treating Compassion fatigue.New York, NY:Brunner-Routledge.</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◎Pearlman, L. A ., &amp; Saakvitne, K. W.(1995).Trauma and the therapist：Countertransference and vicarious traumatization in psychotherapy with incest survivors. New York：Norton.</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◎Pecoud, Antoine., &amp; Guchteneire, P. F. A. (2007). Migration Without Borders: Essays on the Free Movement of People. USA: Berghahn Books.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◎Penninx, R. (2005). Integration of migrants: Economic, social, cultural and political dimensions. The new demographic regime: Population challenges and policy responses, pp. 137-152.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◎Piore, M. (1979).  Birds of Passage: Migrant Labor in Industrial Societies. New York: Cambridge University Press.</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◎Potes, A. (1989).  Contemporary immigrational: theoretical perspectives on its determinants and modes of incorporation. International Migration Review, Vol.23 No. 3 pp. 606-630.</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◎Pratt, Anna. (2006). Securing Borders: Detention and Deportation in Canada. British Columbia :University of British Columbia.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◎Preston, William. (1994). Aliens and Dissenters: Federal Suppression of Radicals, 1903-1933. Illinois: University of Illinois Press.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◎Ptacek, J. (1999). Battered Women in the Courtroom: The Power ofJudicial Responses. Boston, MA: Northeastern University Press.</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◎Publius, John. (2008). How To Report Immigration Violations. USA: CreateSpace Independent Publishing Platform.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◎Qureshi, Asim. (2010). Rules of the Game: Detention, Deportation, Disappearance. New York: Columbia University Press.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◎Ramstetter, E.D. (2016) . Experiences with Foreign Workers in Singapore and Malaysia: What are the Lessons for Japan’s Labor Markets? Fukuoka: Asian Growth Research Institute. Working Paper Series Vol. 2016-06.</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◎Recht, Charles. ( 2012). American Deportation and Exclusion Laws: A Report. USA: Forgotten Books.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◎Redpath, J.(2007). Biometrics and International Migration in R. Cholewinski, R. Perruchoud and E. MacDonald (Eds.), International Migration Law: Developing Paradigms and Key Challenges, The Hague :Asser Press, pp427-445.</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◎Reitz, J. G. (2004).Canada: Immigration and Nation-Building in the Transition to a Knowledge Economy. Controlling Immigration – A Global Perspective. Ed. Wayne A.Cornelius., et al. California: Stanford University.</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◎Roberts, Barbara. (1988). Whence They Came : Deportation from Canada, 1900-1935. Ottawa : University of Ottawa Press.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◎Rossein, M.T.(2016).  Employment Law Deskbook for Human Resources Professionals. Ohio:Lexis Nexis.</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◎Roth, A. J. (1999). The Research Paper – Process, Form, and Content. Boston: Thomson Wadsworth.</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◎Rudiger, A., &amp; Spencer, S. (2003). Social integration of migrants and ethnic </w:t>
      </w:r>
      <w:r w:rsidRPr="00705641">
        <w:rPr>
          <w:rFonts w:ascii="標楷體" w:eastAsia="標楷體" w:hAnsi="標楷體" w:hint="eastAsia"/>
          <w:sz w:val="24"/>
        </w:rPr>
        <w:lastRenderedPageBreak/>
        <w:t>minorities: policies to combat discrimination. Paper presented at the Conference on the Economic and Social Aspects of Immigration organized by the European Commission and OECD.</w:t>
      </w:r>
    </w:p>
    <w:p w:rsidR="0094183D"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◎Salo, Sanna (2013). Access to Electoral Rights Finland. EUDO Citizenship Observatory: Florence, Italy. Retrieved from </w:t>
      </w:r>
      <w:hyperlink r:id="rId165" w:history="1">
        <w:r w:rsidR="0094183D" w:rsidRPr="007045A4">
          <w:rPr>
            <w:rStyle w:val="a7"/>
            <w:rFonts w:ascii="標楷體" w:eastAsia="標楷體" w:hAnsi="標楷體" w:hint="eastAsia"/>
            <w:sz w:val="24"/>
          </w:rPr>
          <w:t>http://eudo-citizenship.eu</w:t>
        </w:r>
      </w:hyperlink>
      <w:r w:rsidRPr="00705641">
        <w:rPr>
          <w:rFonts w:ascii="標楷體" w:eastAsia="標楷體" w:hAnsi="標楷體" w:hint="eastAsia"/>
          <w:sz w:val="24"/>
        </w:rPr>
        <w:t>.</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◎Sarat, Austin., Douglas, Lawrence., &amp; Umphrey, Martha. (2010). Law and the Stranger. California: Stanford Law Books.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◎Saucedoa1, L.M.(1999).  The Employer Preference for the Subservient Worker and the Making of the Brown Collar Workplace. Ohio State Law Journal, p 961.</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◎Scaros, Constantinos. E. (2007). Learning about Immigration Law. New  York : Thomson Delmar Learning.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◎Schneider, L.A. &amp; Stine, J.L. (2017).  Wage and Hour Law: Compliance and Practice. Deskbook Guide to Wage and Hour Laws. Minnesota: Clark Boardman Callaghan.</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◎Seligman, M. E. P. (1975). Helplessness: On depression, development, and death. San Francisco: W. H. Freeman.</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◎Senate of Congress of United States. (2010). To Amend the Immigration and Nationality Act to Facilitate the Apprehension, Detention, and Deportation of Criminal Aliens, and for Other Purposes. USA: BiblioGov.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◎Senate of Congress of United States. (2011). Establish Office of Children's Services Within Dept. of Justice to Coordinate Government Actions Involving Unaccompanied Alien Children. USA: BiblioGov.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◎Senate of Congress of United States. (2011). Strengthening Interior Enforcement: Deportation and Related Issues--- Joint Hearing Before the Subcommittee on Immigration, Border Security. USA: Books LLC.</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◎Seol, D. H. (2014). Immigration Policies in South Korea: On the Focus of Immigration Requirement and Incorporation to Korean Society. In W. Hofmeister, P. Rueppel, Y. Pascouau, &amp; A. Frontini (Eds.), Migration and Integration: Common Challenges and Respons</w:t>
      </w:r>
      <w:r w:rsidRPr="00705641">
        <w:rPr>
          <w:rFonts w:ascii="標楷體" w:eastAsia="標楷體" w:hAnsi="標楷體"/>
          <w:sz w:val="24"/>
        </w:rPr>
        <w:t xml:space="preserve">es from Europe and Asia (1 ed), Singapore: Konrad Adenauer Stiftung, pp. 73-98.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◎Shachar, A. (2006).  The Race for Talent: Highky Skilled Migrants and Competitive Immigrantion Regimes. New York University Law Review, 148. pp.149-158.</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◎Sheikh, Iram. (2008). Racializing, Criminalizing, and Silencing 9/11 Deportees, pp81-107, in the Brotherton, David. C., &amp; Kretsedemas, Philip. (Eds.). Keeping Out the Other---A Critical Introduction to Immigration Enforcement Today. New York : Columbia Un</w:t>
      </w:r>
      <w:r w:rsidRPr="00705641">
        <w:rPr>
          <w:rFonts w:ascii="標楷體" w:eastAsia="標楷體" w:hAnsi="標楷體"/>
          <w:sz w:val="24"/>
        </w:rPr>
        <w:t>iversity Press.</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◎Sherman, L.W.(1992). Policing Domestic Violence：Experiments and Dilemmas. NY：Macmillan, Inc.</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◎Shiekh, Irum. ( 2011). Detained without Cause: Muslims' Stories of Detention and Deportation in America after 9/11 (Palgrave Studies in Oral History). New York : Palgrave Macmillan.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◎Singapore Immigration &amp; Checkpoints Authority(2009). ICA annual report 2009, p65-70.</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◎Siskin, Alison. (2012). Immigration-Related Detention: Current Legislative Issues. USA: Congressional Research Service.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◎Sparke, Matthew. (2006). A Neoliberal Nexus： Citizenship, Security and the </w:t>
      </w:r>
      <w:r w:rsidRPr="00705641">
        <w:rPr>
          <w:rFonts w:ascii="標楷體" w:eastAsia="標楷體" w:hAnsi="標楷體" w:hint="eastAsia"/>
          <w:sz w:val="24"/>
        </w:rPr>
        <w:lastRenderedPageBreak/>
        <w:t xml:space="preserve">Future of the Border. Political Geograph, 25(2), pp151-180.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◎Spates, J. L .(1977). Counterculture and Dominant Culture Values: A Cross-National Analysis of the Underground Press and Dominant Culture Magazines, 41(5):868-883.</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◎Spencer, S. (2011). Policy primer: integration. Migration Observatory.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◎Stana, Richard. M., &amp; Blume, James. M. (2000). Illegal Aliens: Opportunities Exist to Improve the Expedited Removal Process . U.S.A.: Diane Pub Co.</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◎Steiner, Josephine., Woods, Lorna., &amp; Twigg-Flesner, Christian. (2007). EU Law. Oxford:Oxford University Press.</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◎Strauss, A. &amp; Corbin, J.(1998).Basics of qualitative research：Techniques and procedures for developing grounded theory. Newbury Park,CA:Sage.</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◎Swain, Carol. M. (2007). Debating Immigration. New York: Cambridge University Press.</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◎Swiss National Science Foundation (SNSF)（2018）。“The SNSF ”。(</w:t>
      </w:r>
      <w:hyperlink r:id="rId166" w:history="1">
        <w:r w:rsidR="0094183D" w:rsidRPr="007045A4">
          <w:rPr>
            <w:rStyle w:val="a7"/>
            <w:rFonts w:ascii="標楷體" w:eastAsia="標楷體" w:hAnsi="標楷體" w:hint="eastAsia"/>
            <w:sz w:val="24"/>
          </w:rPr>
          <w:t>http://www.snf.ch/en/Pages/default.aspx</w:t>
        </w:r>
      </w:hyperlink>
      <w:r w:rsidRPr="00705641">
        <w:rPr>
          <w:rFonts w:ascii="標楷體" w:eastAsia="標楷體" w:hAnsi="標楷體" w:hint="eastAsia"/>
          <w:sz w:val="24"/>
        </w:rPr>
        <w:t>)。（2018/02/2）</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◎Taylor,D.(2008).The Literature Review: A Few Tips On Conducting It. Writing in the Health Sciences: a comprehensive guide,(1).</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◎Tchoupitoulas, Claiborne. (2010). The Deportation Officer Handbook . USA: CreateSpace Independent Publishing Platform.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◎Teng, E. J. (2004). Taiwan’s Imagined Geography: Chinese Colonial Travel Writing and Pictures, 1683-1895, Cambridge MA: Harvard University Press.</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◎The Constitution of Finland (1999). Retrieved from </w:t>
      </w:r>
      <w:hyperlink r:id="rId167" w:history="1">
        <w:r w:rsidRPr="0094183D">
          <w:rPr>
            <w:rStyle w:val="a7"/>
            <w:rFonts w:ascii="標楷體" w:eastAsia="標楷體" w:hAnsi="標楷體" w:hint="eastAsia"/>
            <w:sz w:val="24"/>
          </w:rPr>
          <w:t>http://www.finlex.fi/en/laki/kaannokset/ 1999/en19990731.pdf</w:t>
        </w:r>
      </w:hyperlink>
      <w:r w:rsidRPr="00705641">
        <w:rPr>
          <w:rFonts w:ascii="標楷體" w:eastAsia="標楷體" w:hAnsi="標楷體" w:hint="eastAsia"/>
          <w:sz w:val="24"/>
        </w:rPr>
        <w:t>.</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◎The Department of Homeland Security of United States. (2012). U.S. Immigration and Customs Enforcement Identification of Criminal Aliens in Federal and State Custody Eligible for Removal From the United States. U.S.A.: Books LLC.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◎The House of Representative of Congress of United States. (2010). To Strengthen Procedures Regarding Detention and Removal of Aliens. USA: BiblioGov.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◎The House of Representatives Committee on the Judiciary of Congress of U.S.A. (2011). Alien Gang Removal Act of 2005 by Subcommittee on Immigration, Border Security, and Claims . U.S.A: Ulan Press.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◎The House of Representatives of Congress of U.S.A. (2010). Solving the OTM Undocumented Alien Problem: Expedited Removal for Apprehensions Along the U.S. Border. U.S.A.: BiblioGov.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◎The House of Representatives of Congress of U.S.A. (2010). To Amend the Immigration and Nationality Act to Permit Certain Long-Term Permanent Resident Aliens to Seek Cancellation of Removal under Such Act, and for Other Purposes. U.S.A: BiblioGov.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◎The House of Representatives of Congress of U.S.A. (2010). To Permit Certain Long-Term Permanent Resident Aliens to Seek Cancellation of Removal or Waiver of Inadmissibility under the Immigration and Nationality Act, and for Other Purposes. U.S.A.: Biblio</w:t>
      </w:r>
      <w:r w:rsidRPr="00705641">
        <w:rPr>
          <w:rFonts w:ascii="標楷體" w:eastAsia="標楷體" w:hAnsi="標楷體"/>
          <w:sz w:val="24"/>
        </w:rPr>
        <w:t xml:space="preserve">Gov.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◎The House of Representatives of Congress of U.S.A. (2011). Alien Removals Under Operation Predator: Hearing Before the Subcommittee on Immigration, Border Security. U.S.A.: Books LLC.</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◎The House of Representatives of Congress of U.S.A. (2011). To Amend the Immigration and Nationality Act to Adjust the Status of Aliens with Ties to </w:t>
      </w:r>
      <w:r w:rsidRPr="00705641">
        <w:rPr>
          <w:rFonts w:ascii="標楷體" w:eastAsia="標楷體" w:hAnsi="標楷體" w:hint="eastAsia"/>
          <w:sz w:val="24"/>
        </w:rPr>
        <w:lastRenderedPageBreak/>
        <w:t>the U.S. to That of an Alien Lawfully Admitted to Permanent---Affecting Removal of Aliens from the U.S. U.S</w:t>
      </w:r>
      <w:r w:rsidRPr="00705641">
        <w:rPr>
          <w:rFonts w:ascii="標楷體" w:eastAsia="標楷體" w:hAnsi="標楷體"/>
          <w:sz w:val="24"/>
        </w:rPr>
        <w:t xml:space="preserve">.A.: BiblioGov.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◎The House of Representatives of Congress of U.S.A. (2012). Solving the OTM Undocumented Alien Problem: Expedited Removal for Apprehensions along the U.S. Border: Hearing before the Subcommittee on Economic. U.S.A.: Books LLC.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◎The Inspector General of Justice Office of the United States. (2003). The September 11 Detainees: A Review of the Treatment of Aliens Held on Immigration Charges in Connection With the Investigation of the September 11 . USA: William S Hein &amp; Co .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◎The National Domestic Violence Hotline (1996).Is This Abuse? Retrieved from </w:t>
      </w:r>
      <w:hyperlink r:id="rId168" w:history="1">
        <w:r w:rsidR="0094183D" w:rsidRPr="007045A4">
          <w:rPr>
            <w:rStyle w:val="a7"/>
            <w:rFonts w:ascii="標楷體" w:eastAsia="標楷體" w:hAnsi="標楷體" w:hint="eastAsia"/>
            <w:sz w:val="24"/>
          </w:rPr>
          <w:t>http://www.thehotline.org/</w:t>
        </w:r>
      </w:hyperlink>
      <w:r w:rsidRPr="00705641">
        <w:rPr>
          <w:rFonts w:ascii="標楷體" w:eastAsia="標楷體" w:hAnsi="標楷體" w:hint="eastAsia"/>
          <w:sz w:val="24"/>
        </w:rPr>
        <w:t>。</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◎The Platform for International Cooperation on Undocumented Migrants (PICUM)(2013). PICUM Submission to the UN Committee on the Protection of the Rights of All Migrant Workers and Members of their Families---Day of General Discussion on the role of migrati</w:t>
      </w:r>
      <w:r w:rsidRPr="00705641">
        <w:rPr>
          <w:rFonts w:ascii="標楷體" w:eastAsia="標楷體" w:hAnsi="標楷體"/>
          <w:sz w:val="24"/>
        </w:rPr>
        <w:t xml:space="preserve">on statistics for treaty reporting and migration policies, UN: Geneva, p1.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◎The Senate of Congress of U.S.A. (2010). An Act to Restore the Secretary of Homeland Security's Authority to Detain Dangerous Aliens, to Ensure the Removal of Deportable Criminal Aliens, and Combat Alien Gang Crime. U.S.A.: BiblioGov.</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◎The Senate of Congress of U.S.A. (2010). To Authorize the Cancellation of Removal and Adjustment of Status of Certain Alien Students Who Are Long-Term United States Residents. U.S.A.: BiblioGov.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◎Thomas, B. (1973). Migration and Economic Growth: A Study of Great Britain and the Atlantic Economy. Cambridge: Cambridge University Press.</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◎Tiburcio, Carmen. (2001). The Human Rights of Aliens under International and Comparative law. New York : Springer.</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◎Tichenor, Daniel. J. (2002). Dividing Lines: The Politics of Immigration Control in America (Princeton Studies in American Politics). New Jersey : Princeton University Press.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◎Toynbee, Arnold. Joseph. (2010). The Belgian Deportations. USA: Nabu Press.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◎U.S. Customs and Border Protection Office of Field Operations(2010). CBP Private Air APIS Guide. Version 2.0.</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◎Uehling, Greta. Lynn. (2004). Beyond Memory : the Crimean Tatars' Deportation and Return. New York : Palgrave Macmillan.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◎United Nations Office on Drug and Crime(2010). Smuggling of Migrants :A Global Review and Annotated Bibliography of Recent Publications, pp6-12.</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◎United Nations(2004). Combating Human Trafficking in Asia: A Resource Guide to International and Regional Legal Instruments, Political Commitments and Recommended Practices, United Nations.</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◎Varsanyi, Monica. (Ed.). (2010). Taking Local Control: Immigration Policy Activism in U.S. Cities and States. Stanford : Stanford University Press.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◎Vrachnas, John., Boyd, Kim., Bagaric, Mirko., &amp; Dimopoulos, Penny. (2008). Migration and Refugee Law: Principles and Practice in Australia. New York: Cambridge University Press.</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◎Vrklevski, L. P.,&amp; Franklin,J.(2008).Vicarious trauma:The impact on solicitiors of exposure to traumatic material. Journal of traumatology,14(1),106-118.</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lastRenderedPageBreak/>
        <w:t xml:space="preserve">◎Waldrauch, H., &amp; Hofinger, C. (1997). An index to measure the legal obstacles to the integration of migrants. Journal of Ethnic and Migration Studies, 23(2), pp. 271-285.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◎Walker, L. (1979). The Battered Woman , New York: Harper and Row.</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◎Walker, L. E. (2000). The battered women syndrome(2nd Ed). New York: Springer Publishing Company.</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◎Walker,L.(1979) Myth and reality: The Battered Women.NY:Haper &amp; RowPub.</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◎Walker,L.E. (1977).Who are the batted women? A journal of Women Studies, 2(1):52-57.</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◎Walker,L.E. (1994). Abused Women and Survivor Therapy: A Practical Guide for the sychotherapist. Washington,DC. American Psychological Association.</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◎Walker,L.E.（1979）,The Battered Woman.Retrieved from: </w:t>
      </w:r>
      <w:hyperlink r:id="rId169" w:history="1">
        <w:r w:rsidR="0094183D" w:rsidRPr="007045A4">
          <w:rPr>
            <w:rStyle w:val="a7"/>
            <w:rFonts w:ascii="標楷體" w:eastAsia="標楷體" w:hAnsi="標楷體" w:hint="eastAsia"/>
            <w:sz w:val="24"/>
          </w:rPr>
          <w:t>http://www.domesticviolence.org/cycle-of-violence/</w:t>
        </w:r>
      </w:hyperlink>
      <w:r w:rsidRPr="00705641">
        <w:rPr>
          <w:rFonts w:ascii="標楷體" w:eastAsia="標楷體" w:hAnsi="標楷體" w:hint="eastAsia"/>
          <w:sz w:val="24"/>
        </w:rPr>
        <w:t>.</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◎Walters, William. (2010). Deportation, Expulsion, and the International Police of Aliens, pp83-94, in the Nicholas De Genova &amp; Nathalie Peutz (Eds.). The Deportation Regime---Sovereignty, Space, and Freedom of Movement. U.S.A.: Duke University Press.</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◎Wang, Pei-Ling(2003). Police response to domestic violence in Taiwan. Doctoral dissertation, Rutgers University, Newark, N.Y.</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◎Weissbrodt, David. (2005). Immigration Law and Procedure in a Nutshell. Minnesota : Thomson/West.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◎Weissbrodt, David. S. (2008). The Human Rights of Non-Citizens. New York: Oxford University Press.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◎Weissbrodt, David., &amp; Danielson, Laura. (2005). Immigration Law and Procedure. U.S.: Thomson West.</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◎Welch, Michael. (2002). Detained: Immigration Laws and the Expanding I.N.S. Jail Complex. Philadelphia: Temple University Press.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◎Welch, Michael. (2005). Quiet Constructions in the War on Terror: Subjecting Asylum Seekers to Unnecessary Detention. USA: Thomson Gale.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◎Wheeler, Rachel. Sabates., &amp; Feldman, Rayah. (2011). Migration and Social Protection: Claiming Social Rights Beyond Borders. New York: Palgrave Macmillan.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◎Wiki (2016). Election in Norway. Retrieved from </w:t>
      </w:r>
      <w:hyperlink r:id="rId170" w:history="1">
        <w:r w:rsidR="0094183D" w:rsidRPr="007045A4">
          <w:rPr>
            <w:rStyle w:val="a7"/>
            <w:rFonts w:ascii="標楷體" w:eastAsia="標楷體" w:hAnsi="標楷體" w:hint="eastAsia"/>
            <w:sz w:val="24"/>
          </w:rPr>
          <w:t>https://en.wikipedia.org/wiki/Elections_in_Norway</w:t>
        </w:r>
      </w:hyperlink>
      <w:r w:rsidRPr="00705641">
        <w:rPr>
          <w:rFonts w:ascii="標楷體" w:eastAsia="標楷體" w:hAnsi="標楷體" w:hint="eastAsia"/>
          <w:sz w:val="24"/>
        </w:rPr>
        <w:t>.</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◎Wilborn, Derrick. R. (2006). USCS Court Rules: Court of International Trade, United States Tax Court, Military Courts, Rail Reorganization Court, Veterans Claims Court, Alien Terrorist Removal Court, Foreign Intelligence Surveillance Court. New Jersey: Le</w:t>
      </w:r>
      <w:r w:rsidRPr="00705641">
        <w:rPr>
          <w:rFonts w:ascii="標楷體" w:eastAsia="標楷體" w:hAnsi="標楷體"/>
          <w:sz w:val="24"/>
        </w:rPr>
        <w:t>xisNexis.</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◎Wilsher, Daniel. (2011). Immigration Detention: Law, History, Politics . New York: Cambridge University Press. </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◎Windsor, G. (2015).  Highly skilled migration and the promotion of entrepreneurship in the UK. Leicestershire: Loughborough University.</w:t>
      </w:r>
    </w:p>
    <w:p w:rsidR="00705641"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 xml:space="preserve">◎Worthington, Andy. ( 2007). The Guantanamo Files: The Stories of the 774 Detainees in America's Illegal Prison . Ann Arbor: Pluto Press. </w:t>
      </w:r>
    </w:p>
    <w:p w:rsidR="008E2E42" w:rsidRPr="00705641" w:rsidRDefault="00705641" w:rsidP="00705641">
      <w:pPr>
        <w:spacing w:line="0" w:lineRule="atLeast"/>
        <w:ind w:left="480" w:hangingChars="200" w:hanging="480"/>
        <w:rPr>
          <w:rFonts w:ascii="標楷體" w:eastAsia="標楷體" w:hAnsi="標楷體"/>
          <w:sz w:val="24"/>
        </w:rPr>
      </w:pPr>
      <w:r w:rsidRPr="00705641">
        <w:rPr>
          <w:rFonts w:ascii="標楷體" w:eastAsia="標楷體" w:hAnsi="標楷體" w:hint="eastAsia"/>
          <w:sz w:val="24"/>
        </w:rPr>
        <w:t>◎Yates, Megan. A. (2011). Immigrants and Illegal Aliens: Removal, Deterrence and Detention Issues (American Political, Economic, and Security Issues). New York: Nova Science Pub Inc.</w:t>
      </w:r>
    </w:p>
    <w:p w:rsidR="00705641" w:rsidRDefault="00705641" w:rsidP="00705641">
      <w:pPr>
        <w:spacing w:line="0" w:lineRule="atLeast"/>
        <w:ind w:left="520" w:hangingChars="200" w:hanging="520"/>
        <w:rPr>
          <w:rFonts w:ascii="標楷體" w:eastAsia="標楷體" w:hAnsi="標楷體"/>
          <w:sz w:val="26"/>
          <w:szCs w:val="26"/>
        </w:rPr>
      </w:pPr>
    </w:p>
    <w:p w:rsidR="00705641" w:rsidRPr="008E2E42" w:rsidRDefault="00705641" w:rsidP="00705641">
      <w:pPr>
        <w:spacing w:line="0" w:lineRule="atLeast"/>
        <w:ind w:left="520" w:hangingChars="200" w:hanging="520"/>
        <w:rPr>
          <w:rFonts w:ascii="標楷體" w:eastAsia="標楷體" w:hAnsi="標楷體"/>
          <w:sz w:val="26"/>
          <w:szCs w:val="26"/>
        </w:rPr>
      </w:pPr>
    </w:p>
    <w:p w:rsidR="00D7324B" w:rsidRPr="007775F0" w:rsidRDefault="00D7324B" w:rsidP="00D7324B">
      <w:pPr>
        <w:jc w:val="right"/>
        <w:rPr>
          <w:rFonts w:ascii="標楷體" w:eastAsia="標楷體" w:hAnsi="標楷體"/>
          <w:sz w:val="22"/>
          <w:szCs w:val="22"/>
        </w:rPr>
      </w:pPr>
      <w:r w:rsidRPr="007775F0">
        <w:rPr>
          <w:rFonts w:ascii="標楷體" w:eastAsia="標楷體" w:hAnsi="標楷體" w:hint="eastAsia"/>
          <w:sz w:val="22"/>
          <w:szCs w:val="22"/>
        </w:rPr>
        <w:t>。。。。。。。。。。。。。。。。。。。。。。。。。</w:t>
      </w:r>
      <w:hyperlink w:anchor="top" w:history="1">
        <w:r w:rsidRPr="007775F0">
          <w:rPr>
            <w:rStyle w:val="a7"/>
            <w:rFonts w:ascii="標楷體" w:eastAsia="標楷體" w:hAnsi="標楷體"/>
            <w:szCs w:val="20"/>
          </w:rPr>
          <w:t>回首頁</w:t>
        </w:r>
      </w:hyperlink>
      <w:r w:rsidRPr="007775F0">
        <w:rPr>
          <w:rFonts w:ascii="標楷體" w:eastAsia="標楷體" w:hAnsi="標楷體"/>
          <w:color w:val="808000"/>
          <w:szCs w:val="20"/>
        </w:rPr>
        <w:t>〉〉</w:t>
      </w:r>
    </w:p>
    <w:p w:rsidR="0019115F" w:rsidRPr="00D7324B" w:rsidRDefault="0019115F" w:rsidP="00D7324B">
      <w:pPr>
        <w:spacing w:line="0" w:lineRule="atLeast"/>
        <w:ind w:left="440" w:hangingChars="200" w:hanging="440"/>
        <w:rPr>
          <w:rFonts w:ascii="標楷體" w:eastAsia="標楷體" w:hAnsi="標楷體"/>
          <w:sz w:val="22"/>
        </w:rPr>
      </w:pPr>
    </w:p>
    <w:sectPr w:rsidR="0019115F" w:rsidRPr="00D7324B">
      <w:footerReference w:type="even" r:id="rId171"/>
      <w:footerReference w:type="default" r:id="rId172"/>
      <w:pgSz w:w="11906" w:h="16838"/>
      <w:pgMar w:top="851" w:right="1134" w:bottom="851"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26C60" w:rsidRDefault="00F26C60">
      <w:r>
        <w:separator/>
      </w:r>
    </w:p>
  </w:endnote>
  <w:endnote w:type="continuationSeparator" w:id="0">
    <w:p w:rsidR="00F26C60" w:rsidRDefault="00F26C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標楷體">
    <w:panose1 w:val="03000509000000000000"/>
    <w:charset w:val="88"/>
    <w:family w:val="script"/>
    <w:pitch w:val="fixed"/>
    <w:sig w:usb0="00000003" w:usb1="080E0000"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inheri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ongti TC">
    <w:altName w:val="Times New Roman"/>
    <w:panose1 w:val="00000000000000000000"/>
    <w:charset w:val="00"/>
    <w:family w:val="roman"/>
    <w:notTrueType/>
    <w:pitch w:val="default"/>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Verdana">
    <w:panose1 w:val="020B0604030504040204"/>
    <w:charset w:val="00"/>
    <w:family w:val="swiss"/>
    <w:pitch w:val="variable"/>
    <w:sig w:usb0="A10006FF" w:usb1="4000205B" w:usb2="00000010" w:usb3="00000000" w:csb0="0000019F" w:csb1="00000000"/>
  </w:font>
  <w:font w:name="Times NR MT">
    <w:altName w:val="Times New Roman"/>
    <w:charset w:val="00"/>
    <w:family w:val="auto"/>
    <w:pitch w:val="default"/>
  </w:font>
  <w:font w:name="Lucida Sans Unicode">
    <w:panose1 w:val="020B0602030504020204"/>
    <w:charset w:val="00"/>
    <w:family w:val="swiss"/>
    <w:pitch w:val="variable"/>
    <w:sig w:usb0="80000AFF" w:usb1="0000396B" w:usb2="00000000" w:usb3="00000000" w:csb0="000000BF" w:csb1="00000000"/>
  </w:font>
  <w:font w:name="DFMingUBold-B5">
    <w:altName w:val="新細明體"/>
    <w:panose1 w:val="00000000000000000000"/>
    <w:charset w:val="88"/>
    <w:family w:val="roman"/>
    <w:notTrueType/>
    <w:pitch w:val="default"/>
    <w:sig w:usb0="00000001" w:usb1="08080000" w:usb2="00000010" w:usb3="00000000" w:csb0="00100000" w:csb1="00000000"/>
  </w:font>
  <w:font w:name="Vrinda">
    <w:panose1 w:val="020B0609010101010101"/>
    <w:charset w:val="00"/>
    <w:family w:val="swiss"/>
    <w:pitch w:val="variable"/>
    <w:sig w:usb0="00010003" w:usb1="00000000" w:usb2="00000000" w:usb3="00000000" w:csb0="00000001" w:csb1="00000000"/>
  </w:font>
  <w:font w:name="sөũ">
    <w:altName w:val="Times New Roman"/>
    <w:panose1 w:val="00000000000000000000"/>
    <w:charset w:val="00"/>
    <w:family w:val="roman"/>
    <w:notTrueType/>
    <w:pitch w:val="default"/>
  </w:font>
  <w:font w:name="華康仿宋體">
    <w:altName w:val="Arial Unicode MS"/>
    <w:charset w:val="88"/>
    <w:family w:val="modern"/>
    <w:pitch w:val="fixed"/>
    <w:sig w:usb0="00000001" w:usb1="08080000" w:usb2="00000010" w:usb3="00000000" w:csb0="00100000" w:csb1="00000000"/>
  </w:font>
  <w:font w:name="華康細明體">
    <w:altName w:val="Arial Unicode MS"/>
    <w:charset w:val="88"/>
    <w:family w:val="modern"/>
    <w:pitch w:val="fixed"/>
    <w:sig w:usb0="80000001" w:usb1="28091800" w:usb2="00000016" w:usb3="00000000" w:csb0="00100000" w:csb1="00000000"/>
  </w:font>
  <w:font w:name="華康楷書體W5">
    <w:altName w:val="Arial Unicode MS"/>
    <w:charset w:val="88"/>
    <w:family w:val="script"/>
    <w:pitch w:val="fixed"/>
    <w:sig w:usb0="80000001" w:usb1="28091800" w:usb2="00000016" w:usb3="00000000" w:csb0="00100000" w:csb1="00000000"/>
  </w:font>
  <w:font w:name="華康隸書體W5">
    <w:altName w:val="Arial Unicode MS"/>
    <w:charset w:val="88"/>
    <w:family w:val="script"/>
    <w:pitch w:val="fixed"/>
    <w:sig w:usb0="80000001" w:usb1="28091800" w:usb2="00000016" w:usb3="00000000" w:csb0="00100000" w:csb1="00000000"/>
  </w:font>
  <w:font w:name="Meiryo">
    <w:charset w:val="80"/>
    <w:family w:val="swiss"/>
    <w:pitch w:val="variable"/>
    <w:sig w:usb0="E00002FF" w:usb1="6AC7FFFF" w:usb2="08000012" w:usb3="00000000" w:csb0="0002009F" w:csb1="00000000"/>
  </w:font>
  <w:font w:name="Times New Rom B">
    <w:altName w:val="Times New Roman"/>
    <w:charset w:val="00"/>
    <w:family w:val="auto"/>
    <w:pitch w:val="variable"/>
    <w:sig w:usb0="00000001" w:usb1="00000000" w:usb2="00000000" w:usb3="00000000" w:csb0="0000001B" w:csb1="00000000"/>
  </w:font>
  <w:font w:name="華康特粗明體">
    <w:altName w:val="Arial Unicode MS"/>
    <w:charset w:val="88"/>
    <w:family w:val="modern"/>
    <w:pitch w:val="fixed"/>
    <w:sig w:usb0="00000000" w:usb1="08080000" w:usb2="00000010" w:usb3="00000000" w:csb0="00100000" w:csb1="00000000"/>
  </w:font>
  <w:font w:name="華康中圓體">
    <w:altName w:val="Arial Unicode MS"/>
    <w:charset w:val="88"/>
    <w:family w:val="modern"/>
    <w:pitch w:val="fixed"/>
    <w:sig w:usb0="00000000" w:usb1="28091800" w:usb2="00000016" w:usb3="00000000" w:csb0="00100000" w:csb1="00000000"/>
  </w:font>
  <w:font w:name="華康粗明體">
    <w:altName w:val="Arial Unicode MS"/>
    <w:charset w:val="88"/>
    <w:family w:val="modern"/>
    <w:pitch w:val="fixed"/>
    <w:sig w:usb0="00000001" w:usb1="28091800" w:usb2="00000016" w:usb3="00000000" w:csb0="00100000" w:csb1="00000000"/>
  </w:font>
  <w:font w:name="華康中黑體">
    <w:altName w:val="Arial Unicode MS"/>
    <w:charset w:val="88"/>
    <w:family w:val="modern"/>
    <w:pitch w:val="fixed"/>
    <w:sig w:usb0="80000001" w:usb1="28091800" w:usb2="00000016" w:usb3="00000000" w:csb0="00100000" w:csb1="00000000"/>
  </w:font>
  <w:font w:name="華康新特明體">
    <w:altName w:val="Arial Unicode MS"/>
    <w:charset w:val="88"/>
    <w:family w:val="modern"/>
    <w:pitch w:val="fixed"/>
    <w:sig w:usb0="80000001" w:usb1="28091800" w:usb2="00000016" w:usb3="00000000" w:csb0="00100000" w:csb1="00000000"/>
  </w:font>
  <w:font w:name="Tahoma">
    <w:panose1 w:val="020B0604030504040204"/>
    <w:charset w:val="00"/>
    <w:family w:val="swiss"/>
    <w:pitch w:val="variable"/>
    <w:sig w:usb0="E1002EFF" w:usb1="C000605B" w:usb2="00000029" w:usb3="00000000" w:csb0="000101FF" w:csb1="00000000"/>
  </w:font>
  <w:font w:name="華康中明體">
    <w:charset w:val="88"/>
    <w:family w:val="modern"/>
    <w:pitch w:val="fixed"/>
    <w:sig w:usb0="80000001" w:usb1="28091800" w:usb2="00000016" w:usb3="00000000" w:csb0="00100000" w:csb1="00000000"/>
  </w:font>
  <w:font w:name="Angsana New">
    <w:panose1 w:val="02020603050405020304"/>
    <w:charset w:val="DE"/>
    <w:family w:val="roman"/>
    <w:pitch w:val="variable"/>
    <w:sig w:usb0="81000003" w:usb1="00000000" w:usb2="00000000" w:usb3="00000000" w:csb0="00010001" w:csb1="00000000"/>
  </w:font>
  <w:font w:name="Adobe Caslon Pro">
    <w:panose1 w:val="00000000000000000000"/>
    <w:charset w:val="00"/>
    <w:family w:val="roman"/>
    <w:notTrueType/>
    <w:pitch w:val="variable"/>
    <w:sig w:usb0="00000007" w:usb1="00000001" w:usb2="00000000" w:usb3="00000000" w:csb0="00000093" w:csb1="00000000"/>
  </w:font>
  <w:font w:name="Bell Centennial Std SubCaption">
    <w:altName w:val="細明體"/>
    <w:panose1 w:val="00000000000000000000"/>
    <w:charset w:val="88"/>
    <w:family w:val="swiss"/>
    <w:notTrueType/>
    <w:pitch w:val="default"/>
    <w:sig w:usb0="00000001" w:usb1="08080000" w:usb2="00000010" w:usb3="00000000" w:csb0="00100000" w:csb1="00000000"/>
  </w:font>
  <w:font w:name="Myriad Pro">
    <w:panose1 w:val="00000000000000000000"/>
    <w:charset w:val="00"/>
    <w:family w:val="swiss"/>
    <w:notTrueType/>
    <w:pitch w:val="variable"/>
    <w:sig w:usb0="20000287" w:usb1="00000001" w:usb2="00000000" w:usb3="00000000" w:csb0="0000019F" w:csb1="00000000"/>
  </w:font>
  <w:font w:name="simsong">
    <w:altName w:val="Times New Roman"/>
    <w:panose1 w:val="00000000000000000000"/>
    <w:charset w:val="00"/>
    <w:family w:val="roman"/>
    <w:notTrueType/>
    <w:pitch w:val="default"/>
  </w:font>
  <w:font w:name="Futura Book">
    <w:altName w:val="Arial Unicode MS"/>
    <w:panose1 w:val="00000000000000000000"/>
    <w:charset w:val="88"/>
    <w:family w:val="swiss"/>
    <w:notTrueType/>
    <w:pitch w:val="default"/>
    <w:sig w:usb0="00000001" w:usb1="08080000" w:usb2="00000010" w:usb3="00000000" w:csb0="00100000" w:csb1="00000000"/>
  </w:font>
  <w:font w:name="華康細明體(P)">
    <w:altName w:val="Arial Unicode MS"/>
    <w:panose1 w:val="020B0609010101010101"/>
    <w:charset w:val="88"/>
    <w:family w:val="roman"/>
    <w:pitch w:val="variable"/>
    <w:sig w:usb0="00000000" w:usb1="28091800" w:usb2="00000016" w:usb3="00000000" w:csb0="00100000" w:csb1="00000000"/>
  </w:font>
  <w:font w:name="Century">
    <w:panose1 w:val="02040604050505020304"/>
    <w:charset w:val="00"/>
    <w:family w:val="roman"/>
    <w:pitch w:val="variable"/>
    <w:sig w:usb0="00000287" w:usb1="00000000" w:usb2="00000000" w:usb3="00000000" w:csb0="0000009F" w:csb1="00000000"/>
  </w:font>
  <w:font w:name="Noto Sans CJK JP Regular">
    <w:altName w:val="Arial"/>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2F04" w:rsidRDefault="00C12F04">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C12F04" w:rsidRDefault="00C12F04">
    <w:pPr>
      <w:pStyle w:val="a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2F04" w:rsidRDefault="00C12F04">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Pr>
        <w:rStyle w:val="ad"/>
        <w:noProof/>
      </w:rPr>
      <w:t>1</w:t>
    </w:r>
    <w:r>
      <w:rPr>
        <w:rStyle w:val="ad"/>
      </w:rPr>
      <w:fldChar w:fldCharType="end"/>
    </w:r>
  </w:p>
  <w:p w:rsidR="00C12F04" w:rsidRPr="008E2E42" w:rsidRDefault="00C12F04">
    <w:pPr>
      <w:pStyle w:val="ab"/>
      <w:ind w:right="360"/>
      <w:jc w:val="right"/>
      <w:rPr>
        <w:rFonts w:ascii="標楷體" w:eastAsia="標楷體" w:hAnsi="標楷體"/>
      </w:rPr>
    </w:pPr>
    <w:r w:rsidRPr="008E2E42">
      <w:rPr>
        <w:rFonts w:ascii="標楷體" w:eastAsia="標楷體" w:hAnsi="標楷體" w:hint="eastAsia"/>
      </w:rPr>
      <w:t>〈〈我國延攬及僱用外國專業人才機制之現況、困境與因應對策〉〉</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26C60" w:rsidRDefault="00F26C60">
      <w:r>
        <w:separator/>
      </w:r>
    </w:p>
  </w:footnote>
  <w:footnote w:type="continuationSeparator" w:id="0">
    <w:p w:rsidR="00F26C60" w:rsidRDefault="00F26C60">
      <w:r>
        <w:continuationSeparator/>
      </w:r>
    </w:p>
  </w:footnote>
  <w:footnote w:id="1">
    <w:p w:rsidR="00C12F04" w:rsidRPr="008E2E42" w:rsidRDefault="00C12F04" w:rsidP="008E2E42">
      <w:pPr>
        <w:pStyle w:val="3"/>
        <w:rPr>
          <w:color w:val="5F5F5F"/>
        </w:rPr>
      </w:pPr>
      <w:r w:rsidRPr="00DF6DEA">
        <w:rPr>
          <w:rStyle w:val="af7"/>
          <w:rFonts w:cs="Times New Roman"/>
        </w:rPr>
        <w:t>＊</w:t>
      </w:r>
      <w:r w:rsidRPr="00DF6DEA">
        <w:rPr>
          <w:color w:val="FF6600"/>
        </w:rPr>
        <w:t xml:space="preserve"> </w:t>
      </w:r>
      <w:r w:rsidRPr="008E2E42">
        <w:rPr>
          <w:color w:val="5F5F5F"/>
        </w:rPr>
        <w:t>柯雨瑞（</w:t>
      </w:r>
      <w:r w:rsidRPr="008E2E42">
        <w:rPr>
          <w:color w:val="5F5F5F"/>
        </w:rPr>
        <w:t>Ko ,Jui-Rey</w:t>
      </w:r>
      <w:r w:rsidRPr="008E2E42">
        <w:rPr>
          <w:color w:val="5F5F5F"/>
        </w:rPr>
        <w:t>），中央警察大學犯罪防治研究所法學博士，現為中央警察大學國境警察學系暨研究所專任教授。本文特別感謝中央警察大學外事警察學系暨研究所李宗勳教授兼所長、江世雄教授諸多行政上之協助，並感謝匿名審查教授之寶貴審核意見，本文均業已作修正及補強，特此誌謝。</w:t>
      </w:r>
    </w:p>
  </w:footnote>
  <w:footnote w:id="2">
    <w:p w:rsidR="00C12F04" w:rsidRPr="008E2E42" w:rsidRDefault="00C12F04" w:rsidP="008E2E42">
      <w:pPr>
        <w:pStyle w:val="3"/>
        <w:rPr>
          <w:color w:val="5F5F5F"/>
        </w:rPr>
      </w:pPr>
      <w:r w:rsidRPr="00DF6DEA">
        <w:rPr>
          <w:rStyle w:val="af7"/>
          <w:rFonts w:cs="Times New Roman"/>
        </w:rPr>
        <w:t>＊＊</w:t>
      </w:r>
      <w:r w:rsidRPr="008E2E42">
        <w:rPr>
          <w:color w:val="5F5F5F"/>
        </w:rPr>
        <w:t>黃翠紋（</w:t>
      </w:r>
      <w:r w:rsidRPr="008E2E42">
        <w:rPr>
          <w:color w:val="5F5F5F"/>
        </w:rPr>
        <w:t>Huang,Tsui-Wen</w:t>
      </w:r>
      <w:r w:rsidRPr="008E2E42">
        <w:rPr>
          <w:color w:val="5F5F5F"/>
        </w:rPr>
        <w:t>），中央警察大學犯罪防治研究所法學博士，現職為中央警察大學行政警察學系暨研究所教授兼所長。</w:t>
      </w:r>
    </w:p>
  </w:footnote>
  <w:footnote w:id="3">
    <w:p w:rsidR="00C12F04" w:rsidRPr="008E2E42" w:rsidRDefault="00C12F04" w:rsidP="008E2E42">
      <w:pPr>
        <w:pStyle w:val="3"/>
        <w:rPr>
          <w:color w:val="5F5F5F"/>
        </w:rPr>
      </w:pPr>
      <w:r w:rsidRPr="00DF6DEA">
        <w:rPr>
          <w:rStyle w:val="af7"/>
          <w:rFonts w:cs="Times New Roman"/>
        </w:rPr>
        <w:sym w:font="Symbol" w:char="F02A"/>
      </w:r>
      <w:r w:rsidRPr="00DF6DEA">
        <w:rPr>
          <w:rStyle w:val="af7"/>
          <w:rFonts w:cs="Times New Roman"/>
        </w:rPr>
        <w:sym w:font="Symbol" w:char="F02A"/>
      </w:r>
      <w:r w:rsidRPr="00DF6DEA">
        <w:rPr>
          <w:rStyle w:val="af7"/>
          <w:rFonts w:cs="Times New Roman"/>
        </w:rPr>
        <w:sym w:font="Symbol" w:char="F02A"/>
      </w:r>
      <w:r w:rsidRPr="008E2E42">
        <w:rPr>
          <w:color w:val="5F5F5F"/>
        </w:rPr>
        <w:t>潘維政（</w:t>
      </w:r>
      <w:r w:rsidRPr="008E2E42">
        <w:rPr>
          <w:color w:val="5F5F5F"/>
        </w:rPr>
        <w:t>Pan,Wei-Zheng</w:t>
      </w:r>
      <w:r w:rsidRPr="008E2E42">
        <w:rPr>
          <w:color w:val="5F5F5F"/>
        </w:rPr>
        <w:t>），中央警察大學外事警察研究所碩士，現為臺中市政府警察局巡官。</w:t>
      </w:r>
    </w:p>
  </w:footnote>
  <w:footnote w:id="4">
    <w:p w:rsidR="00C12F04" w:rsidRPr="008E2E42" w:rsidRDefault="00C12F04" w:rsidP="008E2E42">
      <w:pPr>
        <w:pStyle w:val="3"/>
        <w:rPr>
          <w:color w:val="5F5F5F"/>
        </w:rPr>
      </w:pPr>
      <w:r w:rsidRPr="008E2E42">
        <w:rPr>
          <w:rStyle w:val="af7"/>
          <w:rFonts w:cs="Times New Roman"/>
        </w:rPr>
        <w:footnoteRef/>
      </w:r>
      <w:r w:rsidRPr="008E2E42">
        <w:rPr>
          <w:color w:val="5F5F5F"/>
        </w:rPr>
        <w:t>2014</w:t>
      </w:r>
      <w:r w:rsidRPr="008E2E42">
        <w:rPr>
          <w:color w:val="5F5F5F"/>
        </w:rPr>
        <w:t>年時，為</w:t>
      </w:r>
      <w:r w:rsidRPr="008E2E42">
        <w:rPr>
          <w:color w:val="5F5F5F"/>
        </w:rPr>
        <w:t>726000</w:t>
      </w:r>
      <w:r w:rsidRPr="008E2E42">
        <w:rPr>
          <w:color w:val="5F5F5F"/>
        </w:rPr>
        <w:t>人，</w:t>
      </w:r>
      <w:r w:rsidRPr="008E2E42">
        <w:rPr>
          <w:color w:val="5F5F5F"/>
        </w:rPr>
        <w:t>2015</w:t>
      </w:r>
      <w:r w:rsidRPr="008E2E42">
        <w:rPr>
          <w:color w:val="5F5F5F"/>
        </w:rPr>
        <w:t>年時，為</w:t>
      </w:r>
      <w:r w:rsidRPr="008E2E42">
        <w:rPr>
          <w:color w:val="5F5F5F"/>
        </w:rPr>
        <w:t>724000</w:t>
      </w:r>
      <w:r w:rsidRPr="008E2E42">
        <w:rPr>
          <w:color w:val="5F5F5F"/>
        </w:rPr>
        <w:t>人。資料來源：行政院主計總處</w:t>
      </w:r>
      <w:r w:rsidRPr="008E2E42">
        <w:rPr>
          <w:color w:val="5F5F5F"/>
        </w:rPr>
        <w:t>2017</w:t>
      </w:r>
      <w:r w:rsidRPr="008E2E42">
        <w:rPr>
          <w:color w:val="5F5F5F"/>
        </w:rPr>
        <w:t>年</w:t>
      </w:r>
      <w:r w:rsidRPr="008E2E42">
        <w:rPr>
          <w:color w:val="5F5F5F"/>
        </w:rPr>
        <w:t>3</w:t>
      </w:r>
      <w:r w:rsidRPr="008E2E42">
        <w:rPr>
          <w:color w:val="5F5F5F"/>
        </w:rPr>
        <w:t>月</w:t>
      </w:r>
      <w:r w:rsidRPr="008E2E42">
        <w:rPr>
          <w:color w:val="5F5F5F"/>
        </w:rPr>
        <w:t>16</w:t>
      </w:r>
      <w:r w:rsidRPr="008E2E42">
        <w:rPr>
          <w:color w:val="5F5F5F"/>
        </w:rPr>
        <w:t>日新聞稿。</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75B4FD62"/>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694183B"/>
    <w:multiLevelType w:val="hybridMultilevel"/>
    <w:tmpl w:val="90B280BE"/>
    <w:lvl w:ilvl="0" w:tplc="0409000F">
      <w:start w:val="1"/>
      <w:numFmt w:val="decimal"/>
      <w:lvlText w:val="%1."/>
      <w:lvlJc w:val="left"/>
      <w:pPr>
        <w:ind w:left="480"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A66298C"/>
    <w:multiLevelType w:val="hybridMultilevel"/>
    <w:tmpl w:val="4B7648DA"/>
    <w:lvl w:ilvl="0" w:tplc="A92C6DF0">
      <w:start w:val="1"/>
      <w:numFmt w:val="ideographDigital"/>
      <w:pStyle w:val="a0"/>
      <w:lvlText w:val="%1、"/>
      <w:lvlJc w:val="left"/>
      <w:pPr>
        <w:tabs>
          <w:tab w:val="num" w:pos="1756"/>
        </w:tabs>
        <w:ind w:left="1756"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13A316F3"/>
    <w:multiLevelType w:val="hybridMultilevel"/>
    <w:tmpl w:val="DCF673B2"/>
    <w:lvl w:ilvl="0" w:tplc="0409000F">
      <w:start w:val="1"/>
      <w:numFmt w:val="decimal"/>
      <w:lvlText w:val="%1."/>
      <w:lvlJc w:val="left"/>
      <w:pPr>
        <w:ind w:left="1440" w:hanging="480"/>
      </w:pPr>
      <w:rPr>
        <w:rFonts w:hint="default"/>
        <w:color w:val="000000" w:themeColor="text1"/>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4" w15:restartNumberingAfterBreak="0">
    <w:nsid w:val="15F80A49"/>
    <w:multiLevelType w:val="hybridMultilevel"/>
    <w:tmpl w:val="6F94DCCA"/>
    <w:lvl w:ilvl="0" w:tplc="0409000F">
      <w:start w:val="1"/>
      <w:numFmt w:val="decimal"/>
      <w:lvlText w:val="%1."/>
      <w:lvlJc w:val="left"/>
      <w:pPr>
        <w:ind w:left="1048" w:hanging="480"/>
      </w:pPr>
    </w:lvl>
    <w:lvl w:ilvl="1" w:tplc="04090019" w:tentative="1">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5" w15:restartNumberingAfterBreak="0">
    <w:nsid w:val="1933675C"/>
    <w:multiLevelType w:val="hybridMultilevel"/>
    <w:tmpl w:val="3552EBD8"/>
    <w:lvl w:ilvl="0" w:tplc="04090015">
      <w:start w:val="2"/>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9B32F8A"/>
    <w:multiLevelType w:val="hybridMultilevel"/>
    <w:tmpl w:val="ECB69D30"/>
    <w:lvl w:ilvl="0" w:tplc="91889790">
      <w:start w:val="1"/>
      <w:numFmt w:val="taiwaneseCountingThousand"/>
      <w:lvlText w:val="（%1）"/>
      <w:lvlJc w:val="left"/>
      <w:pPr>
        <w:ind w:left="906" w:hanging="480"/>
      </w:pPr>
      <w:rPr>
        <w:rFonts w:asciiTheme="minorEastAsia" w:hAnsiTheme="minorEastAsia" w:hint="default"/>
        <w:b w:val="0"/>
      </w:rPr>
    </w:lvl>
    <w:lvl w:ilvl="1" w:tplc="9510FCDA">
      <w:start w:val="1"/>
      <w:numFmt w:val="taiwaneseCountingThousand"/>
      <w:lvlText w:val="（%2）"/>
      <w:lvlJc w:val="left"/>
      <w:pPr>
        <w:ind w:left="360" w:hanging="360"/>
      </w:pPr>
      <w:rPr>
        <w:rFonts w:hint="default"/>
      </w:r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7" w15:restartNumberingAfterBreak="0">
    <w:nsid w:val="1BFB2E0E"/>
    <w:multiLevelType w:val="hybridMultilevel"/>
    <w:tmpl w:val="E8D848C8"/>
    <w:lvl w:ilvl="0" w:tplc="0CBA80F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F9C5930"/>
    <w:multiLevelType w:val="hybridMultilevel"/>
    <w:tmpl w:val="92DEC6CC"/>
    <w:lvl w:ilvl="0" w:tplc="91889790">
      <w:start w:val="1"/>
      <w:numFmt w:val="taiwaneseCountingThousand"/>
      <w:lvlText w:val="（%1）"/>
      <w:lvlJc w:val="left"/>
      <w:pPr>
        <w:ind w:left="888" w:hanging="408"/>
      </w:pPr>
      <w:rPr>
        <w:rFonts w:asciiTheme="minorEastAsia" w:hAnsiTheme="minorEastAsia" w:hint="default"/>
        <w:b w:val="0"/>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0157E38"/>
    <w:multiLevelType w:val="hybridMultilevel"/>
    <w:tmpl w:val="4B4064BE"/>
    <w:lvl w:ilvl="0" w:tplc="AC20CB9A">
      <w:start w:val="2"/>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0D01537"/>
    <w:multiLevelType w:val="hybridMultilevel"/>
    <w:tmpl w:val="1D20CB0A"/>
    <w:lvl w:ilvl="0" w:tplc="91889790">
      <w:start w:val="1"/>
      <w:numFmt w:val="taiwaneseCountingThousand"/>
      <w:lvlText w:val="（%1）"/>
      <w:lvlJc w:val="left"/>
      <w:pPr>
        <w:ind w:left="1067" w:hanging="480"/>
      </w:pPr>
      <w:rPr>
        <w:rFonts w:asciiTheme="minorEastAsia" w:hAnsiTheme="minorEastAsia" w:hint="default"/>
        <w:b w:val="0"/>
        <w:color w:val="000000" w:themeColor="text1"/>
      </w:rPr>
    </w:lvl>
    <w:lvl w:ilvl="1" w:tplc="04090019" w:tentative="1">
      <w:start w:val="1"/>
      <w:numFmt w:val="ideographTraditional"/>
      <w:lvlText w:val="%2、"/>
      <w:lvlJc w:val="left"/>
      <w:pPr>
        <w:ind w:left="1547" w:hanging="480"/>
      </w:pPr>
    </w:lvl>
    <w:lvl w:ilvl="2" w:tplc="0409001B" w:tentative="1">
      <w:start w:val="1"/>
      <w:numFmt w:val="lowerRoman"/>
      <w:lvlText w:val="%3."/>
      <w:lvlJc w:val="right"/>
      <w:pPr>
        <w:ind w:left="2027" w:hanging="480"/>
      </w:pPr>
    </w:lvl>
    <w:lvl w:ilvl="3" w:tplc="0409000F" w:tentative="1">
      <w:start w:val="1"/>
      <w:numFmt w:val="decimal"/>
      <w:lvlText w:val="%4."/>
      <w:lvlJc w:val="left"/>
      <w:pPr>
        <w:ind w:left="2507" w:hanging="480"/>
      </w:pPr>
    </w:lvl>
    <w:lvl w:ilvl="4" w:tplc="04090019" w:tentative="1">
      <w:start w:val="1"/>
      <w:numFmt w:val="ideographTraditional"/>
      <w:lvlText w:val="%5、"/>
      <w:lvlJc w:val="left"/>
      <w:pPr>
        <w:ind w:left="2987" w:hanging="480"/>
      </w:pPr>
    </w:lvl>
    <w:lvl w:ilvl="5" w:tplc="0409001B" w:tentative="1">
      <w:start w:val="1"/>
      <w:numFmt w:val="lowerRoman"/>
      <w:lvlText w:val="%6."/>
      <w:lvlJc w:val="right"/>
      <w:pPr>
        <w:ind w:left="3467" w:hanging="480"/>
      </w:pPr>
    </w:lvl>
    <w:lvl w:ilvl="6" w:tplc="0409000F" w:tentative="1">
      <w:start w:val="1"/>
      <w:numFmt w:val="decimal"/>
      <w:lvlText w:val="%7."/>
      <w:lvlJc w:val="left"/>
      <w:pPr>
        <w:ind w:left="3947" w:hanging="480"/>
      </w:pPr>
    </w:lvl>
    <w:lvl w:ilvl="7" w:tplc="04090019" w:tentative="1">
      <w:start w:val="1"/>
      <w:numFmt w:val="ideographTraditional"/>
      <w:lvlText w:val="%8、"/>
      <w:lvlJc w:val="left"/>
      <w:pPr>
        <w:ind w:left="4427" w:hanging="480"/>
      </w:pPr>
    </w:lvl>
    <w:lvl w:ilvl="8" w:tplc="0409001B" w:tentative="1">
      <w:start w:val="1"/>
      <w:numFmt w:val="lowerRoman"/>
      <w:lvlText w:val="%9."/>
      <w:lvlJc w:val="right"/>
      <w:pPr>
        <w:ind w:left="4907" w:hanging="480"/>
      </w:pPr>
    </w:lvl>
  </w:abstractNum>
  <w:abstractNum w:abstractNumId="11" w15:restartNumberingAfterBreak="0">
    <w:nsid w:val="242F6865"/>
    <w:multiLevelType w:val="hybridMultilevel"/>
    <w:tmpl w:val="27369962"/>
    <w:lvl w:ilvl="0" w:tplc="EF58C72E">
      <w:start w:val="1"/>
      <w:numFmt w:val="decimal"/>
      <w:lvlText w:val="%1."/>
      <w:lvlJc w:val="left"/>
      <w:pPr>
        <w:ind w:left="480" w:hanging="480"/>
      </w:pPr>
      <w:rPr>
        <w:rFonts w:asciiTheme="majorEastAsia" w:eastAsiaTheme="majorEastAsia" w:hAnsiTheme="majorEastAsia" w:hint="default"/>
        <w:b w:val="0"/>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94A3E49"/>
    <w:multiLevelType w:val="hybridMultilevel"/>
    <w:tmpl w:val="8A50B3C8"/>
    <w:lvl w:ilvl="0" w:tplc="264220B2">
      <w:start w:val="1"/>
      <w:numFmt w:val="decimal"/>
      <w:lvlText w:val="（%1）"/>
      <w:lvlJc w:val="left"/>
      <w:pPr>
        <w:ind w:left="1440" w:hanging="480"/>
      </w:pPr>
      <w:rPr>
        <w:rFonts w:hint="default"/>
        <w:color w:val="000000" w:themeColor="text1"/>
      </w:rPr>
    </w:lvl>
    <w:lvl w:ilvl="1" w:tplc="44524C78">
      <w:start w:val="1"/>
      <w:numFmt w:val="taiwaneseCountingThousand"/>
      <w:lvlText w:val="%2、"/>
      <w:lvlJc w:val="left"/>
      <w:pPr>
        <w:ind w:left="1944" w:hanging="504"/>
      </w:pPr>
      <w:rPr>
        <w:rFonts w:hint="default"/>
      </w:rPr>
    </w:lvl>
    <w:lvl w:ilvl="2" w:tplc="67DE4988">
      <w:start w:val="1"/>
      <w:numFmt w:val="taiwaneseCountingThousand"/>
      <w:lvlText w:val="(%3)"/>
      <w:lvlJc w:val="left"/>
      <w:pPr>
        <w:ind w:left="2400" w:hanging="480"/>
      </w:pPr>
      <w:rPr>
        <w:rFonts w:cs="Times New Roman" w:hint="default"/>
        <w:color w:val="000000" w:themeColor="text1"/>
      </w:r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3" w15:restartNumberingAfterBreak="0">
    <w:nsid w:val="39D307AD"/>
    <w:multiLevelType w:val="hybridMultilevel"/>
    <w:tmpl w:val="60786A00"/>
    <w:lvl w:ilvl="0" w:tplc="F06E7566">
      <w:start w:val="1"/>
      <w:numFmt w:val="taiwaneseCountingThousand"/>
      <w:pStyle w:val="1"/>
      <w:lvlText w:val="%1、"/>
      <w:lvlJc w:val="left"/>
      <w:pPr>
        <w:ind w:left="8724" w:hanging="360"/>
      </w:pPr>
      <w:rPr>
        <w:rFonts w:cs="Times New Roman" w:hint="default"/>
      </w:rPr>
    </w:lvl>
    <w:lvl w:ilvl="1" w:tplc="04090019" w:tentative="1">
      <w:start w:val="1"/>
      <w:numFmt w:val="lowerLetter"/>
      <w:lvlText w:val="%2."/>
      <w:lvlJc w:val="left"/>
      <w:pPr>
        <w:ind w:left="9444" w:hanging="360"/>
      </w:pPr>
      <w:rPr>
        <w:rFonts w:cs="Times New Roman"/>
      </w:rPr>
    </w:lvl>
    <w:lvl w:ilvl="2" w:tplc="0409001B" w:tentative="1">
      <w:start w:val="1"/>
      <w:numFmt w:val="lowerRoman"/>
      <w:lvlText w:val="%3."/>
      <w:lvlJc w:val="right"/>
      <w:pPr>
        <w:ind w:left="10164" w:hanging="180"/>
      </w:pPr>
      <w:rPr>
        <w:rFonts w:cs="Times New Roman"/>
      </w:rPr>
    </w:lvl>
    <w:lvl w:ilvl="3" w:tplc="0409000F" w:tentative="1">
      <w:start w:val="1"/>
      <w:numFmt w:val="decimal"/>
      <w:lvlText w:val="%4."/>
      <w:lvlJc w:val="left"/>
      <w:pPr>
        <w:ind w:left="10884" w:hanging="360"/>
      </w:pPr>
      <w:rPr>
        <w:rFonts w:cs="Times New Roman"/>
      </w:rPr>
    </w:lvl>
    <w:lvl w:ilvl="4" w:tplc="04090019" w:tentative="1">
      <w:start w:val="1"/>
      <w:numFmt w:val="lowerLetter"/>
      <w:lvlText w:val="%5."/>
      <w:lvlJc w:val="left"/>
      <w:pPr>
        <w:ind w:left="11604" w:hanging="360"/>
      </w:pPr>
      <w:rPr>
        <w:rFonts w:cs="Times New Roman"/>
      </w:rPr>
    </w:lvl>
    <w:lvl w:ilvl="5" w:tplc="0409001B" w:tentative="1">
      <w:start w:val="1"/>
      <w:numFmt w:val="lowerRoman"/>
      <w:lvlText w:val="%6."/>
      <w:lvlJc w:val="right"/>
      <w:pPr>
        <w:ind w:left="12324" w:hanging="180"/>
      </w:pPr>
      <w:rPr>
        <w:rFonts w:cs="Times New Roman"/>
      </w:rPr>
    </w:lvl>
    <w:lvl w:ilvl="6" w:tplc="0409000F" w:tentative="1">
      <w:start w:val="1"/>
      <w:numFmt w:val="decimal"/>
      <w:lvlText w:val="%7."/>
      <w:lvlJc w:val="left"/>
      <w:pPr>
        <w:ind w:left="13044" w:hanging="360"/>
      </w:pPr>
      <w:rPr>
        <w:rFonts w:cs="Times New Roman"/>
      </w:rPr>
    </w:lvl>
    <w:lvl w:ilvl="7" w:tplc="04090019" w:tentative="1">
      <w:start w:val="1"/>
      <w:numFmt w:val="lowerLetter"/>
      <w:lvlText w:val="%8."/>
      <w:lvlJc w:val="left"/>
      <w:pPr>
        <w:ind w:left="13764" w:hanging="360"/>
      </w:pPr>
      <w:rPr>
        <w:rFonts w:cs="Times New Roman"/>
      </w:rPr>
    </w:lvl>
    <w:lvl w:ilvl="8" w:tplc="0409001B" w:tentative="1">
      <w:start w:val="1"/>
      <w:numFmt w:val="lowerRoman"/>
      <w:lvlText w:val="%9."/>
      <w:lvlJc w:val="right"/>
      <w:pPr>
        <w:ind w:left="14484" w:hanging="180"/>
      </w:pPr>
      <w:rPr>
        <w:rFonts w:cs="Times New Roman"/>
      </w:rPr>
    </w:lvl>
  </w:abstractNum>
  <w:abstractNum w:abstractNumId="14" w15:restartNumberingAfterBreak="0">
    <w:nsid w:val="3BB6035C"/>
    <w:multiLevelType w:val="hybridMultilevel"/>
    <w:tmpl w:val="CB760C18"/>
    <w:lvl w:ilvl="0" w:tplc="057816DE">
      <w:start w:val="2"/>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FBC4F16"/>
    <w:multiLevelType w:val="hybridMultilevel"/>
    <w:tmpl w:val="7DBE5E0A"/>
    <w:lvl w:ilvl="0" w:tplc="5A087998">
      <w:start w:val="1"/>
      <w:numFmt w:val="taiwaneseCountingThousand"/>
      <w:lvlText w:val="(%1)"/>
      <w:lvlJc w:val="left"/>
      <w:pPr>
        <w:ind w:left="502" w:hanging="360"/>
      </w:pPr>
      <w:rPr>
        <w:rFonts w:asciiTheme="minorEastAsia" w:eastAsiaTheme="minorEastAsia" w:hAnsiTheme="minorEastAsia" w:cstheme="minorBidi"/>
      </w:rPr>
    </w:lvl>
    <w:lvl w:ilvl="1" w:tplc="BB0A0402">
      <w:start w:val="1"/>
      <w:numFmt w:val="taiwaneseCountingThousand"/>
      <w:lvlText w:val="%2、"/>
      <w:lvlJc w:val="left"/>
      <w:pPr>
        <w:ind w:left="720" w:hanging="720"/>
      </w:pPr>
      <w:rPr>
        <w:rFonts w:hint="default"/>
      </w:rPr>
    </w:lvl>
    <w:lvl w:ilvl="2" w:tplc="91889790">
      <w:start w:val="1"/>
      <w:numFmt w:val="taiwaneseCountingThousand"/>
      <w:lvlText w:val="（%3）"/>
      <w:lvlJc w:val="left"/>
      <w:pPr>
        <w:ind w:left="1004" w:hanging="720"/>
      </w:pPr>
      <w:rPr>
        <w:rFonts w:asciiTheme="minorEastAsia" w:hAnsiTheme="minorEastAsia" w:hint="default"/>
        <w:b w:val="0"/>
      </w:r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6" w15:restartNumberingAfterBreak="0">
    <w:nsid w:val="41A770CC"/>
    <w:multiLevelType w:val="hybridMultilevel"/>
    <w:tmpl w:val="C0BC90D2"/>
    <w:lvl w:ilvl="0" w:tplc="0409000F">
      <w:start w:val="1"/>
      <w:numFmt w:val="decimal"/>
      <w:lvlText w:val="%1."/>
      <w:lvlJc w:val="left"/>
      <w:pPr>
        <w:ind w:left="764"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41A5494"/>
    <w:multiLevelType w:val="hybridMultilevel"/>
    <w:tmpl w:val="D24E8F70"/>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8" w15:restartNumberingAfterBreak="0">
    <w:nsid w:val="47292F3B"/>
    <w:multiLevelType w:val="hybridMultilevel"/>
    <w:tmpl w:val="018830CC"/>
    <w:lvl w:ilvl="0" w:tplc="0409000F">
      <w:start w:val="1"/>
      <w:numFmt w:val="decimal"/>
      <w:lvlText w:val="%1."/>
      <w:lvlJc w:val="left"/>
      <w:pPr>
        <w:ind w:left="480" w:hanging="48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474D0FBA"/>
    <w:multiLevelType w:val="hybridMultilevel"/>
    <w:tmpl w:val="F2A8D5EA"/>
    <w:lvl w:ilvl="0" w:tplc="0409000F">
      <w:start w:val="1"/>
      <w:numFmt w:val="decimal"/>
      <w:lvlText w:val="%1."/>
      <w:lvlJc w:val="left"/>
      <w:pPr>
        <w:ind w:left="1190" w:hanging="480"/>
      </w:p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20" w15:restartNumberingAfterBreak="0">
    <w:nsid w:val="4BF40EEB"/>
    <w:multiLevelType w:val="hybridMultilevel"/>
    <w:tmpl w:val="62444228"/>
    <w:lvl w:ilvl="0" w:tplc="5F8E3EF0">
      <w:start w:val="1"/>
      <w:numFmt w:val="taiwaneseCountingThousand"/>
      <w:lvlText w:val="（%1）"/>
      <w:lvlJc w:val="left"/>
      <w:pPr>
        <w:ind w:left="960" w:hanging="480"/>
      </w:pPr>
      <w:rPr>
        <w:rFonts w:asciiTheme="minorEastAsia" w:hAnsiTheme="minorEastAsia" w:hint="default"/>
        <w:b w:val="0"/>
        <w:color w:val="auto"/>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4DB72247"/>
    <w:multiLevelType w:val="hybridMultilevel"/>
    <w:tmpl w:val="2EA83A34"/>
    <w:lvl w:ilvl="0" w:tplc="0409000F">
      <w:start w:val="1"/>
      <w:numFmt w:val="decimal"/>
      <w:lvlText w:val="%1."/>
      <w:lvlJc w:val="left"/>
      <w:pPr>
        <w:ind w:left="960" w:hanging="480"/>
      </w:pPr>
      <w:rPr>
        <w:rFonts w:hint="default"/>
        <w:b w:val="0"/>
        <w:lang w:val="en-US"/>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2" w15:restartNumberingAfterBreak="0">
    <w:nsid w:val="5ADE3B18"/>
    <w:multiLevelType w:val="hybridMultilevel"/>
    <w:tmpl w:val="F42848D2"/>
    <w:lvl w:ilvl="0" w:tplc="0409000F">
      <w:start w:val="1"/>
      <w:numFmt w:val="decimal"/>
      <w:lvlText w:val="%1."/>
      <w:lvlJc w:val="left"/>
      <w:pPr>
        <w:ind w:left="2182" w:hanging="480"/>
      </w:pPr>
      <w:rPr>
        <w:rFonts w:hint="default"/>
        <w:color w:val="000000" w:themeColor="text1"/>
      </w:rPr>
    </w:lvl>
    <w:lvl w:ilvl="1" w:tplc="04090019" w:tentative="1">
      <w:start w:val="1"/>
      <w:numFmt w:val="ideographTraditional"/>
      <w:lvlText w:val="%2、"/>
      <w:lvlJc w:val="left"/>
      <w:pPr>
        <w:ind w:left="2662" w:hanging="480"/>
      </w:pPr>
    </w:lvl>
    <w:lvl w:ilvl="2" w:tplc="0409001B" w:tentative="1">
      <w:start w:val="1"/>
      <w:numFmt w:val="lowerRoman"/>
      <w:lvlText w:val="%3."/>
      <w:lvlJc w:val="right"/>
      <w:pPr>
        <w:ind w:left="3142" w:hanging="480"/>
      </w:pPr>
    </w:lvl>
    <w:lvl w:ilvl="3" w:tplc="0409000F" w:tentative="1">
      <w:start w:val="1"/>
      <w:numFmt w:val="decimal"/>
      <w:lvlText w:val="%4."/>
      <w:lvlJc w:val="left"/>
      <w:pPr>
        <w:ind w:left="3622" w:hanging="480"/>
      </w:pPr>
    </w:lvl>
    <w:lvl w:ilvl="4" w:tplc="04090019" w:tentative="1">
      <w:start w:val="1"/>
      <w:numFmt w:val="ideographTraditional"/>
      <w:lvlText w:val="%5、"/>
      <w:lvlJc w:val="left"/>
      <w:pPr>
        <w:ind w:left="4102" w:hanging="480"/>
      </w:pPr>
    </w:lvl>
    <w:lvl w:ilvl="5" w:tplc="0409001B" w:tentative="1">
      <w:start w:val="1"/>
      <w:numFmt w:val="lowerRoman"/>
      <w:lvlText w:val="%6."/>
      <w:lvlJc w:val="right"/>
      <w:pPr>
        <w:ind w:left="4582" w:hanging="480"/>
      </w:pPr>
    </w:lvl>
    <w:lvl w:ilvl="6" w:tplc="0409000F" w:tentative="1">
      <w:start w:val="1"/>
      <w:numFmt w:val="decimal"/>
      <w:lvlText w:val="%7."/>
      <w:lvlJc w:val="left"/>
      <w:pPr>
        <w:ind w:left="5062" w:hanging="480"/>
      </w:pPr>
    </w:lvl>
    <w:lvl w:ilvl="7" w:tplc="04090019" w:tentative="1">
      <w:start w:val="1"/>
      <w:numFmt w:val="ideographTraditional"/>
      <w:lvlText w:val="%8、"/>
      <w:lvlJc w:val="left"/>
      <w:pPr>
        <w:ind w:left="5542" w:hanging="480"/>
      </w:pPr>
    </w:lvl>
    <w:lvl w:ilvl="8" w:tplc="0409001B" w:tentative="1">
      <w:start w:val="1"/>
      <w:numFmt w:val="lowerRoman"/>
      <w:lvlText w:val="%9."/>
      <w:lvlJc w:val="right"/>
      <w:pPr>
        <w:ind w:left="6022" w:hanging="480"/>
      </w:pPr>
    </w:lvl>
  </w:abstractNum>
  <w:abstractNum w:abstractNumId="23" w15:restartNumberingAfterBreak="0">
    <w:nsid w:val="5C9050AE"/>
    <w:multiLevelType w:val="multilevel"/>
    <w:tmpl w:val="F1DC4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D3A42A5"/>
    <w:multiLevelType w:val="hybridMultilevel"/>
    <w:tmpl w:val="19ECBC86"/>
    <w:lvl w:ilvl="0" w:tplc="0409000F">
      <w:start w:val="1"/>
      <w:numFmt w:val="decimal"/>
      <w:lvlText w:val="%1."/>
      <w:lvlJc w:val="left"/>
      <w:pPr>
        <w:ind w:left="4472" w:hanging="360"/>
      </w:pPr>
      <w:rPr>
        <w:rFonts w:hint="default"/>
      </w:rPr>
    </w:lvl>
    <w:lvl w:ilvl="1" w:tplc="04090019" w:tentative="1">
      <w:start w:val="1"/>
      <w:numFmt w:val="ideographTraditional"/>
      <w:lvlText w:val="%2、"/>
      <w:lvlJc w:val="left"/>
      <w:pPr>
        <w:ind w:left="5072" w:hanging="480"/>
      </w:pPr>
    </w:lvl>
    <w:lvl w:ilvl="2" w:tplc="0409001B" w:tentative="1">
      <w:start w:val="1"/>
      <w:numFmt w:val="lowerRoman"/>
      <w:lvlText w:val="%3."/>
      <w:lvlJc w:val="right"/>
      <w:pPr>
        <w:ind w:left="5552" w:hanging="480"/>
      </w:pPr>
    </w:lvl>
    <w:lvl w:ilvl="3" w:tplc="0409000F" w:tentative="1">
      <w:start w:val="1"/>
      <w:numFmt w:val="decimal"/>
      <w:lvlText w:val="%4."/>
      <w:lvlJc w:val="left"/>
      <w:pPr>
        <w:ind w:left="6032" w:hanging="480"/>
      </w:pPr>
    </w:lvl>
    <w:lvl w:ilvl="4" w:tplc="04090019" w:tentative="1">
      <w:start w:val="1"/>
      <w:numFmt w:val="ideographTraditional"/>
      <w:lvlText w:val="%5、"/>
      <w:lvlJc w:val="left"/>
      <w:pPr>
        <w:ind w:left="6512" w:hanging="480"/>
      </w:pPr>
    </w:lvl>
    <w:lvl w:ilvl="5" w:tplc="0409001B" w:tentative="1">
      <w:start w:val="1"/>
      <w:numFmt w:val="lowerRoman"/>
      <w:lvlText w:val="%6."/>
      <w:lvlJc w:val="right"/>
      <w:pPr>
        <w:ind w:left="6992" w:hanging="480"/>
      </w:pPr>
    </w:lvl>
    <w:lvl w:ilvl="6" w:tplc="0409000F" w:tentative="1">
      <w:start w:val="1"/>
      <w:numFmt w:val="decimal"/>
      <w:lvlText w:val="%7."/>
      <w:lvlJc w:val="left"/>
      <w:pPr>
        <w:ind w:left="7472" w:hanging="480"/>
      </w:pPr>
    </w:lvl>
    <w:lvl w:ilvl="7" w:tplc="04090019" w:tentative="1">
      <w:start w:val="1"/>
      <w:numFmt w:val="ideographTraditional"/>
      <w:lvlText w:val="%8、"/>
      <w:lvlJc w:val="left"/>
      <w:pPr>
        <w:ind w:left="7952" w:hanging="480"/>
      </w:pPr>
    </w:lvl>
    <w:lvl w:ilvl="8" w:tplc="0409001B" w:tentative="1">
      <w:start w:val="1"/>
      <w:numFmt w:val="lowerRoman"/>
      <w:lvlText w:val="%9."/>
      <w:lvlJc w:val="right"/>
      <w:pPr>
        <w:ind w:left="8432" w:hanging="480"/>
      </w:pPr>
    </w:lvl>
  </w:abstractNum>
  <w:abstractNum w:abstractNumId="25" w15:restartNumberingAfterBreak="0">
    <w:nsid w:val="5DDE66ED"/>
    <w:multiLevelType w:val="hybridMultilevel"/>
    <w:tmpl w:val="9E384842"/>
    <w:lvl w:ilvl="0" w:tplc="3EF47CEA">
      <w:start w:val="1"/>
      <w:numFmt w:val="taiwaneseCountingThousand"/>
      <w:lvlText w:val="(%1)"/>
      <w:lvlJc w:val="left"/>
      <w:pPr>
        <w:ind w:left="525" w:hanging="52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62080930"/>
    <w:multiLevelType w:val="hybridMultilevel"/>
    <w:tmpl w:val="2FB0EE34"/>
    <w:lvl w:ilvl="0" w:tplc="0409000F">
      <w:start w:val="1"/>
      <w:numFmt w:val="decimal"/>
      <w:lvlText w:val="%1."/>
      <w:lvlJc w:val="left"/>
      <w:pPr>
        <w:ind w:left="480" w:hanging="480"/>
      </w:pPr>
      <w:rPr>
        <w:rFonts w:hint="default"/>
        <w:b w:val="0"/>
        <w:color w:val="000000" w:themeColor="text1"/>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64585AAC"/>
    <w:multiLevelType w:val="hybridMultilevel"/>
    <w:tmpl w:val="8AAE973C"/>
    <w:lvl w:ilvl="0" w:tplc="FFFFFFFF">
      <w:start w:val="1"/>
      <w:numFmt w:val="taiwaneseCountingThousand"/>
      <w:lvlText w:val="第%1條  "/>
      <w:lvlJc w:val="left"/>
      <w:pPr>
        <w:tabs>
          <w:tab w:val="num" w:pos="2073"/>
        </w:tabs>
        <w:ind w:left="993" w:firstLine="0"/>
      </w:pPr>
      <w:rPr>
        <w:rFonts w:eastAsia="標楷體" w:hint="eastAsia"/>
        <w:b w:val="0"/>
        <w:i w:val="0"/>
        <w:spacing w:val="0"/>
        <w:position w:val="0"/>
        <w:sz w:val="28"/>
      </w:rPr>
    </w:lvl>
    <w:lvl w:ilvl="1" w:tplc="FFFFFFFF">
      <w:start w:val="1"/>
      <w:numFmt w:val="taiwaneseCountingThousand"/>
      <w:lvlText w:val="%2、"/>
      <w:lvlJc w:val="left"/>
      <w:pPr>
        <w:tabs>
          <w:tab w:val="num" w:pos="2283"/>
        </w:tabs>
        <w:ind w:left="2283" w:hanging="810"/>
      </w:pPr>
      <w:rPr>
        <w:rFonts w:hint="eastAsia"/>
      </w:rPr>
    </w:lvl>
    <w:lvl w:ilvl="2" w:tplc="FFFFFFFF" w:tentative="1">
      <w:start w:val="1"/>
      <w:numFmt w:val="lowerRoman"/>
      <w:lvlText w:val="%3."/>
      <w:lvlJc w:val="right"/>
      <w:pPr>
        <w:tabs>
          <w:tab w:val="num" w:pos="2433"/>
        </w:tabs>
        <w:ind w:left="2433" w:hanging="480"/>
      </w:pPr>
    </w:lvl>
    <w:lvl w:ilvl="3" w:tplc="FFFFFFFF" w:tentative="1">
      <w:start w:val="1"/>
      <w:numFmt w:val="decimal"/>
      <w:lvlText w:val="%4."/>
      <w:lvlJc w:val="left"/>
      <w:pPr>
        <w:tabs>
          <w:tab w:val="num" w:pos="2913"/>
        </w:tabs>
        <w:ind w:left="2913" w:hanging="480"/>
      </w:pPr>
    </w:lvl>
    <w:lvl w:ilvl="4" w:tplc="FFFFFFFF" w:tentative="1">
      <w:start w:val="1"/>
      <w:numFmt w:val="ideographTraditional"/>
      <w:lvlText w:val="%5、"/>
      <w:lvlJc w:val="left"/>
      <w:pPr>
        <w:tabs>
          <w:tab w:val="num" w:pos="3393"/>
        </w:tabs>
        <w:ind w:left="3393" w:hanging="480"/>
      </w:pPr>
    </w:lvl>
    <w:lvl w:ilvl="5" w:tplc="FFFFFFFF" w:tentative="1">
      <w:start w:val="1"/>
      <w:numFmt w:val="lowerRoman"/>
      <w:lvlText w:val="%6."/>
      <w:lvlJc w:val="right"/>
      <w:pPr>
        <w:tabs>
          <w:tab w:val="num" w:pos="3873"/>
        </w:tabs>
        <w:ind w:left="3873" w:hanging="480"/>
      </w:pPr>
    </w:lvl>
    <w:lvl w:ilvl="6" w:tplc="FFFFFFFF" w:tentative="1">
      <w:start w:val="1"/>
      <w:numFmt w:val="decimal"/>
      <w:lvlText w:val="%7."/>
      <w:lvlJc w:val="left"/>
      <w:pPr>
        <w:tabs>
          <w:tab w:val="num" w:pos="4353"/>
        </w:tabs>
        <w:ind w:left="4353" w:hanging="480"/>
      </w:pPr>
    </w:lvl>
    <w:lvl w:ilvl="7" w:tplc="FFFFFFFF" w:tentative="1">
      <w:start w:val="1"/>
      <w:numFmt w:val="ideographTraditional"/>
      <w:lvlText w:val="%8、"/>
      <w:lvlJc w:val="left"/>
      <w:pPr>
        <w:tabs>
          <w:tab w:val="num" w:pos="4833"/>
        </w:tabs>
        <w:ind w:left="4833" w:hanging="480"/>
      </w:pPr>
    </w:lvl>
    <w:lvl w:ilvl="8" w:tplc="FFFFFFFF" w:tentative="1">
      <w:start w:val="1"/>
      <w:numFmt w:val="lowerRoman"/>
      <w:lvlText w:val="%9."/>
      <w:lvlJc w:val="right"/>
      <w:pPr>
        <w:tabs>
          <w:tab w:val="num" w:pos="5313"/>
        </w:tabs>
        <w:ind w:left="5313" w:hanging="480"/>
      </w:pPr>
    </w:lvl>
  </w:abstractNum>
  <w:abstractNum w:abstractNumId="28" w15:restartNumberingAfterBreak="0">
    <w:nsid w:val="6490379C"/>
    <w:multiLevelType w:val="hybridMultilevel"/>
    <w:tmpl w:val="CB82C820"/>
    <w:lvl w:ilvl="0" w:tplc="0BC4AC98">
      <w:start w:val="1"/>
      <w:numFmt w:val="taiwaneseCountingThousand"/>
      <w:lvlText w:val="%1、"/>
      <w:lvlJc w:val="left"/>
      <w:pPr>
        <w:ind w:left="456" w:hanging="456"/>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668B1FF8"/>
    <w:multiLevelType w:val="hybridMultilevel"/>
    <w:tmpl w:val="3F0401FA"/>
    <w:lvl w:ilvl="0" w:tplc="9510FCDA">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66B91EF1"/>
    <w:multiLevelType w:val="hybridMultilevel"/>
    <w:tmpl w:val="912CCB5A"/>
    <w:lvl w:ilvl="0" w:tplc="0409000F">
      <w:start w:val="1"/>
      <w:numFmt w:val="decimal"/>
      <w:lvlText w:val="%1."/>
      <w:lvlJc w:val="left"/>
      <w:pPr>
        <w:ind w:left="480" w:hanging="480"/>
      </w:pPr>
      <w:rPr>
        <w:rFonts w:hint="default"/>
        <w:b w:val="0"/>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692C0554"/>
    <w:multiLevelType w:val="hybridMultilevel"/>
    <w:tmpl w:val="515490A4"/>
    <w:lvl w:ilvl="0" w:tplc="7C5C4E96">
      <w:start w:val="1"/>
      <w:numFmt w:val="japaneseCounting"/>
      <w:lvlText w:val="（%1）"/>
      <w:lvlJc w:val="left"/>
      <w:pPr>
        <w:ind w:left="960" w:hanging="48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69C32376"/>
    <w:multiLevelType w:val="hybridMultilevel"/>
    <w:tmpl w:val="9F90DC42"/>
    <w:lvl w:ilvl="0" w:tplc="0240BFE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6B1554CB"/>
    <w:multiLevelType w:val="hybridMultilevel"/>
    <w:tmpl w:val="330007B6"/>
    <w:lvl w:ilvl="0" w:tplc="55CA821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6C611B18"/>
    <w:multiLevelType w:val="hybridMultilevel"/>
    <w:tmpl w:val="30C42C38"/>
    <w:lvl w:ilvl="0" w:tplc="04090015">
      <w:start w:val="1"/>
      <w:numFmt w:val="ideographDigital"/>
      <w:pStyle w:val="a1"/>
      <w:lvlText w:val="%1."/>
      <w:lvlJc w:val="left"/>
      <w:pPr>
        <w:tabs>
          <w:tab w:val="num" w:pos="480"/>
        </w:tabs>
        <w:ind w:left="480" w:hanging="480"/>
      </w:pPr>
      <w:rPr>
        <w:rFonts w:hint="eastAsia"/>
        <w:b w:val="0"/>
        <w:i w:val="0"/>
        <w:sz w:val="32"/>
        <w:szCs w:val="32"/>
      </w:rPr>
    </w:lvl>
    <w:lvl w:ilvl="1" w:tplc="8048CCA4"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5" w15:restartNumberingAfterBreak="0">
    <w:nsid w:val="6CFD70D4"/>
    <w:multiLevelType w:val="hybridMultilevel"/>
    <w:tmpl w:val="D7B8494E"/>
    <w:lvl w:ilvl="0" w:tplc="B82E5858">
      <w:start w:val="1"/>
      <w:numFmt w:val="bullet"/>
      <w:pStyle w:val="10"/>
      <w:lvlText w:val=""/>
      <w:lvlJc w:val="left"/>
      <w:pPr>
        <w:ind w:left="764"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15:restartNumberingAfterBreak="0">
    <w:nsid w:val="6DD26B62"/>
    <w:multiLevelType w:val="multilevel"/>
    <w:tmpl w:val="D960E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120351E"/>
    <w:multiLevelType w:val="hybridMultilevel"/>
    <w:tmpl w:val="0F64AC54"/>
    <w:lvl w:ilvl="0" w:tplc="7C5C4E96">
      <w:start w:val="1"/>
      <w:numFmt w:val="japaneseCounting"/>
      <w:lvlText w:val="（%1）"/>
      <w:lvlJc w:val="left"/>
      <w:pPr>
        <w:ind w:left="622" w:hanging="480"/>
      </w:pPr>
      <w:rPr>
        <w:rFonts w:cs="Times New Roman" w:hint="default"/>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38" w15:restartNumberingAfterBreak="0">
    <w:nsid w:val="71C84498"/>
    <w:multiLevelType w:val="hybridMultilevel"/>
    <w:tmpl w:val="BBE0F962"/>
    <w:lvl w:ilvl="0" w:tplc="91889790">
      <w:start w:val="1"/>
      <w:numFmt w:val="taiwaneseCountingThousand"/>
      <w:lvlText w:val="（%1）"/>
      <w:lvlJc w:val="left"/>
      <w:pPr>
        <w:ind w:left="1067" w:hanging="480"/>
      </w:pPr>
      <w:rPr>
        <w:rFonts w:asciiTheme="minorEastAsia" w:hAnsiTheme="minorEastAsia" w:hint="default"/>
        <w:b w:val="0"/>
      </w:rPr>
    </w:lvl>
    <w:lvl w:ilvl="1" w:tplc="04090019" w:tentative="1">
      <w:start w:val="1"/>
      <w:numFmt w:val="ideographTraditional"/>
      <w:lvlText w:val="%2、"/>
      <w:lvlJc w:val="left"/>
      <w:pPr>
        <w:ind w:left="1547" w:hanging="480"/>
      </w:pPr>
    </w:lvl>
    <w:lvl w:ilvl="2" w:tplc="0409001B" w:tentative="1">
      <w:start w:val="1"/>
      <w:numFmt w:val="lowerRoman"/>
      <w:lvlText w:val="%3."/>
      <w:lvlJc w:val="right"/>
      <w:pPr>
        <w:ind w:left="2027" w:hanging="480"/>
      </w:pPr>
    </w:lvl>
    <w:lvl w:ilvl="3" w:tplc="0409000F" w:tentative="1">
      <w:start w:val="1"/>
      <w:numFmt w:val="decimal"/>
      <w:lvlText w:val="%4."/>
      <w:lvlJc w:val="left"/>
      <w:pPr>
        <w:ind w:left="2507" w:hanging="480"/>
      </w:pPr>
    </w:lvl>
    <w:lvl w:ilvl="4" w:tplc="04090019" w:tentative="1">
      <w:start w:val="1"/>
      <w:numFmt w:val="ideographTraditional"/>
      <w:lvlText w:val="%5、"/>
      <w:lvlJc w:val="left"/>
      <w:pPr>
        <w:ind w:left="2987" w:hanging="480"/>
      </w:pPr>
    </w:lvl>
    <w:lvl w:ilvl="5" w:tplc="0409001B" w:tentative="1">
      <w:start w:val="1"/>
      <w:numFmt w:val="lowerRoman"/>
      <w:lvlText w:val="%6."/>
      <w:lvlJc w:val="right"/>
      <w:pPr>
        <w:ind w:left="3467" w:hanging="480"/>
      </w:pPr>
    </w:lvl>
    <w:lvl w:ilvl="6" w:tplc="0409000F" w:tentative="1">
      <w:start w:val="1"/>
      <w:numFmt w:val="decimal"/>
      <w:lvlText w:val="%7."/>
      <w:lvlJc w:val="left"/>
      <w:pPr>
        <w:ind w:left="3947" w:hanging="480"/>
      </w:pPr>
    </w:lvl>
    <w:lvl w:ilvl="7" w:tplc="04090019" w:tentative="1">
      <w:start w:val="1"/>
      <w:numFmt w:val="ideographTraditional"/>
      <w:lvlText w:val="%8、"/>
      <w:lvlJc w:val="left"/>
      <w:pPr>
        <w:ind w:left="4427" w:hanging="480"/>
      </w:pPr>
    </w:lvl>
    <w:lvl w:ilvl="8" w:tplc="0409001B" w:tentative="1">
      <w:start w:val="1"/>
      <w:numFmt w:val="lowerRoman"/>
      <w:lvlText w:val="%9."/>
      <w:lvlJc w:val="right"/>
      <w:pPr>
        <w:ind w:left="4907" w:hanging="480"/>
      </w:pPr>
    </w:lvl>
  </w:abstractNum>
  <w:abstractNum w:abstractNumId="39" w15:restartNumberingAfterBreak="0">
    <w:nsid w:val="731F33C2"/>
    <w:multiLevelType w:val="hybridMultilevel"/>
    <w:tmpl w:val="7AA0D8B0"/>
    <w:lvl w:ilvl="0" w:tplc="1248C096">
      <w:start w:val="1"/>
      <w:numFmt w:val="decimal"/>
      <w:pStyle w:val="a2"/>
      <w:lvlText w:val="%1."/>
      <w:lvlJc w:val="left"/>
      <w:pPr>
        <w:tabs>
          <w:tab w:val="num" w:pos="360"/>
        </w:tabs>
        <w:ind w:left="360" w:hanging="360"/>
      </w:pPr>
      <w:rPr>
        <w:rFonts w:hint="default"/>
        <w:i w:val="0"/>
      </w:rPr>
    </w:lvl>
    <w:lvl w:ilvl="1" w:tplc="AE348FA0" w:tentative="1">
      <w:start w:val="1"/>
      <w:numFmt w:val="ideographTraditional"/>
      <w:lvlText w:val="%2、"/>
      <w:lvlJc w:val="left"/>
      <w:pPr>
        <w:tabs>
          <w:tab w:val="num" w:pos="960"/>
        </w:tabs>
        <w:ind w:left="960" w:hanging="480"/>
      </w:pPr>
    </w:lvl>
    <w:lvl w:ilvl="2" w:tplc="99BE7FF4" w:tentative="1">
      <w:start w:val="1"/>
      <w:numFmt w:val="lowerRoman"/>
      <w:lvlText w:val="%3."/>
      <w:lvlJc w:val="right"/>
      <w:pPr>
        <w:tabs>
          <w:tab w:val="num" w:pos="1440"/>
        </w:tabs>
        <w:ind w:left="1440" w:hanging="480"/>
      </w:pPr>
    </w:lvl>
    <w:lvl w:ilvl="3" w:tplc="26945DC2" w:tentative="1">
      <w:start w:val="1"/>
      <w:numFmt w:val="decimal"/>
      <w:lvlText w:val="%4."/>
      <w:lvlJc w:val="left"/>
      <w:pPr>
        <w:tabs>
          <w:tab w:val="num" w:pos="1920"/>
        </w:tabs>
        <w:ind w:left="1920" w:hanging="480"/>
      </w:pPr>
    </w:lvl>
    <w:lvl w:ilvl="4" w:tplc="5888E5CE" w:tentative="1">
      <w:start w:val="1"/>
      <w:numFmt w:val="ideographTraditional"/>
      <w:lvlText w:val="%5、"/>
      <w:lvlJc w:val="left"/>
      <w:pPr>
        <w:tabs>
          <w:tab w:val="num" w:pos="2400"/>
        </w:tabs>
        <w:ind w:left="2400" w:hanging="480"/>
      </w:pPr>
    </w:lvl>
    <w:lvl w:ilvl="5" w:tplc="BD62E1AC" w:tentative="1">
      <w:start w:val="1"/>
      <w:numFmt w:val="lowerRoman"/>
      <w:lvlText w:val="%6."/>
      <w:lvlJc w:val="right"/>
      <w:pPr>
        <w:tabs>
          <w:tab w:val="num" w:pos="2880"/>
        </w:tabs>
        <w:ind w:left="2880" w:hanging="480"/>
      </w:pPr>
    </w:lvl>
    <w:lvl w:ilvl="6" w:tplc="103E7E20" w:tentative="1">
      <w:start w:val="1"/>
      <w:numFmt w:val="decimal"/>
      <w:lvlText w:val="%7."/>
      <w:lvlJc w:val="left"/>
      <w:pPr>
        <w:tabs>
          <w:tab w:val="num" w:pos="3360"/>
        </w:tabs>
        <w:ind w:left="3360" w:hanging="480"/>
      </w:pPr>
    </w:lvl>
    <w:lvl w:ilvl="7" w:tplc="38DEEF34" w:tentative="1">
      <w:start w:val="1"/>
      <w:numFmt w:val="ideographTraditional"/>
      <w:lvlText w:val="%8、"/>
      <w:lvlJc w:val="left"/>
      <w:pPr>
        <w:tabs>
          <w:tab w:val="num" w:pos="3840"/>
        </w:tabs>
        <w:ind w:left="3840" w:hanging="480"/>
      </w:pPr>
    </w:lvl>
    <w:lvl w:ilvl="8" w:tplc="32A08CC8" w:tentative="1">
      <w:start w:val="1"/>
      <w:numFmt w:val="lowerRoman"/>
      <w:lvlText w:val="%9."/>
      <w:lvlJc w:val="right"/>
      <w:pPr>
        <w:tabs>
          <w:tab w:val="num" w:pos="4320"/>
        </w:tabs>
        <w:ind w:left="4320" w:hanging="480"/>
      </w:pPr>
    </w:lvl>
  </w:abstractNum>
  <w:abstractNum w:abstractNumId="40" w15:restartNumberingAfterBreak="0">
    <w:nsid w:val="7A3461C8"/>
    <w:multiLevelType w:val="hybridMultilevel"/>
    <w:tmpl w:val="8F321822"/>
    <w:lvl w:ilvl="0" w:tplc="172068E2">
      <w:start w:val="1"/>
      <w:numFmt w:val="taiwaneseCountingThousand"/>
      <w:lvlText w:val="（%1）"/>
      <w:lvlJc w:val="left"/>
      <w:pPr>
        <w:ind w:left="960" w:hanging="480"/>
      </w:pPr>
      <w:rPr>
        <w:rFonts w:asciiTheme="minorEastAsia" w:hAnsiTheme="minorEastAsia"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7A875724"/>
    <w:multiLevelType w:val="hybridMultilevel"/>
    <w:tmpl w:val="8D5C63D0"/>
    <w:lvl w:ilvl="0" w:tplc="BA7A90B8">
      <w:start w:val="2"/>
      <w:numFmt w:val="taiwaneseCountingThousand"/>
      <w:lvlText w:val="%1、"/>
      <w:lvlJc w:val="left"/>
      <w:pPr>
        <w:ind w:left="960" w:hanging="480"/>
      </w:pPr>
      <w:rPr>
        <w:rFonts w:hint="default"/>
        <w:lang w:val="en-US"/>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33"/>
  </w:num>
  <w:num w:numId="2">
    <w:abstractNumId w:val="25"/>
  </w:num>
  <w:num w:numId="3">
    <w:abstractNumId w:val="17"/>
  </w:num>
  <w:num w:numId="4">
    <w:abstractNumId w:val="35"/>
  </w:num>
  <w:num w:numId="5">
    <w:abstractNumId w:val="8"/>
  </w:num>
  <w:num w:numId="6">
    <w:abstractNumId w:val="3"/>
  </w:num>
  <w:num w:numId="7">
    <w:abstractNumId w:val="22"/>
  </w:num>
  <w:num w:numId="8">
    <w:abstractNumId w:val="6"/>
  </w:num>
  <w:num w:numId="9">
    <w:abstractNumId w:val="38"/>
  </w:num>
  <w:num w:numId="10">
    <w:abstractNumId w:val="10"/>
  </w:num>
  <w:num w:numId="11">
    <w:abstractNumId w:val="20"/>
  </w:num>
  <w:num w:numId="12">
    <w:abstractNumId w:val="31"/>
  </w:num>
  <w:num w:numId="13">
    <w:abstractNumId w:val="37"/>
  </w:num>
  <w:num w:numId="14">
    <w:abstractNumId w:val="40"/>
  </w:num>
  <w:num w:numId="15">
    <w:abstractNumId w:val="12"/>
  </w:num>
  <w:num w:numId="16">
    <w:abstractNumId w:val="26"/>
  </w:num>
  <w:num w:numId="17">
    <w:abstractNumId w:val="30"/>
  </w:num>
  <w:num w:numId="18">
    <w:abstractNumId w:val="11"/>
  </w:num>
  <w:num w:numId="19">
    <w:abstractNumId w:val="16"/>
  </w:num>
  <w:num w:numId="20">
    <w:abstractNumId w:val="1"/>
  </w:num>
  <w:num w:numId="21">
    <w:abstractNumId w:val="18"/>
  </w:num>
  <w:num w:numId="22">
    <w:abstractNumId w:val="21"/>
  </w:num>
  <w:num w:numId="23">
    <w:abstractNumId w:val="15"/>
  </w:num>
  <w:num w:numId="24">
    <w:abstractNumId w:val="28"/>
  </w:num>
  <w:num w:numId="25">
    <w:abstractNumId w:val="29"/>
  </w:num>
  <w:num w:numId="26">
    <w:abstractNumId w:val="19"/>
  </w:num>
  <w:num w:numId="27">
    <w:abstractNumId w:val="4"/>
  </w:num>
  <w:num w:numId="28">
    <w:abstractNumId w:val="24"/>
  </w:num>
  <w:num w:numId="29">
    <w:abstractNumId w:val="27"/>
  </w:num>
  <w:num w:numId="30">
    <w:abstractNumId w:val="2"/>
  </w:num>
  <w:num w:numId="31">
    <w:abstractNumId w:val="34"/>
  </w:num>
  <w:num w:numId="32">
    <w:abstractNumId w:val="39"/>
  </w:num>
  <w:num w:numId="33">
    <w:abstractNumId w:val="0"/>
  </w:num>
  <w:num w:numId="34">
    <w:abstractNumId w:val="13"/>
  </w:num>
  <w:num w:numId="35">
    <w:abstractNumId w:val="9"/>
  </w:num>
  <w:num w:numId="36">
    <w:abstractNumId w:val="7"/>
  </w:num>
  <w:num w:numId="37">
    <w:abstractNumId w:val="41"/>
  </w:num>
  <w:num w:numId="38">
    <w:abstractNumId w:val="14"/>
  </w:num>
  <w:num w:numId="39">
    <w:abstractNumId w:val="5"/>
  </w:num>
  <w:num w:numId="40">
    <w:abstractNumId w:val="32"/>
  </w:num>
  <w:num w:numId="41">
    <w:abstractNumId w:val="23"/>
  </w:num>
  <w:num w:numId="42">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425A"/>
    <w:rsid w:val="00001204"/>
    <w:rsid w:val="00042AF8"/>
    <w:rsid w:val="000509F5"/>
    <w:rsid w:val="000717E0"/>
    <w:rsid w:val="00077EEA"/>
    <w:rsid w:val="00081157"/>
    <w:rsid w:val="00095613"/>
    <w:rsid w:val="000B594F"/>
    <w:rsid w:val="000C1D83"/>
    <w:rsid w:val="000C7574"/>
    <w:rsid w:val="000C781E"/>
    <w:rsid w:val="000E65D1"/>
    <w:rsid w:val="000F3530"/>
    <w:rsid w:val="00104FBB"/>
    <w:rsid w:val="001203F7"/>
    <w:rsid w:val="00126802"/>
    <w:rsid w:val="001605C6"/>
    <w:rsid w:val="0019115F"/>
    <w:rsid w:val="001A087B"/>
    <w:rsid w:val="001B0DC2"/>
    <w:rsid w:val="001D50AD"/>
    <w:rsid w:val="001F242A"/>
    <w:rsid w:val="00207302"/>
    <w:rsid w:val="00252542"/>
    <w:rsid w:val="002B0F1A"/>
    <w:rsid w:val="002B245E"/>
    <w:rsid w:val="002B260C"/>
    <w:rsid w:val="002C7303"/>
    <w:rsid w:val="002D770B"/>
    <w:rsid w:val="0034416F"/>
    <w:rsid w:val="003655B0"/>
    <w:rsid w:val="003717A8"/>
    <w:rsid w:val="003757D6"/>
    <w:rsid w:val="0038085F"/>
    <w:rsid w:val="003D08D3"/>
    <w:rsid w:val="003E0E28"/>
    <w:rsid w:val="00404A7A"/>
    <w:rsid w:val="0041579E"/>
    <w:rsid w:val="00422203"/>
    <w:rsid w:val="004277CF"/>
    <w:rsid w:val="00434291"/>
    <w:rsid w:val="00451818"/>
    <w:rsid w:val="0045425A"/>
    <w:rsid w:val="00464EE7"/>
    <w:rsid w:val="004702E6"/>
    <w:rsid w:val="004A6E50"/>
    <w:rsid w:val="004C1693"/>
    <w:rsid w:val="004C5F6A"/>
    <w:rsid w:val="004C7CE0"/>
    <w:rsid w:val="004F3342"/>
    <w:rsid w:val="0051365B"/>
    <w:rsid w:val="00520F8A"/>
    <w:rsid w:val="005234FE"/>
    <w:rsid w:val="0054694E"/>
    <w:rsid w:val="0056107E"/>
    <w:rsid w:val="005A4C62"/>
    <w:rsid w:val="005B09B9"/>
    <w:rsid w:val="005B7E67"/>
    <w:rsid w:val="005D0A32"/>
    <w:rsid w:val="005E4CE0"/>
    <w:rsid w:val="005F529A"/>
    <w:rsid w:val="00600795"/>
    <w:rsid w:val="00616B07"/>
    <w:rsid w:val="006647F1"/>
    <w:rsid w:val="006C53DB"/>
    <w:rsid w:val="006E7FE9"/>
    <w:rsid w:val="006F6291"/>
    <w:rsid w:val="00705641"/>
    <w:rsid w:val="00706DF9"/>
    <w:rsid w:val="0072185D"/>
    <w:rsid w:val="0072241A"/>
    <w:rsid w:val="007B59EF"/>
    <w:rsid w:val="007B5AFC"/>
    <w:rsid w:val="007C4FA0"/>
    <w:rsid w:val="007E5802"/>
    <w:rsid w:val="007F4C46"/>
    <w:rsid w:val="008013F3"/>
    <w:rsid w:val="008437B1"/>
    <w:rsid w:val="008563B2"/>
    <w:rsid w:val="00887127"/>
    <w:rsid w:val="008B084A"/>
    <w:rsid w:val="008B094A"/>
    <w:rsid w:val="008B5DF5"/>
    <w:rsid w:val="008D77EF"/>
    <w:rsid w:val="008E2E42"/>
    <w:rsid w:val="00900A70"/>
    <w:rsid w:val="00911FC0"/>
    <w:rsid w:val="009226F1"/>
    <w:rsid w:val="0094183D"/>
    <w:rsid w:val="009427DA"/>
    <w:rsid w:val="009457C7"/>
    <w:rsid w:val="00967AED"/>
    <w:rsid w:val="00983E6A"/>
    <w:rsid w:val="00993C16"/>
    <w:rsid w:val="009A1D56"/>
    <w:rsid w:val="009C17C9"/>
    <w:rsid w:val="009F4926"/>
    <w:rsid w:val="00A175D1"/>
    <w:rsid w:val="00A300F8"/>
    <w:rsid w:val="00A33265"/>
    <w:rsid w:val="00AB72F0"/>
    <w:rsid w:val="00AD1F27"/>
    <w:rsid w:val="00AF5AAA"/>
    <w:rsid w:val="00B50E39"/>
    <w:rsid w:val="00B67208"/>
    <w:rsid w:val="00B847D6"/>
    <w:rsid w:val="00B87B31"/>
    <w:rsid w:val="00B934B6"/>
    <w:rsid w:val="00BB210D"/>
    <w:rsid w:val="00BB452A"/>
    <w:rsid w:val="00BB739B"/>
    <w:rsid w:val="00BC2F56"/>
    <w:rsid w:val="00BF66A1"/>
    <w:rsid w:val="00C02593"/>
    <w:rsid w:val="00C055A3"/>
    <w:rsid w:val="00C12E3D"/>
    <w:rsid w:val="00C12F04"/>
    <w:rsid w:val="00C348EE"/>
    <w:rsid w:val="00C564DD"/>
    <w:rsid w:val="00C62CF7"/>
    <w:rsid w:val="00C82059"/>
    <w:rsid w:val="00C91A2B"/>
    <w:rsid w:val="00CD3262"/>
    <w:rsid w:val="00CE6E1A"/>
    <w:rsid w:val="00CE7AEA"/>
    <w:rsid w:val="00D13520"/>
    <w:rsid w:val="00D25D69"/>
    <w:rsid w:val="00D2766B"/>
    <w:rsid w:val="00D44568"/>
    <w:rsid w:val="00D65CA3"/>
    <w:rsid w:val="00D7324B"/>
    <w:rsid w:val="00D73296"/>
    <w:rsid w:val="00D74002"/>
    <w:rsid w:val="00D905D3"/>
    <w:rsid w:val="00DB36DB"/>
    <w:rsid w:val="00DF678A"/>
    <w:rsid w:val="00DF6DEA"/>
    <w:rsid w:val="00E11812"/>
    <w:rsid w:val="00E11853"/>
    <w:rsid w:val="00E334D7"/>
    <w:rsid w:val="00E60425"/>
    <w:rsid w:val="00E840C3"/>
    <w:rsid w:val="00E95CA5"/>
    <w:rsid w:val="00EB27D6"/>
    <w:rsid w:val="00EC7AEC"/>
    <w:rsid w:val="00F23A91"/>
    <w:rsid w:val="00F24DB0"/>
    <w:rsid w:val="00F25F91"/>
    <w:rsid w:val="00F26C60"/>
    <w:rsid w:val="00F4040C"/>
    <w:rsid w:val="00F42002"/>
    <w:rsid w:val="00F50E72"/>
    <w:rsid w:val="00F61314"/>
    <w:rsid w:val="00F64CBA"/>
    <w:rsid w:val="00F9063E"/>
    <w:rsid w:val="00FA14AC"/>
    <w:rsid w:val="00FD17B6"/>
    <w:rsid w:val="00FD47FC"/>
    <w:rsid w:val="00FE074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5:docId w15:val="{D46CCCDA-3B50-4744-B16C-F9E81C4DD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iPriority="99"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uiPriority="99" w:qFormat="1"/>
    <w:lsdException w:name="Salutation" w:semiHidden="1" w:uiPriority="99"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99"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3">
    <w:name w:val="Normal"/>
    <w:qFormat/>
    <w:pPr>
      <w:widowControl w:val="0"/>
    </w:pPr>
    <w:rPr>
      <w:kern w:val="2"/>
      <w:szCs w:val="24"/>
    </w:rPr>
  </w:style>
  <w:style w:type="paragraph" w:styleId="11">
    <w:name w:val="heading 1"/>
    <w:basedOn w:val="a3"/>
    <w:next w:val="a3"/>
    <w:link w:val="12"/>
    <w:qFormat/>
    <w:rsid w:val="00C02593"/>
    <w:pPr>
      <w:keepNext/>
      <w:adjustRightInd w:val="0"/>
      <w:snapToGrid w:val="0"/>
      <w:spacing w:beforeLines="30" w:before="108" w:afterLines="30" w:after="108"/>
      <w:outlineLvl w:val="0"/>
    </w:pPr>
    <w:rPr>
      <w:rFonts w:ascii="標楷體" w:eastAsia="標楷體" w:hAnsi="標楷體"/>
      <w:b/>
      <w:bCs/>
      <w:color w:val="000080"/>
      <w:kern w:val="52"/>
      <w:sz w:val="28"/>
      <w:szCs w:val="28"/>
    </w:rPr>
  </w:style>
  <w:style w:type="paragraph" w:styleId="2">
    <w:name w:val="heading 2"/>
    <w:basedOn w:val="a3"/>
    <w:next w:val="a3"/>
    <w:link w:val="20"/>
    <w:unhideWhenUsed/>
    <w:qFormat/>
    <w:rsid w:val="000F3530"/>
    <w:pPr>
      <w:keepNext/>
      <w:adjustRightInd w:val="0"/>
      <w:snapToGrid w:val="0"/>
      <w:spacing w:beforeLines="30" w:before="108" w:afterLines="30" w:after="108"/>
      <w:outlineLvl w:val="1"/>
    </w:pPr>
    <w:rPr>
      <w:rFonts w:ascii="標楷體" w:eastAsia="標楷體" w:hAnsi="標楷體" w:cs="Arial Unicode MS"/>
      <w:b/>
      <w:bCs/>
      <w:color w:val="990000"/>
      <w:kern w:val="0"/>
      <w:sz w:val="26"/>
      <w:szCs w:val="26"/>
    </w:rPr>
  </w:style>
  <w:style w:type="paragraph" w:styleId="3">
    <w:name w:val="heading 3"/>
    <w:basedOn w:val="a3"/>
    <w:next w:val="a3"/>
    <w:link w:val="30"/>
    <w:uiPriority w:val="99"/>
    <w:unhideWhenUsed/>
    <w:qFormat/>
    <w:rsid w:val="000C7574"/>
    <w:pPr>
      <w:widowControl/>
      <w:adjustRightInd w:val="0"/>
      <w:snapToGrid w:val="0"/>
      <w:ind w:leftChars="59" w:left="118"/>
      <w:outlineLvl w:val="2"/>
    </w:pPr>
    <w:rPr>
      <w:rFonts w:ascii="Arial Unicode MS" w:hAnsi="Arial Unicode MS" w:cs="Arial Unicode MS"/>
      <w:bCs/>
      <w:color w:val="808000"/>
      <w:szCs w:val="36"/>
    </w:rPr>
  </w:style>
  <w:style w:type="paragraph" w:styleId="4">
    <w:name w:val="heading 4"/>
    <w:basedOn w:val="a3"/>
    <w:next w:val="a3"/>
    <w:link w:val="40"/>
    <w:unhideWhenUsed/>
    <w:qFormat/>
    <w:rsid w:val="008E2E42"/>
    <w:pPr>
      <w:widowControl/>
      <w:spacing w:before="200" w:line="360" w:lineRule="auto"/>
      <w:outlineLvl w:val="3"/>
    </w:pPr>
    <w:rPr>
      <w:rFonts w:asciiTheme="majorHAnsi" w:eastAsiaTheme="majorEastAsia" w:hAnsiTheme="majorHAnsi" w:cstheme="majorBidi"/>
      <w:b/>
      <w:bCs/>
      <w:i/>
      <w:iCs/>
      <w:kern w:val="0"/>
      <w:sz w:val="22"/>
      <w:szCs w:val="22"/>
      <w:lang w:eastAsia="en-US" w:bidi="en-US"/>
    </w:rPr>
  </w:style>
  <w:style w:type="paragraph" w:styleId="5">
    <w:name w:val="heading 5"/>
    <w:basedOn w:val="a3"/>
    <w:next w:val="a3"/>
    <w:link w:val="50"/>
    <w:unhideWhenUsed/>
    <w:qFormat/>
    <w:rsid w:val="008E2E42"/>
    <w:pPr>
      <w:widowControl/>
      <w:spacing w:before="200" w:line="360" w:lineRule="auto"/>
      <w:outlineLvl w:val="4"/>
    </w:pPr>
    <w:rPr>
      <w:rFonts w:asciiTheme="majorHAnsi" w:eastAsiaTheme="majorEastAsia" w:hAnsiTheme="majorHAnsi" w:cstheme="majorBidi"/>
      <w:b/>
      <w:bCs/>
      <w:color w:val="7F7F7F" w:themeColor="text1" w:themeTint="80"/>
      <w:kern w:val="0"/>
      <w:sz w:val="22"/>
      <w:szCs w:val="22"/>
      <w:lang w:eastAsia="en-US" w:bidi="en-US"/>
    </w:rPr>
  </w:style>
  <w:style w:type="paragraph" w:styleId="6">
    <w:name w:val="heading 6"/>
    <w:basedOn w:val="a3"/>
    <w:next w:val="a3"/>
    <w:link w:val="60"/>
    <w:unhideWhenUsed/>
    <w:qFormat/>
    <w:rsid w:val="008E2E42"/>
    <w:pPr>
      <w:widowControl/>
      <w:spacing w:line="271" w:lineRule="auto"/>
      <w:outlineLvl w:val="5"/>
    </w:pPr>
    <w:rPr>
      <w:rFonts w:asciiTheme="majorHAnsi" w:eastAsiaTheme="majorEastAsia" w:hAnsiTheme="majorHAnsi" w:cstheme="majorBidi"/>
      <w:b/>
      <w:bCs/>
      <w:i/>
      <w:iCs/>
      <w:color w:val="7F7F7F" w:themeColor="text1" w:themeTint="80"/>
      <w:kern w:val="0"/>
      <w:sz w:val="22"/>
      <w:szCs w:val="22"/>
      <w:lang w:eastAsia="en-US" w:bidi="en-US"/>
    </w:rPr>
  </w:style>
  <w:style w:type="paragraph" w:styleId="7">
    <w:name w:val="heading 7"/>
    <w:basedOn w:val="a3"/>
    <w:next w:val="a3"/>
    <w:link w:val="70"/>
    <w:unhideWhenUsed/>
    <w:qFormat/>
    <w:rsid w:val="008E2E42"/>
    <w:pPr>
      <w:widowControl/>
      <w:spacing w:line="360" w:lineRule="auto"/>
      <w:outlineLvl w:val="6"/>
    </w:pPr>
    <w:rPr>
      <w:rFonts w:asciiTheme="majorHAnsi" w:eastAsiaTheme="majorEastAsia" w:hAnsiTheme="majorHAnsi" w:cstheme="majorBidi"/>
      <w:i/>
      <w:iCs/>
      <w:kern w:val="0"/>
      <w:sz w:val="22"/>
      <w:szCs w:val="22"/>
      <w:lang w:eastAsia="en-US" w:bidi="en-US"/>
    </w:rPr>
  </w:style>
  <w:style w:type="paragraph" w:styleId="8">
    <w:name w:val="heading 8"/>
    <w:basedOn w:val="a3"/>
    <w:next w:val="a3"/>
    <w:link w:val="80"/>
    <w:unhideWhenUsed/>
    <w:qFormat/>
    <w:rsid w:val="008E2E42"/>
    <w:pPr>
      <w:widowControl/>
      <w:spacing w:line="360" w:lineRule="auto"/>
      <w:outlineLvl w:val="7"/>
    </w:pPr>
    <w:rPr>
      <w:rFonts w:asciiTheme="majorHAnsi" w:eastAsiaTheme="majorEastAsia" w:hAnsiTheme="majorHAnsi" w:cstheme="majorBidi"/>
      <w:kern w:val="0"/>
      <w:szCs w:val="20"/>
      <w:lang w:eastAsia="en-US" w:bidi="en-US"/>
    </w:rPr>
  </w:style>
  <w:style w:type="paragraph" w:styleId="9">
    <w:name w:val="heading 9"/>
    <w:basedOn w:val="a3"/>
    <w:next w:val="a3"/>
    <w:link w:val="90"/>
    <w:unhideWhenUsed/>
    <w:qFormat/>
    <w:rsid w:val="008E2E42"/>
    <w:pPr>
      <w:widowControl/>
      <w:spacing w:line="360" w:lineRule="auto"/>
      <w:outlineLvl w:val="8"/>
    </w:pPr>
    <w:rPr>
      <w:rFonts w:asciiTheme="majorHAnsi" w:eastAsiaTheme="majorEastAsia" w:hAnsiTheme="majorHAnsi" w:cstheme="majorBidi"/>
      <w:i/>
      <w:iCs/>
      <w:spacing w:val="5"/>
      <w:kern w:val="0"/>
      <w:szCs w:val="20"/>
      <w:lang w:eastAsia="en-US" w:bidi="en-US"/>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Hyperlink"/>
    <w:autoRedefine/>
    <w:uiPriority w:val="99"/>
    <w:rPr>
      <w:rFonts w:ascii="新細明體" w:hAnsi="新細明體"/>
      <w:color w:val="808000"/>
      <w:sz w:val="20"/>
      <w:u w:val="single"/>
    </w:rPr>
  </w:style>
  <w:style w:type="paragraph" w:styleId="HTML">
    <w:name w:val="HTML Preformatted"/>
    <w:basedOn w:val="a3"/>
    <w:link w:val="HTM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kern w:val="0"/>
      <w:szCs w:val="20"/>
    </w:rPr>
  </w:style>
  <w:style w:type="character" w:styleId="a8">
    <w:name w:val="FollowedHyperlink"/>
    <w:autoRedefine/>
    <w:uiPriority w:val="99"/>
    <w:rPr>
      <w:rFonts w:ascii="新細明體" w:hAnsi="新細明體"/>
      <w:color w:val="800080"/>
      <w:sz w:val="20"/>
      <w:u w:val="single"/>
    </w:rPr>
  </w:style>
  <w:style w:type="paragraph" w:styleId="a9">
    <w:name w:val="header"/>
    <w:basedOn w:val="a3"/>
    <w:link w:val="aa"/>
    <w:uiPriority w:val="99"/>
    <w:pPr>
      <w:tabs>
        <w:tab w:val="center" w:pos="4153"/>
        <w:tab w:val="right" w:pos="8306"/>
      </w:tabs>
      <w:snapToGrid w:val="0"/>
    </w:pPr>
    <w:rPr>
      <w:szCs w:val="20"/>
    </w:rPr>
  </w:style>
  <w:style w:type="paragraph" w:styleId="ab">
    <w:name w:val="footer"/>
    <w:basedOn w:val="a3"/>
    <w:link w:val="ac"/>
    <w:uiPriority w:val="99"/>
    <w:pPr>
      <w:tabs>
        <w:tab w:val="center" w:pos="4153"/>
        <w:tab w:val="right" w:pos="8306"/>
      </w:tabs>
      <w:snapToGrid w:val="0"/>
    </w:pPr>
    <w:rPr>
      <w:szCs w:val="20"/>
    </w:rPr>
  </w:style>
  <w:style w:type="character" w:styleId="ad">
    <w:name w:val="page number"/>
    <w:basedOn w:val="a4"/>
  </w:style>
  <w:style w:type="character" w:customStyle="1" w:styleId="20">
    <w:name w:val="標題 2 字元"/>
    <w:link w:val="2"/>
    <w:rsid w:val="000F3530"/>
    <w:rPr>
      <w:rFonts w:ascii="標楷體" w:eastAsia="標楷體" w:hAnsi="標楷體" w:cs="Arial Unicode MS"/>
      <w:b/>
      <w:bCs/>
      <w:color w:val="990000"/>
      <w:sz w:val="26"/>
      <w:szCs w:val="26"/>
    </w:rPr>
  </w:style>
  <w:style w:type="paragraph" w:styleId="ae">
    <w:name w:val="Document Map"/>
    <w:basedOn w:val="a3"/>
    <w:link w:val="af"/>
    <w:rsid w:val="00464EE7"/>
    <w:rPr>
      <w:rFonts w:ascii="新細明體" w:hAnsi="新細明體"/>
      <w:szCs w:val="18"/>
    </w:rPr>
  </w:style>
  <w:style w:type="character" w:customStyle="1" w:styleId="af">
    <w:name w:val="文件引導模式 字元"/>
    <w:link w:val="ae"/>
    <w:rsid w:val="00464EE7"/>
    <w:rPr>
      <w:rFonts w:ascii="新細明體" w:hAnsi="新細明體"/>
      <w:kern w:val="2"/>
      <w:szCs w:val="18"/>
    </w:rPr>
  </w:style>
  <w:style w:type="paragraph" w:styleId="af0">
    <w:name w:val="Balloon Text"/>
    <w:basedOn w:val="a3"/>
    <w:link w:val="af1"/>
    <w:uiPriority w:val="99"/>
    <w:rsid w:val="00D65CA3"/>
    <w:rPr>
      <w:rFonts w:asciiTheme="majorHAnsi" w:eastAsiaTheme="majorEastAsia" w:hAnsiTheme="majorHAnsi" w:cstheme="majorBidi"/>
      <w:sz w:val="18"/>
      <w:szCs w:val="18"/>
    </w:rPr>
  </w:style>
  <w:style w:type="character" w:customStyle="1" w:styleId="af1">
    <w:name w:val="註解方塊文字 字元"/>
    <w:basedOn w:val="a4"/>
    <w:link w:val="af0"/>
    <w:uiPriority w:val="99"/>
    <w:rsid w:val="00D65CA3"/>
    <w:rPr>
      <w:rFonts w:asciiTheme="majorHAnsi" w:eastAsiaTheme="majorEastAsia" w:hAnsiTheme="majorHAnsi" w:cstheme="majorBidi"/>
      <w:kern w:val="2"/>
      <w:sz w:val="18"/>
      <w:szCs w:val="18"/>
    </w:rPr>
  </w:style>
  <w:style w:type="character" w:customStyle="1" w:styleId="30">
    <w:name w:val="標題 3 字元"/>
    <w:basedOn w:val="a4"/>
    <w:link w:val="3"/>
    <w:uiPriority w:val="99"/>
    <w:rsid w:val="000C7574"/>
    <w:rPr>
      <w:rFonts w:ascii="Arial Unicode MS" w:hAnsi="Arial Unicode MS" w:cs="Arial Unicode MS"/>
      <w:bCs/>
      <w:color w:val="808000"/>
      <w:kern w:val="2"/>
      <w:szCs w:val="36"/>
    </w:rPr>
  </w:style>
  <w:style w:type="paragraph" w:styleId="Web">
    <w:name w:val="Normal (Web)"/>
    <w:basedOn w:val="a3"/>
    <w:uiPriority w:val="99"/>
    <w:unhideWhenUsed/>
    <w:rsid w:val="004277CF"/>
    <w:pPr>
      <w:widowControl/>
      <w:spacing w:before="100" w:beforeAutospacing="1" w:after="100" w:afterAutospacing="1"/>
    </w:pPr>
    <w:rPr>
      <w:rFonts w:ascii="新細明體" w:hAnsi="新細明體" w:cs="新細明體"/>
      <w:kern w:val="0"/>
      <w:sz w:val="24"/>
    </w:rPr>
  </w:style>
  <w:style w:type="paragraph" w:styleId="af2">
    <w:name w:val="List Paragraph"/>
    <w:basedOn w:val="a3"/>
    <w:link w:val="af3"/>
    <w:uiPriority w:val="99"/>
    <w:qFormat/>
    <w:rsid w:val="00A175D1"/>
    <w:pPr>
      <w:ind w:leftChars="200" w:left="480"/>
    </w:pPr>
    <w:rPr>
      <w:rFonts w:asciiTheme="minorHAnsi" w:eastAsiaTheme="minorEastAsia" w:hAnsiTheme="minorHAnsi" w:cstheme="minorBidi"/>
      <w:sz w:val="24"/>
      <w:szCs w:val="22"/>
    </w:rPr>
  </w:style>
  <w:style w:type="table" w:styleId="af4">
    <w:name w:val="Table Grid"/>
    <w:basedOn w:val="a5"/>
    <w:uiPriority w:val="59"/>
    <w:rsid w:val="00A175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scriptionko">
    <w:name w:val="description ko"/>
    <w:basedOn w:val="a4"/>
    <w:rsid w:val="00A175D1"/>
  </w:style>
  <w:style w:type="paragraph" w:styleId="af5">
    <w:name w:val="footnote text"/>
    <w:aliases w:val="註腳文字(論文) 字元1 字元 字元,註腳文字(論文) 字元 字元 字元 字元 字元,註腳文字 字元1,註腳文字 字元 字元,註腳文字(論文) 字元1 字元,註腳文字(論文) 字元 字元 字元,註腳文字 字元2 字元 字元,註腳文字 字元 字元1 字元 字元,註腳文字 字元2 字元 字元 字元 字元,註腳文字 字元 字元1 字元 字元 字元 字元,註腳文字 字元2 字元 字元 字元 字元 字元1 字元,註腳文字 字元 字元1 字元 字元 字元 字元 字元1 字元,ftx,fn,FA"/>
    <w:basedOn w:val="a3"/>
    <w:link w:val="21"/>
    <w:uiPriority w:val="99"/>
    <w:rsid w:val="00A175D1"/>
    <w:pPr>
      <w:snapToGrid w:val="0"/>
    </w:pPr>
    <w:rPr>
      <w:kern w:val="0"/>
      <w:szCs w:val="20"/>
      <w:lang w:val="x-none" w:eastAsia="x-none"/>
    </w:rPr>
  </w:style>
  <w:style w:type="character" w:customStyle="1" w:styleId="af6">
    <w:name w:val="註腳文字 字元"/>
    <w:aliases w:val="註腳文字 字元2 字元,註腳文字 字元 字元1 字元, 字元 字元 字元1 字元,fn 字元"/>
    <w:basedOn w:val="a4"/>
    <w:uiPriority w:val="99"/>
    <w:rsid w:val="00A175D1"/>
    <w:rPr>
      <w:kern w:val="2"/>
    </w:rPr>
  </w:style>
  <w:style w:type="character" w:customStyle="1" w:styleId="21">
    <w:name w:val="註腳文字 字元2"/>
    <w:aliases w:val="註腳文字(論文) 字元1 字元 字元 字元,註腳文字(論文) 字元 字元 字元 字元 字元 字元,註腳文字 字元1 字元,註腳文字 字元 字元 字元,註腳文字(論文) 字元1 字元 字元1,註腳文字(論文) 字元 字元 字元 字元,註腳文字 字元2 字元 字元 字元,註腳文字 字元 字元1 字元 字元 字元,註腳文字 字元2 字元 字元 字元 字元 字元,註腳文字 字元 字元1 字元 字元 字元 字元 字元,註腳文字 字元2 字元 字元 字元 字元 字元1 字元 字元,ftx 字元"/>
    <w:link w:val="af5"/>
    <w:rsid w:val="00A175D1"/>
    <w:rPr>
      <w:lang w:val="x-none" w:eastAsia="x-none"/>
    </w:rPr>
  </w:style>
  <w:style w:type="character" w:styleId="af7">
    <w:name w:val="footnote reference"/>
    <w:aliases w:val="註腳參照－碩,Footnote Reference Superscript,FR,FR1,FR2,FR3,FR4,FR5,FR6,Ref,de nota al pie,註腳內容,FZ"/>
    <w:uiPriority w:val="99"/>
    <w:rsid w:val="000F3530"/>
    <w:rPr>
      <w:rFonts w:ascii="Arial Unicode MS" w:hAnsi="Arial Unicode MS" w:cs="Calibri"/>
      <w:color w:val="FF6600"/>
      <w:szCs w:val="26"/>
    </w:rPr>
  </w:style>
  <w:style w:type="character" w:customStyle="1" w:styleId="st1">
    <w:name w:val="st1"/>
    <w:rsid w:val="00A175D1"/>
  </w:style>
  <w:style w:type="paragraph" w:customStyle="1" w:styleId="EndNoteBibliography">
    <w:name w:val="EndNote Bibliography"/>
    <w:basedOn w:val="a3"/>
    <w:link w:val="EndNoteBibliography0"/>
    <w:rsid w:val="00A175D1"/>
    <w:pPr>
      <w:jc w:val="both"/>
    </w:pPr>
    <w:rPr>
      <w:rFonts w:ascii="Calibri" w:eastAsiaTheme="minorEastAsia" w:hAnsi="Calibri" w:cstheme="minorBidi"/>
      <w:noProof/>
      <w:sz w:val="24"/>
      <w:szCs w:val="22"/>
    </w:rPr>
  </w:style>
  <w:style w:type="character" w:customStyle="1" w:styleId="EndNoteBibliography0">
    <w:name w:val="EndNote Bibliography 字元"/>
    <w:basedOn w:val="a4"/>
    <w:link w:val="EndNoteBibliography"/>
    <w:rsid w:val="00A175D1"/>
    <w:rPr>
      <w:rFonts w:ascii="Calibri" w:eastAsiaTheme="minorEastAsia" w:hAnsi="Calibri" w:cstheme="minorBidi"/>
      <w:noProof/>
      <w:kern w:val="2"/>
      <w:sz w:val="24"/>
      <w:szCs w:val="22"/>
    </w:rPr>
  </w:style>
  <w:style w:type="paragraph" w:customStyle="1" w:styleId="13">
    <w:name w:val="註腳文字1"/>
    <w:basedOn w:val="af5"/>
    <w:link w:val="110"/>
    <w:rsid w:val="00A175D1"/>
    <w:pPr>
      <w:autoSpaceDN w:val="0"/>
      <w:spacing w:line="280" w:lineRule="exact"/>
      <w:ind w:left="379" w:hangingChars="150" w:hanging="379"/>
      <w:jc w:val="both"/>
    </w:pPr>
    <w:rPr>
      <w:kern w:val="2"/>
      <w:sz w:val="19"/>
      <w:szCs w:val="24"/>
      <w:lang w:val="en-US" w:eastAsia="zh-TW"/>
    </w:rPr>
  </w:style>
  <w:style w:type="character" w:customStyle="1" w:styleId="110">
    <w:name w:val="註腳文字1 字元1"/>
    <w:link w:val="13"/>
    <w:rsid w:val="00A175D1"/>
    <w:rPr>
      <w:kern w:val="2"/>
      <w:sz w:val="19"/>
      <w:szCs w:val="24"/>
    </w:rPr>
  </w:style>
  <w:style w:type="character" w:customStyle="1" w:styleId="12">
    <w:name w:val="標題 1 字元"/>
    <w:link w:val="11"/>
    <w:rsid w:val="00C02593"/>
    <w:rPr>
      <w:rFonts w:ascii="標楷體" w:eastAsia="標楷體" w:hAnsi="標楷體"/>
      <w:b/>
      <w:bCs/>
      <w:color w:val="000080"/>
      <w:kern w:val="52"/>
      <w:sz w:val="28"/>
      <w:szCs w:val="28"/>
    </w:rPr>
  </w:style>
  <w:style w:type="character" w:customStyle="1" w:styleId="40">
    <w:name w:val="標題 4 字元"/>
    <w:basedOn w:val="a4"/>
    <w:link w:val="4"/>
    <w:rsid w:val="008E2E42"/>
    <w:rPr>
      <w:rFonts w:asciiTheme="majorHAnsi" w:eastAsiaTheme="majorEastAsia" w:hAnsiTheme="majorHAnsi" w:cstheme="majorBidi"/>
      <w:b/>
      <w:bCs/>
      <w:i/>
      <w:iCs/>
      <w:sz w:val="22"/>
      <w:szCs w:val="22"/>
      <w:lang w:eastAsia="en-US" w:bidi="en-US"/>
    </w:rPr>
  </w:style>
  <w:style w:type="character" w:customStyle="1" w:styleId="50">
    <w:name w:val="標題 5 字元"/>
    <w:basedOn w:val="a4"/>
    <w:link w:val="5"/>
    <w:rsid w:val="008E2E42"/>
    <w:rPr>
      <w:rFonts w:asciiTheme="majorHAnsi" w:eastAsiaTheme="majorEastAsia" w:hAnsiTheme="majorHAnsi" w:cstheme="majorBidi"/>
      <w:b/>
      <w:bCs/>
      <w:color w:val="7F7F7F" w:themeColor="text1" w:themeTint="80"/>
      <w:sz w:val="22"/>
      <w:szCs w:val="22"/>
      <w:lang w:eastAsia="en-US" w:bidi="en-US"/>
    </w:rPr>
  </w:style>
  <w:style w:type="character" w:customStyle="1" w:styleId="60">
    <w:name w:val="標題 6 字元"/>
    <w:basedOn w:val="a4"/>
    <w:link w:val="6"/>
    <w:rsid w:val="008E2E42"/>
    <w:rPr>
      <w:rFonts w:asciiTheme="majorHAnsi" w:eastAsiaTheme="majorEastAsia" w:hAnsiTheme="majorHAnsi" w:cstheme="majorBidi"/>
      <w:b/>
      <w:bCs/>
      <w:i/>
      <w:iCs/>
      <w:color w:val="7F7F7F" w:themeColor="text1" w:themeTint="80"/>
      <w:sz w:val="22"/>
      <w:szCs w:val="22"/>
      <w:lang w:eastAsia="en-US" w:bidi="en-US"/>
    </w:rPr>
  </w:style>
  <w:style w:type="character" w:customStyle="1" w:styleId="70">
    <w:name w:val="標題 7 字元"/>
    <w:basedOn w:val="a4"/>
    <w:link w:val="7"/>
    <w:rsid w:val="008E2E42"/>
    <w:rPr>
      <w:rFonts w:asciiTheme="majorHAnsi" w:eastAsiaTheme="majorEastAsia" w:hAnsiTheme="majorHAnsi" w:cstheme="majorBidi"/>
      <w:i/>
      <w:iCs/>
      <w:sz w:val="22"/>
      <w:szCs w:val="22"/>
      <w:lang w:eastAsia="en-US" w:bidi="en-US"/>
    </w:rPr>
  </w:style>
  <w:style w:type="character" w:customStyle="1" w:styleId="80">
    <w:name w:val="標題 8 字元"/>
    <w:basedOn w:val="a4"/>
    <w:link w:val="8"/>
    <w:rsid w:val="008E2E42"/>
    <w:rPr>
      <w:rFonts w:asciiTheme="majorHAnsi" w:eastAsiaTheme="majorEastAsia" w:hAnsiTheme="majorHAnsi" w:cstheme="majorBidi"/>
      <w:lang w:eastAsia="en-US" w:bidi="en-US"/>
    </w:rPr>
  </w:style>
  <w:style w:type="character" w:customStyle="1" w:styleId="90">
    <w:name w:val="標題 9 字元"/>
    <w:basedOn w:val="a4"/>
    <w:link w:val="9"/>
    <w:rsid w:val="008E2E42"/>
    <w:rPr>
      <w:rFonts w:asciiTheme="majorHAnsi" w:eastAsiaTheme="majorEastAsia" w:hAnsiTheme="majorHAnsi" w:cstheme="majorBidi"/>
      <w:i/>
      <w:iCs/>
      <w:spacing w:val="5"/>
      <w:lang w:eastAsia="en-US" w:bidi="en-US"/>
    </w:rPr>
  </w:style>
  <w:style w:type="paragraph" w:styleId="14">
    <w:name w:val="toc 1"/>
    <w:basedOn w:val="a3"/>
    <w:next w:val="a3"/>
    <w:link w:val="15"/>
    <w:autoRedefine/>
    <w:unhideWhenUsed/>
    <w:qFormat/>
    <w:rsid w:val="008E2E42"/>
    <w:pPr>
      <w:widowControl/>
      <w:spacing w:before="120" w:after="120" w:line="360" w:lineRule="auto"/>
    </w:pPr>
    <w:rPr>
      <w:rFonts w:asciiTheme="minorHAnsi" w:eastAsia="標楷體" w:hAnsiTheme="minorHAnsi" w:cstheme="minorBidi"/>
      <w:b/>
      <w:bCs/>
      <w:caps/>
      <w:color w:val="1F497D" w:themeColor="text2"/>
      <w:kern w:val="0"/>
      <w:sz w:val="28"/>
      <w:szCs w:val="20"/>
      <w:lang w:eastAsia="en-US" w:bidi="en-US"/>
    </w:rPr>
  </w:style>
  <w:style w:type="paragraph" w:styleId="af8">
    <w:name w:val="Title"/>
    <w:basedOn w:val="a3"/>
    <w:next w:val="a3"/>
    <w:link w:val="af9"/>
    <w:qFormat/>
    <w:rsid w:val="008E2E42"/>
    <w:pPr>
      <w:widowControl/>
      <w:pBdr>
        <w:bottom w:val="single" w:sz="4" w:space="1" w:color="auto"/>
      </w:pBdr>
      <w:contextualSpacing/>
    </w:pPr>
    <w:rPr>
      <w:rFonts w:asciiTheme="majorHAnsi" w:eastAsiaTheme="majorEastAsia" w:hAnsiTheme="majorHAnsi" w:cstheme="majorBidi"/>
      <w:spacing w:val="5"/>
      <w:kern w:val="0"/>
      <w:sz w:val="52"/>
      <w:szCs w:val="52"/>
      <w:lang w:eastAsia="en-US" w:bidi="en-US"/>
    </w:rPr>
  </w:style>
  <w:style w:type="character" w:customStyle="1" w:styleId="af9">
    <w:name w:val="標題 字元"/>
    <w:basedOn w:val="a4"/>
    <w:link w:val="af8"/>
    <w:rsid w:val="008E2E42"/>
    <w:rPr>
      <w:rFonts w:asciiTheme="majorHAnsi" w:eastAsiaTheme="majorEastAsia" w:hAnsiTheme="majorHAnsi" w:cstheme="majorBidi"/>
      <w:spacing w:val="5"/>
      <w:sz w:val="52"/>
      <w:szCs w:val="52"/>
      <w:lang w:eastAsia="en-US" w:bidi="en-US"/>
    </w:rPr>
  </w:style>
  <w:style w:type="paragraph" w:styleId="afa">
    <w:name w:val="Subtitle"/>
    <w:basedOn w:val="a3"/>
    <w:next w:val="a3"/>
    <w:link w:val="afb"/>
    <w:uiPriority w:val="99"/>
    <w:qFormat/>
    <w:rsid w:val="008E2E42"/>
    <w:pPr>
      <w:widowControl/>
      <w:spacing w:after="600" w:line="360" w:lineRule="auto"/>
    </w:pPr>
    <w:rPr>
      <w:rFonts w:asciiTheme="majorHAnsi" w:eastAsiaTheme="majorEastAsia" w:hAnsiTheme="majorHAnsi" w:cstheme="majorBidi"/>
      <w:i/>
      <w:iCs/>
      <w:spacing w:val="13"/>
      <w:kern w:val="0"/>
      <w:sz w:val="24"/>
      <w:lang w:eastAsia="en-US" w:bidi="en-US"/>
    </w:rPr>
  </w:style>
  <w:style w:type="character" w:customStyle="1" w:styleId="afb">
    <w:name w:val="副標題 字元"/>
    <w:basedOn w:val="a4"/>
    <w:link w:val="afa"/>
    <w:uiPriority w:val="99"/>
    <w:rsid w:val="008E2E42"/>
    <w:rPr>
      <w:rFonts w:asciiTheme="majorHAnsi" w:eastAsiaTheme="majorEastAsia" w:hAnsiTheme="majorHAnsi" w:cstheme="majorBidi"/>
      <w:i/>
      <w:iCs/>
      <w:spacing w:val="13"/>
      <w:sz w:val="24"/>
      <w:szCs w:val="24"/>
      <w:lang w:eastAsia="en-US" w:bidi="en-US"/>
    </w:rPr>
  </w:style>
  <w:style w:type="character" w:styleId="afc">
    <w:name w:val="Strong"/>
    <w:uiPriority w:val="99"/>
    <w:qFormat/>
    <w:rsid w:val="008E2E42"/>
    <w:rPr>
      <w:b/>
      <w:bCs/>
    </w:rPr>
  </w:style>
  <w:style w:type="character" w:styleId="afd">
    <w:name w:val="Emphasis"/>
    <w:uiPriority w:val="99"/>
    <w:qFormat/>
    <w:rsid w:val="008E2E42"/>
    <w:rPr>
      <w:b/>
      <w:bCs/>
      <w:i/>
      <w:iCs/>
      <w:spacing w:val="10"/>
      <w:bdr w:val="none" w:sz="0" w:space="0" w:color="auto"/>
      <w:shd w:val="clear" w:color="auto" w:fill="auto"/>
    </w:rPr>
  </w:style>
  <w:style w:type="paragraph" w:styleId="afe">
    <w:name w:val="No Spacing"/>
    <w:basedOn w:val="a3"/>
    <w:link w:val="aff"/>
    <w:uiPriority w:val="99"/>
    <w:qFormat/>
    <w:rsid w:val="008E2E42"/>
    <w:pPr>
      <w:widowControl/>
    </w:pPr>
    <w:rPr>
      <w:rFonts w:asciiTheme="minorHAnsi" w:eastAsia="標楷體" w:hAnsiTheme="minorHAnsi" w:cstheme="minorBidi"/>
      <w:color w:val="1F497D" w:themeColor="text2"/>
      <w:kern w:val="0"/>
      <w:sz w:val="24"/>
      <w:szCs w:val="22"/>
      <w:lang w:eastAsia="en-US" w:bidi="en-US"/>
    </w:rPr>
  </w:style>
  <w:style w:type="paragraph" w:styleId="aff0">
    <w:name w:val="Quote"/>
    <w:basedOn w:val="a3"/>
    <w:next w:val="a3"/>
    <w:link w:val="aff1"/>
    <w:uiPriority w:val="29"/>
    <w:qFormat/>
    <w:rsid w:val="008E2E42"/>
    <w:pPr>
      <w:widowControl/>
      <w:spacing w:before="200" w:line="360" w:lineRule="auto"/>
      <w:ind w:left="360" w:right="360"/>
    </w:pPr>
    <w:rPr>
      <w:rFonts w:asciiTheme="minorHAnsi" w:eastAsia="標楷體" w:hAnsiTheme="minorHAnsi" w:cstheme="minorBidi"/>
      <w:i/>
      <w:iCs/>
      <w:kern w:val="0"/>
      <w:sz w:val="22"/>
      <w:szCs w:val="22"/>
      <w:lang w:eastAsia="en-US" w:bidi="en-US"/>
    </w:rPr>
  </w:style>
  <w:style w:type="character" w:customStyle="1" w:styleId="aff1">
    <w:name w:val="引文 字元"/>
    <w:basedOn w:val="a4"/>
    <w:link w:val="aff0"/>
    <w:uiPriority w:val="29"/>
    <w:rsid w:val="008E2E42"/>
    <w:rPr>
      <w:rFonts w:asciiTheme="minorHAnsi" w:eastAsia="標楷體" w:hAnsiTheme="minorHAnsi" w:cstheme="minorBidi"/>
      <w:i/>
      <w:iCs/>
      <w:sz w:val="22"/>
      <w:szCs w:val="22"/>
      <w:lang w:eastAsia="en-US" w:bidi="en-US"/>
    </w:rPr>
  </w:style>
  <w:style w:type="paragraph" w:styleId="aff2">
    <w:name w:val="Intense Quote"/>
    <w:basedOn w:val="a3"/>
    <w:next w:val="a3"/>
    <w:link w:val="aff3"/>
    <w:uiPriority w:val="30"/>
    <w:qFormat/>
    <w:rsid w:val="008E2E42"/>
    <w:pPr>
      <w:widowControl/>
      <w:pBdr>
        <w:bottom w:val="single" w:sz="4" w:space="1" w:color="auto"/>
      </w:pBdr>
      <w:spacing w:before="200" w:after="280" w:line="360" w:lineRule="auto"/>
      <w:ind w:left="1008" w:right="1152"/>
      <w:jc w:val="both"/>
    </w:pPr>
    <w:rPr>
      <w:rFonts w:asciiTheme="minorHAnsi" w:eastAsia="標楷體" w:hAnsiTheme="minorHAnsi" w:cstheme="minorBidi"/>
      <w:b/>
      <w:bCs/>
      <w:i/>
      <w:iCs/>
      <w:kern w:val="0"/>
      <w:sz w:val="22"/>
      <w:szCs w:val="22"/>
      <w:lang w:eastAsia="en-US" w:bidi="en-US"/>
    </w:rPr>
  </w:style>
  <w:style w:type="character" w:customStyle="1" w:styleId="aff3">
    <w:name w:val="鮮明引文 字元"/>
    <w:basedOn w:val="a4"/>
    <w:link w:val="aff2"/>
    <w:uiPriority w:val="30"/>
    <w:rsid w:val="008E2E42"/>
    <w:rPr>
      <w:rFonts w:asciiTheme="minorHAnsi" w:eastAsia="標楷體" w:hAnsiTheme="minorHAnsi" w:cstheme="minorBidi"/>
      <w:b/>
      <w:bCs/>
      <w:i/>
      <w:iCs/>
      <w:sz w:val="22"/>
      <w:szCs w:val="22"/>
      <w:lang w:eastAsia="en-US" w:bidi="en-US"/>
    </w:rPr>
  </w:style>
  <w:style w:type="character" w:styleId="aff4">
    <w:name w:val="Subtle Emphasis"/>
    <w:uiPriority w:val="19"/>
    <w:qFormat/>
    <w:rsid w:val="008E2E42"/>
    <w:rPr>
      <w:i/>
      <w:iCs/>
    </w:rPr>
  </w:style>
  <w:style w:type="character" w:styleId="aff5">
    <w:name w:val="Intense Emphasis"/>
    <w:uiPriority w:val="21"/>
    <w:qFormat/>
    <w:rsid w:val="008E2E42"/>
    <w:rPr>
      <w:b/>
      <w:bCs/>
    </w:rPr>
  </w:style>
  <w:style w:type="character" w:styleId="aff6">
    <w:name w:val="Subtle Reference"/>
    <w:uiPriority w:val="31"/>
    <w:qFormat/>
    <w:rsid w:val="008E2E42"/>
    <w:rPr>
      <w:smallCaps/>
    </w:rPr>
  </w:style>
  <w:style w:type="character" w:styleId="aff7">
    <w:name w:val="Intense Reference"/>
    <w:uiPriority w:val="32"/>
    <w:qFormat/>
    <w:rsid w:val="008E2E42"/>
    <w:rPr>
      <w:smallCaps/>
      <w:spacing w:val="5"/>
      <w:u w:val="single"/>
    </w:rPr>
  </w:style>
  <w:style w:type="character" w:styleId="aff8">
    <w:name w:val="Book Title"/>
    <w:uiPriority w:val="33"/>
    <w:qFormat/>
    <w:rsid w:val="008E2E42"/>
    <w:rPr>
      <w:i/>
      <w:iCs/>
      <w:smallCaps/>
      <w:spacing w:val="5"/>
    </w:rPr>
  </w:style>
  <w:style w:type="paragraph" w:styleId="aff9">
    <w:name w:val="TOC Heading"/>
    <w:basedOn w:val="11"/>
    <w:next w:val="a3"/>
    <w:unhideWhenUsed/>
    <w:qFormat/>
    <w:rsid w:val="008E2E42"/>
    <w:pPr>
      <w:keepNext w:val="0"/>
      <w:widowControl/>
      <w:adjustRightInd/>
      <w:snapToGrid/>
      <w:spacing w:beforeLines="0" w:before="480" w:afterLines="0" w:after="0" w:line="360" w:lineRule="auto"/>
      <w:contextualSpacing/>
      <w:outlineLvl w:val="9"/>
    </w:pPr>
    <w:rPr>
      <w:rFonts w:asciiTheme="majorHAnsi" w:eastAsiaTheme="majorEastAsia" w:hAnsiTheme="majorHAnsi" w:cstheme="majorBidi"/>
      <w:color w:val="1F497D" w:themeColor="text2"/>
      <w:kern w:val="0"/>
      <w:lang w:eastAsia="en-US" w:bidi="en-US"/>
    </w:rPr>
  </w:style>
  <w:style w:type="paragraph" w:styleId="22">
    <w:name w:val="toc 2"/>
    <w:basedOn w:val="16"/>
    <w:next w:val="a3"/>
    <w:autoRedefine/>
    <w:unhideWhenUsed/>
    <w:qFormat/>
    <w:rsid w:val="008E2E42"/>
    <w:pPr>
      <w:ind w:left="240"/>
    </w:pPr>
    <w:rPr>
      <w:b w:val="0"/>
      <w:smallCaps/>
      <w:sz w:val="28"/>
      <w:szCs w:val="20"/>
    </w:rPr>
  </w:style>
  <w:style w:type="paragraph" w:styleId="31">
    <w:name w:val="toc 3"/>
    <w:basedOn w:val="a3"/>
    <w:next w:val="a3"/>
    <w:autoRedefine/>
    <w:unhideWhenUsed/>
    <w:qFormat/>
    <w:rsid w:val="008E2E42"/>
    <w:pPr>
      <w:widowControl/>
      <w:spacing w:line="360" w:lineRule="auto"/>
      <w:ind w:left="480"/>
    </w:pPr>
    <w:rPr>
      <w:rFonts w:asciiTheme="minorHAnsi" w:eastAsia="標楷體" w:hAnsiTheme="minorHAnsi" w:cstheme="minorBidi"/>
      <w:i/>
      <w:iCs/>
      <w:color w:val="1F497D" w:themeColor="text2"/>
      <w:kern w:val="0"/>
      <w:szCs w:val="20"/>
      <w:lang w:eastAsia="en-US" w:bidi="en-US"/>
    </w:rPr>
  </w:style>
  <w:style w:type="paragraph" w:customStyle="1" w:styleId="10">
    <w:name w:val="樣式1"/>
    <w:basedOn w:val="affa"/>
    <w:link w:val="17"/>
    <w:qFormat/>
    <w:rsid w:val="008E2E42"/>
    <w:pPr>
      <w:numPr>
        <w:numId w:val="4"/>
      </w:numPr>
      <w:spacing w:after="100" w:afterAutospacing="1"/>
      <w:contextualSpacing/>
    </w:pPr>
  </w:style>
  <w:style w:type="paragraph" w:customStyle="1" w:styleId="23">
    <w:name w:val="樣式2"/>
    <w:basedOn w:val="10"/>
    <w:qFormat/>
    <w:rsid w:val="008E2E42"/>
    <w:pPr>
      <w:numPr>
        <w:numId w:val="0"/>
      </w:numPr>
      <w:spacing w:after="80"/>
    </w:pPr>
  </w:style>
  <w:style w:type="paragraph" w:customStyle="1" w:styleId="32">
    <w:name w:val="樣式3"/>
    <w:basedOn w:val="affa"/>
    <w:qFormat/>
    <w:rsid w:val="008E2E42"/>
  </w:style>
  <w:style w:type="paragraph" w:customStyle="1" w:styleId="41">
    <w:name w:val="樣式4"/>
    <w:basedOn w:val="3"/>
    <w:qFormat/>
    <w:rsid w:val="008E2E42"/>
    <w:pPr>
      <w:adjustRightInd/>
      <w:snapToGrid/>
      <w:spacing w:before="200" w:line="271" w:lineRule="auto"/>
      <w:ind w:leftChars="0" w:left="0"/>
      <w:jc w:val="center"/>
    </w:pPr>
    <w:rPr>
      <w:rFonts w:asciiTheme="majorHAnsi" w:eastAsiaTheme="majorEastAsia" w:hAnsiTheme="majorHAnsi" w:cstheme="majorBidi"/>
      <w:b/>
      <w:color w:val="1F497D" w:themeColor="text2"/>
      <w:kern w:val="0"/>
      <w:sz w:val="24"/>
      <w:szCs w:val="22"/>
      <w:lang w:eastAsia="en-US" w:bidi="en-US"/>
    </w:rPr>
  </w:style>
  <w:style w:type="paragraph" w:customStyle="1" w:styleId="16">
    <w:name w:val="大綱1"/>
    <w:basedOn w:val="11"/>
    <w:uiPriority w:val="99"/>
    <w:qFormat/>
    <w:rsid w:val="008E2E42"/>
    <w:pPr>
      <w:keepNext w:val="0"/>
      <w:widowControl/>
      <w:adjustRightInd/>
      <w:snapToGrid/>
      <w:spacing w:beforeLines="0" w:before="480" w:afterLines="50" w:after="0" w:line="360" w:lineRule="auto"/>
      <w:contextualSpacing/>
      <w:jc w:val="center"/>
    </w:pPr>
    <w:rPr>
      <w:rFonts w:asciiTheme="majorHAnsi" w:hAnsiTheme="majorHAnsi" w:cstheme="majorBidi"/>
      <w:color w:val="1F497D" w:themeColor="text2"/>
      <w:kern w:val="0"/>
      <w:sz w:val="32"/>
      <w:lang w:eastAsia="en-US" w:bidi="en-US"/>
    </w:rPr>
  </w:style>
  <w:style w:type="paragraph" w:customStyle="1" w:styleId="33">
    <w:name w:val="大綱3"/>
    <w:basedOn w:val="2"/>
    <w:qFormat/>
    <w:rsid w:val="008E2E42"/>
    <w:pPr>
      <w:keepNext w:val="0"/>
      <w:widowControl/>
      <w:adjustRightInd/>
      <w:snapToGrid/>
      <w:spacing w:beforeLines="0" w:before="200" w:afterLines="0" w:after="0" w:line="360" w:lineRule="auto"/>
    </w:pPr>
    <w:rPr>
      <w:rFonts w:asciiTheme="majorHAnsi" w:hAnsiTheme="majorHAnsi" w:cstheme="majorBidi"/>
      <w:b w:val="0"/>
      <w:color w:val="1F497D" w:themeColor="text2"/>
      <w:sz w:val="24"/>
      <w:lang w:eastAsia="en-US" w:bidi="en-US"/>
    </w:rPr>
  </w:style>
  <w:style w:type="paragraph" w:customStyle="1" w:styleId="24">
    <w:name w:val="大綱2"/>
    <w:basedOn w:val="33"/>
    <w:uiPriority w:val="99"/>
    <w:qFormat/>
    <w:rsid w:val="008E2E42"/>
    <w:pPr>
      <w:spacing w:before="120"/>
    </w:pPr>
    <w:rPr>
      <w:b/>
    </w:rPr>
  </w:style>
  <w:style w:type="paragraph" w:customStyle="1" w:styleId="51">
    <w:name w:val="樣式5"/>
    <w:basedOn w:val="a3"/>
    <w:link w:val="52"/>
    <w:qFormat/>
    <w:rsid w:val="008E2E42"/>
    <w:pPr>
      <w:widowControl/>
      <w:spacing w:line="360" w:lineRule="auto"/>
    </w:pPr>
    <w:rPr>
      <w:rFonts w:asciiTheme="minorHAnsi" w:eastAsia="標楷體" w:hAnsiTheme="minorHAnsi" w:cstheme="minorBidi"/>
      <w:color w:val="1F497D" w:themeColor="text2"/>
      <w:kern w:val="0"/>
      <w:sz w:val="24"/>
      <w:szCs w:val="22"/>
      <w:lang w:bidi="hi-IN"/>
    </w:rPr>
  </w:style>
  <w:style w:type="character" w:customStyle="1" w:styleId="52">
    <w:name w:val="樣式5 字元"/>
    <w:basedOn w:val="a4"/>
    <w:link w:val="51"/>
    <w:rsid w:val="008E2E42"/>
    <w:rPr>
      <w:rFonts w:asciiTheme="minorHAnsi" w:eastAsia="標楷體" w:hAnsiTheme="minorHAnsi" w:cstheme="minorBidi"/>
      <w:color w:val="1F497D" w:themeColor="text2"/>
      <w:sz w:val="24"/>
      <w:szCs w:val="22"/>
      <w:lang w:bidi="hi-IN"/>
    </w:rPr>
  </w:style>
  <w:style w:type="paragraph" w:customStyle="1" w:styleId="affa">
    <w:name w:val="論文內文"/>
    <w:basedOn w:val="51"/>
    <w:link w:val="affb"/>
    <w:qFormat/>
    <w:rsid w:val="008E2E42"/>
    <w:rPr>
      <w:rFonts w:ascii="標楷體" w:hAnsi="標楷體" w:cs="新細明體"/>
      <w:color w:val="000000" w:themeColor="text1"/>
      <w:szCs w:val="24"/>
    </w:rPr>
  </w:style>
  <w:style w:type="character" w:customStyle="1" w:styleId="affb">
    <w:name w:val="論文內文 字元"/>
    <w:basedOn w:val="52"/>
    <w:link w:val="affa"/>
    <w:rsid w:val="008E2E42"/>
    <w:rPr>
      <w:rFonts w:ascii="標楷體" w:eastAsia="標楷體" w:hAnsi="標楷體" w:cs="新細明體"/>
      <w:color w:val="000000" w:themeColor="text1"/>
      <w:sz w:val="24"/>
      <w:szCs w:val="24"/>
      <w:lang w:bidi="hi-IN"/>
    </w:rPr>
  </w:style>
  <w:style w:type="character" w:customStyle="1" w:styleId="17">
    <w:name w:val="樣式1 字元"/>
    <w:basedOn w:val="affb"/>
    <w:link w:val="10"/>
    <w:rsid w:val="008E2E42"/>
    <w:rPr>
      <w:rFonts w:ascii="標楷體" w:eastAsia="標楷體" w:hAnsi="標楷體" w:cs="新細明體"/>
      <w:color w:val="000000" w:themeColor="text1"/>
      <w:sz w:val="24"/>
      <w:szCs w:val="24"/>
      <w:lang w:bidi="hi-IN"/>
    </w:rPr>
  </w:style>
  <w:style w:type="paragraph" w:customStyle="1" w:styleId="61">
    <w:name w:val="樣式6"/>
    <w:basedOn w:val="32"/>
    <w:qFormat/>
    <w:rsid w:val="008E2E42"/>
  </w:style>
  <w:style w:type="paragraph" w:customStyle="1" w:styleId="71">
    <w:name w:val="樣式7"/>
    <w:basedOn w:val="a3"/>
    <w:link w:val="72"/>
    <w:qFormat/>
    <w:rsid w:val="008E2E42"/>
    <w:pPr>
      <w:widowControl/>
      <w:spacing w:line="360" w:lineRule="auto"/>
    </w:pPr>
    <w:rPr>
      <w:rFonts w:ascii="inherit" w:eastAsia="標楷體" w:hAnsi="inherit" w:cs="Arial"/>
      <w:color w:val="333333"/>
      <w:spacing w:val="12"/>
      <w:kern w:val="0"/>
      <w:sz w:val="24"/>
      <w:szCs w:val="18"/>
    </w:rPr>
  </w:style>
  <w:style w:type="paragraph" w:customStyle="1" w:styleId="81">
    <w:name w:val="樣式8"/>
    <w:basedOn w:val="a3"/>
    <w:qFormat/>
    <w:rsid w:val="008E2E42"/>
    <w:pPr>
      <w:widowControl/>
      <w:spacing w:line="360" w:lineRule="auto"/>
    </w:pPr>
    <w:rPr>
      <w:rFonts w:asciiTheme="minorHAnsi" w:eastAsia="標楷體" w:hAnsiTheme="minorHAnsi" w:cstheme="minorBidi"/>
      <w:color w:val="1F497D" w:themeColor="text2"/>
      <w:kern w:val="0"/>
      <w:sz w:val="24"/>
      <w:szCs w:val="22"/>
      <w:lang w:eastAsia="en-US" w:bidi="en-US"/>
    </w:rPr>
  </w:style>
  <w:style w:type="paragraph" w:customStyle="1" w:styleId="affc">
    <w:name w:val="圖表標題"/>
    <w:basedOn w:val="a3"/>
    <w:link w:val="affd"/>
    <w:autoRedefine/>
    <w:qFormat/>
    <w:rsid w:val="008E2E42"/>
    <w:pPr>
      <w:widowControl/>
      <w:spacing w:beforeLines="50"/>
      <w:jc w:val="center"/>
    </w:pPr>
    <w:rPr>
      <w:rFonts w:eastAsia="標楷體" w:cs="Songti TC"/>
      <w:color w:val="000000" w:themeColor="text1"/>
      <w:kern w:val="0"/>
      <w:sz w:val="24"/>
      <w:lang w:val="es-ES_tradnl"/>
    </w:rPr>
  </w:style>
  <w:style w:type="character" w:customStyle="1" w:styleId="affd">
    <w:name w:val="圖表標題 字元"/>
    <w:basedOn w:val="a4"/>
    <w:link w:val="affc"/>
    <w:rsid w:val="008E2E42"/>
    <w:rPr>
      <w:rFonts w:eastAsia="標楷體" w:cs="Songti TC"/>
      <w:color w:val="000000" w:themeColor="text1"/>
      <w:sz w:val="24"/>
      <w:szCs w:val="24"/>
      <w:lang w:val="es-ES_tradnl"/>
    </w:rPr>
  </w:style>
  <w:style w:type="paragraph" w:customStyle="1" w:styleId="affe">
    <w:name w:val="圖"/>
    <w:basedOn w:val="affc"/>
    <w:link w:val="afff"/>
    <w:uiPriority w:val="99"/>
    <w:qFormat/>
    <w:rsid w:val="008E2E42"/>
    <w:pPr>
      <w:spacing w:before="180"/>
    </w:pPr>
    <w:rPr>
      <w:sz w:val="26"/>
    </w:rPr>
  </w:style>
  <w:style w:type="character" w:customStyle="1" w:styleId="afff">
    <w:name w:val="圖 字元"/>
    <w:basedOn w:val="affd"/>
    <w:link w:val="affe"/>
    <w:uiPriority w:val="99"/>
    <w:rsid w:val="008E2E42"/>
    <w:rPr>
      <w:rFonts w:eastAsia="標楷體" w:cs="Songti TC"/>
      <w:color w:val="000000" w:themeColor="text1"/>
      <w:sz w:val="26"/>
      <w:szCs w:val="24"/>
      <w:lang w:val="es-ES_tradnl"/>
    </w:rPr>
  </w:style>
  <w:style w:type="paragraph" w:customStyle="1" w:styleId="afff0">
    <w:name w:val="表"/>
    <w:basedOn w:val="affc"/>
    <w:link w:val="afff1"/>
    <w:uiPriority w:val="99"/>
    <w:qFormat/>
    <w:rsid w:val="008E2E42"/>
    <w:pPr>
      <w:spacing w:before="180"/>
    </w:pPr>
    <w:rPr>
      <w:sz w:val="26"/>
    </w:rPr>
  </w:style>
  <w:style w:type="character" w:customStyle="1" w:styleId="afff1">
    <w:name w:val="表 字元"/>
    <w:basedOn w:val="affd"/>
    <w:link w:val="afff0"/>
    <w:uiPriority w:val="99"/>
    <w:rsid w:val="008E2E42"/>
    <w:rPr>
      <w:rFonts w:eastAsia="標楷體" w:cs="Songti TC"/>
      <w:color w:val="000000" w:themeColor="text1"/>
      <w:sz w:val="26"/>
      <w:szCs w:val="24"/>
      <w:lang w:val="es-ES_tradnl"/>
    </w:rPr>
  </w:style>
  <w:style w:type="character" w:customStyle="1" w:styleId="aa">
    <w:name w:val="頁首 字元"/>
    <w:basedOn w:val="a4"/>
    <w:link w:val="a9"/>
    <w:uiPriority w:val="99"/>
    <w:rsid w:val="008E2E42"/>
    <w:rPr>
      <w:kern w:val="2"/>
    </w:rPr>
  </w:style>
  <w:style w:type="character" w:customStyle="1" w:styleId="ac">
    <w:name w:val="頁尾 字元"/>
    <w:basedOn w:val="a4"/>
    <w:link w:val="ab"/>
    <w:uiPriority w:val="99"/>
    <w:rsid w:val="008E2E42"/>
    <w:rPr>
      <w:kern w:val="2"/>
    </w:rPr>
  </w:style>
  <w:style w:type="paragraph" w:styleId="afff2">
    <w:name w:val="caption"/>
    <w:aliases w:val="註解"/>
    <w:basedOn w:val="a3"/>
    <w:next w:val="a3"/>
    <w:link w:val="afff3"/>
    <w:unhideWhenUsed/>
    <w:qFormat/>
    <w:rsid w:val="008E2E42"/>
    <w:pPr>
      <w:widowControl/>
      <w:spacing w:line="360" w:lineRule="auto"/>
    </w:pPr>
    <w:rPr>
      <w:rFonts w:asciiTheme="minorHAnsi" w:eastAsia="標楷體" w:hAnsiTheme="minorHAnsi" w:cstheme="minorBidi"/>
      <w:color w:val="1F497D" w:themeColor="text2"/>
      <w:kern w:val="0"/>
      <w:szCs w:val="20"/>
      <w:lang w:eastAsia="en-US" w:bidi="en-US"/>
    </w:rPr>
  </w:style>
  <w:style w:type="paragraph" w:styleId="42">
    <w:name w:val="toc 4"/>
    <w:basedOn w:val="a3"/>
    <w:next w:val="a3"/>
    <w:autoRedefine/>
    <w:unhideWhenUsed/>
    <w:rsid w:val="008E2E42"/>
    <w:pPr>
      <w:widowControl/>
      <w:spacing w:line="360" w:lineRule="auto"/>
      <w:ind w:left="720"/>
    </w:pPr>
    <w:rPr>
      <w:rFonts w:asciiTheme="minorHAnsi" w:eastAsia="標楷體" w:hAnsiTheme="minorHAnsi" w:cstheme="minorBidi"/>
      <w:color w:val="1F497D" w:themeColor="text2"/>
      <w:kern w:val="0"/>
      <w:sz w:val="18"/>
      <w:szCs w:val="18"/>
      <w:lang w:eastAsia="en-US" w:bidi="en-US"/>
    </w:rPr>
  </w:style>
  <w:style w:type="paragraph" w:styleId="53">
    <w:name w:val="toc 5"/>
    <w:basedOn w:val="a3"/>
    <w:next w:val="a3"/>
    <w:autoRedefine/>
    <w:uiPriority w:val="39"/>
    <w:unhideWhenUsed/>
    <w:rsid w:val="008E2E42"/>
    <w:pPr>
      <w:widowControl/>
      <w:spacing w:line="360" w:lineRule="auto"/>
      <w:ind w:left="960"/>
    </w:pPr>
    <w:rPr>
      <w:rFonts w:asciiTheme="minorHAnsi" w:eastAsia="標楷體" w:hAnsiTheme="minorHAnsi" w:cstheme="minorBidi"/>
      <w:color w:val="1F497D" w:themeColor="text2"/>
      <w:kern w:val="0"/>
      <w:sz w:val="18"/>
      <w:szCs w:val="18"/>
      <w:lang w:eastAsia="en-US" w:bidi="en-US"/>
    </w:rPr>
  </w:style>
  <w:style w:type="paragraph" w:styleId="62">
    <w:name w:val="toc 6"/>
    <w:basedOn w:val="a3"/>
    <w:next w:val="a3"/>
    <w:autoRedefine/>
    <w:uiPriority w:val="39"/>
    <w:unhideWhenUsed/>
    <w:rsid w:val="008E2E42"/>
    <w:pPr>
      <w:widowControl/>
      <w:spacing w:line="360" w:lineRule="auto"/>
      <w:ind w:left="1200"/>
    </w:pPr>
    <w:rPr>
      <w:rFonts w:asciiTheme="minorHAnsi" w:eastAsia="標楷體" w:hAnsiTheme="minorHAnsi" w:cstheme="minorBidi"/>
      <w:color w:val="1F497D" w:themeColor="text2"/>
      <w:kern w:val="0"/>
      <w:sz w:val="18"/>
      <w:szCs w:val="18"/>
      <w:lang w:eastAsia="en-US" w:bidi="en-US"/>
    </w:rPr>
  </w:style>
  <w:style w:type="paragraph" w:styleId="73">
    <w:name w:val="toc 7"/>
    <w:basedOn w:val="a3"/>
    <w:next w:val="a3"/>
    <w:autoRedefine/>
    <w:uiPriority w:val="39"/>
    <w:unhideWhenUsed/>
    <w:rsid w:val="008E2E42"/>
    <w:pPr>
      <w:widowControl/>
      <w:spacing w:line="360" w:lineRule="auto"/>
      <w:ind w:left="1440"/>
    </w:pPr>
    <w:rPr>
      <w:rFonts w:asciiTheme="minorHAnsi" w:eastAsia="標楷體" w:hAnsiTheme="minorHAnsi" w:cstheme="minorBidi"/>
      <w:color w:val="1F497D" w:themeColor="text2"/>
      <w:kern w:val="0"/>
      <w:sz w:val="18"/>
      <w:szCs w:val="18"/>
      <w:lang w:eastAsia="en-US" w:bidi="en-US"/>
    </w:rPr>
  </w:style>
  <w:style w:type="paragraph" w:styleId="82">
    <w:name w:val="toc 8"/>
    <w:basedOn w:val="a3"/>
    <w:next w:val="a3"/>
    <w:autoRedefine/>
    <w:uiPriority w:val="39"/>
    <w:unhideWhenUsed/>
    <w:rsid w:val="008E2E42"/>
    <w:pPr>
      <w:widowControl/>
      <w:spacing w:line="360" w:lineRule="auto"/>
      <w:ind w:left="1680"/>
    </w:pPr>
    <w:rPr>
      <w:rFonts w:asciiTheme="minorHAnsi" w:eastAsia="標楷體" w:hAnsiTheme="minorHAnsi" w:cstheme="minorBidi"/>
      <w:color w:val="1F497D" w:themeColor="text2"/>
      <w:kern w:val="0"/>
      <w:sz w:val="18"/>
      <w:szCs w:val="18"/>
      <w:lang w:eastAsia="en-US" w:bidi="en-US"/>
    </w:rPr>
  </w:style>
  <w:style w:type="paragraph" w:styleId="91">
    <w:name w:val="toc 9"/>
    <w:basedOn w:val="a3"/>
    <w:next w:val="a3"/>
    <w:autoRedefine/>
    <w:uiPriority w:val="39"/>
    <w:unhideWhenUsed/>
    <w:rsid w:val="008E2E42"/>
    <w:pPr>
      <w:widowControl/>
      <w:spacing w:line="360" w:lineRule="auto"/>
      <w:ind w:left="1920"/>
    </w:pPr>
    <w:rPr>
      <w:rFonts w:asciiTheme="minorHAnsi" w:eastAsia="標楷體" w:hAnsiTheme="minorHAnsi" w:cstheme="minorBidi"/>
      <w:color w:val="1F497D" w:themeColor="text2"/>
      <w:kern w:val="0"/>
      <w:sz w:val="18"/>
      <w:szCs w:val="18"/>
      <w:lang w:eastAsia="en-US" w:bidi="en-US"/>
    </w:rPr>
  </w:style>
  <w:style w:type="paragraph" w:customStyle="1" w:styleId="afff4">
    <w:name w:val="第四章譯文"/>
    <w:basedOn w:val="10"/>
    <w:link w:val="afff5"/>
    <w:qFormat/>
    <w:rsid w:val="008E2E42"/>
    <w:pPr>
      <w:numPr>
        <w:numId w:val="0"/>
      </w:numPr>
      <w:spacing w:after="0" w:afterAutospacing="0"/>
      <w:ind w:left="992" w:firstLineChars="200" w:firstLine="200"/>
    </w:pPr>
  </w:style>
  <w:style w:type="character" w:customStyle="1" w:styleId="afff5">
    <w:name w:val="第四章譯文 字元"/>
    <w:basedOn w:val="17"/>
    <w:link w:val="afff4"/>
    <w:rsid w:val="008E2E42"/>
    <w:rPr>
      <w:rFonts w:ascii="標楷體" w:eastAsia="標楷體" w:hAnsi="標楷體" w:cs="新細明體"/>
      <w:color w:val="000000" w:themeColor="text1"/>
      <w:sz w:val="24"/>
      <w:szCs w:val="24"/>
      <w:lang w:bidi="hi-IN"/>
    </w:rPr>
  </w:style>
  <w:style w:type="paragraph" w:styleId="afff6">
    <w:name w:val="endnote text"/>
    <w:basedOn w:val="a3"/>
    <w:link w:val="afff7"/>
    <w:uiPriority w:val="99"/>
    <w:unhideWhenUsed/>
    <w:rsid w:val="008E2E42"/>
    <w:pPr>
      <w:widowControl/>
      <w:snapToGrid w:val="0"/>
      <w:spacing w:line="360" w:lineRule="auto"/>
    </w:pPr>
    <w:rPr>
      <w:rFonts w:asciiTheme="minorHAnsi" w:eastAsia="標楷體" w:hAnsiTheme="minorHAnsi" w:cstheme="minorBidi"/>
      <w:color w:val="1F497D" w:themeColor="text2"/>
      <w:kern w:val="0"/>
      <w:sz w:val="24"/>
      <w:szCs w:val="22"/>
      <w:lang w:eastAsia="en-US" w:bidi="en-US"/>
    </w:rPr>
  </w:style>
  <w:style w:type="character" w:customStyle="1" w:styleId="afff7">
    <w:name w:val="章節附註文字 字元"/>
    <w:basedOn w:val="a4"/>
    <w:link w:val="afff6"/>
    <w:uiPriority w:val="99"/>
    <w:rsid w:val="008E2E42"/>
    <w:rPr>
      <w:rFonts w:asciiTheme="minorHAnsi" w:eastAsia="標楷體" w:hAnsiTheme="minorHAnsi" w:cstheme="minorBidi"/>
      <w:color w:val="1F497D" w:themeColor="text2"/>
      <w:sz w:val="24"/>
      <w:szCs w:val="22"/>
      <w:lang w:eastAsia="en-US" w:bidi="en-US"/>
    </w:rPr>
  </w:style>
  <w:style w:type="character" w:styleId="afff8">
    <w:name w:val="endnote reference"/>
    <w:basedOn w:val="a4"/>
    <w:uiPriority w:val="99"/>
    <w:unhideWhenUsed/>
    <w:rsid w:val="008E2E42"/>
    <w:rPr>
      <w:vertAlign w:val="superscript"/>
    </w:rPr>
  </w:style>
  <w:style w:type="paragraph" w:customStyle="1" w:styleId="ilr">
    <w:name w:val="il_r"/>
    <w:basedOn w:val="a3"/>
    <w:rsid w:val="008E2E42"/>
    <w:pPr>
      <w:widowControl/>
      <w:spacing w:line="288" w:lineRule="auto"/>
    </w:pPr>
    <w:rPr>
      <w:rFonts w:ascii="新細明體" w:hAnsi="新細明體" w:cs="新細明體"/>
      <w:color w:val="228822"/>
      <w:kern w:val="0"/>
      <w:sz w:val="24"/>
      <w:szCs w:val="22"/>
      <w:lang w:bidi="bn-IN"/>
    </w:rPr>
  </w:style>
  <w:style w:type="character" w:styleId="HTML1">
    <w:name w:val="HTML Cite"/>
    <w:uiPriority w:val="99"/>
    <w:rsid w:val="008E2E42"/>
    <w:rPr>
      <w:b w:val="0"/>
      <w:bCs w:val="0"/>
      <w:i w:val="0"/>
      <w:iCs w:val="0"/>
    </w:rPr>
  </w:style>
  <w:style w:type="character" w:styleId="HTML2">
    <w:name w:val="HTML Code"/>
    <w:rsid w:val="008E2E42"/>
    <w:rPr>
      <w:rFonts w:ascii="細明體" w:eastAsia="細明體" w:hAnsi="細明體" w:cs="細明體"/>
      <w:sz w:val="24"/>
      <w:szCs w:val="24"/>
    </w:rPr>
  </w:style>
  <w:style w:type="character" w:styleId="HTML3">
    <w:name w:val="HTML Keyboard"/>
    <w:rsid w:val="008E2E42"/>
    <w:rPr>
      <w:rFonts w:ascii="細明體" w:eastAsia="細明體" w:hAnsi="細明體" w:cs="細明體"/>
      <w:sz w:val="24"/>
      <w:szCs w:val="24"/>
    </w:rPr>
  </w:style>
  <w:style w:type="paragraph" w:customStyle="1" w:styleId="posttags">
    <w:name w:val="posttags"/>
    <w:basedOn w:val="a3"/>
    <w:rsid w:val="008E2E42"/>
    <w:pPr>
      <w:widowControl/>
      <w:spacing w:before="480" w:after="120"/>
    </w:pPr>
    <w:rPr>
      <w:rFonts w:ascii="新細明體" w:hAnsi="新細明體" w:cs="新細明體"/>
      <w:kern w:val="0"/>
      <w:sz w:val="24"/>
      <w:szCs w:val="22"/>
      <w:lang w:bidi="bn-IN"/>
    </w:rPr>
  </w:style>
  <w:style w:type="paragraph" w:customStyle="1" w:styleId="imicons">
    <w:name w:val="imicons"/>
    <w:basedOn w:val="a3"/>
    <w:rsid w:val="008E2E42"/>
    <w:pPr>
      <w:widowControl/>
      <w:pBdr>
        <w:top w:val="single" w:sz="4" w:space="2" w:color="E8E8E8"/>
        <w:left w:val="single" w:sz="4" w:space="1" w:color="E8E8E8"/>
        <w:bottom w:val="single" w:sz="4" w:space="2" w:color="E8E8E8"/>
        <w:right w:val="single" w:sz="4" w:space="1" w:color="E8E8E8"/>
      </w:pBdr>
      <w:shd w:val="clear" w:color="auto" w:fill="FFFFFF"/>
      <w:spacing w:before="80" w:after="80"/>
      <w:jc w:val="center"/>
    </w:pPr>
    <w:rPr>
      <w:rFonts w:ascii="新細明體" w:hAnsi="新細明體" w:cs="新細明體"/>
      <w:kern w:val="0"/>
      <w:sz w:val="24"/>
      <w:szCs w:val="22"/>
      <w:lang w:bidi="bn-IN"/>
    </w:rPr>
  </w:style>
  <w:style w:type="paragraph" w:customStyle="1" w:styleId="customstatus">
    <w:name w:val="customstatus"/>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tradename">
    <w:name w:val="tradename"/>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zen1">
    <w:name w:val="zen1"/>
    <w:basedOn w:val="a3"/>
    <w:rsid w:val="008E2E42"/>
    <w:pPr>
      <w:widowControl/>
      <w:pBdr>
        <w:top w:val="single" w:sz="2" w:space="0" w:color="000000"/>
        <w:left w:val="single" w:sz="2" w:space="0" w:color="000000"/>
        <w:bottom w:val="single" w:sz="2" w:space="0" w:color="000000"/>
        <w:right w:val="single" w:sz="2" w:space="0" w:color="000000"/>
      </w:pBdr>
      <w:spacing w:before="100" w:beforeAutospacing="1" w:after="100" w:afterAutospacing="1"/>
      <w:jc w:val="center"/>
      <w:textAlignment w:val="bottom"/>
    </w:pPr>
    <w:rPr>
      <w:rFonts w:ascii="Calibri" w:hAnsi="Calibri" w:cs="新細明體"/>
      <w:color w:val="000000"/>
      <w:kern w:val="0"/>
      <w:sz w:val="19"/>
      <w:szCs w:val="19"/>
      <w:lang w:bidi="bn-IN"/>
    </w:rPr>
  </w:style>
  <w:style w:type="paragraph" w:customStyle="1" w:styleId="zen2">
    <w:name w:val="zen2"/>
    <w:basedOn w:val="a3"/>
    <w:rsid w:val="008E2E42"/>
    <w:pPr>
      <w:widowControl/>
      <w:pBdr>
        <w:top w:val="single" w:sz="2" w:space="0" w:color="000000"/>
        <w:left w:val="single" w:sz="2" w:space="0" w:color="000000"/>
        <w:bottom w:val="single" w:sz="2" w:space="0" w:color="000000"/>
        <w:right w:val="single" w:sz="2" w:space="0" w:color="000000"/>
      </w:pBdr>
      <w:spacing w:before="100" w:beforeAutospacing="1" w:after="100" w:afterAutospacing="1"/>
      <w:jc w:val="center"/>
      <w:textAlignment w:val="bottom"/>
    </w:pPr>
    <w:rPr>
      <w:rFonts w:ascii="Calibri" w:hAnsi="Calibri" w:cs="新細明體"/>
      <w:color w:val="000000"/>
      <w:kern w:val="0"/>
      <w:sz w:val="19"/>
      <w:szCs w:val="19"/>
      <w:lang w:bidi="bn-IN"/>
    </w:rPr>
  </w:style>
  <w:style w:type="paragraph" w:customStyle="1" w:styleId="wrap">
    <w:name w:val="wrap"/>
    <w:basedOn w:val="a3"/>
    <w:rsid w:val="008E2E42"/>
    <w:pPr>
      <w:widowControl/>
    </w:pPr>
    <w:rPr>
      <w:rFonts w:ascii="新細明體" w:hAnsi="新細明體" w:cs="新細明體"/>
      <w:kern w:val="0"/>
      <w:sz w:val="24"/>
      <w:szCs w:val="22"/>
      <w:lang w:bidi="bn-IN"/>
    </w:rPr>
  </w:style>
  <w:style w:type="paragraph" w:customStyle="1" w:styleId="notice">
    <w:name w:val="notice"/>
    <w:basedOn w:val="a3"/>
    <w:rsid w:val="008E2E42"/>
    <w:pPr>
      <w:widowControl/>
      <w:pBdr>
        <w:top w:val="single" w:sz="4" w:space="6" w:color="EDEDCE"/>
        <w:left w:val="single" w:sz="4" w:space="31" w:color="EDEDCE"/>
        <w:bottom w:val="single" w:sz="4" w:space="4" w:color="EDEDCE"/>
        <w:right w:val="single" w:sz="4" w:space="12" w:color="EDEDCE"/>
      </w:pBdr>
      <w:shd w:val="clear" w:color="auto" w:fill="FFFFF2"/>
      <w:spacing w:before="100" w:beforeAutospacing="1" w:after="100"/>
    </w:pPr>
    <w:rPr>
      <w:rFonts w:ascii="新細明體" w:hAnsi="新細明體" w:cs="新細明體"/>
      <w:color w:val="009900"/>
      <w:kern w:val="0"/>
      <w:sz w:val="24"/>
      <w:szCs w:val="22"/>
      <w:lang w:bidi="bn-IN"/>
    </w:rPr>
  </w:style>
  <w:style w:type="paragraph" w:customStyle="1" w:styleId="frameswitch">
    <w:name w:val="frameswitch"/>
    <w:basedOn w:val="a3"/>
    <w:rsid w:val="008E2E42"/>
    <w:pPr>
      <w:widowControl/>
      <w:pBdr>
        <w:left w:val="single" w:sz="4" w:space="5" w:color="FFFFFF"/>
      </w:pBdr>
      <w:spacing w:before="100" w:beforeAutospacing="1" w:after="100" w:afterAutospacing="1" w:line="300" w:lineRule="atLeast"/>
    </w:pPr>
    <w:rPr>
      <w:rFonts w:ascii="新細明體" w:hAnsi="新細明體" w:cs="新細明體"/>
      <w:kern w:val="0"/>
      <w:sz w:val="24"/>
      <w:szCs w:val="22"/>
      <w:lang w:bidi="bn-IN"/>
    </w:rPr>
  </w:style>
  <w:style w:type="paragraph" w:customStyle="1" w:styleId="portalbox">
    <w:name w:val="portalbox"/>
    <w:basedOn w:val="a3"/>
    <w:rsid w:val="008E2E42"/>
    <w:pPr>
      <w:widowControl/>
      <w:shd w:val="clear" w:color="auto" w:fill="CAD9EA"/>
      <w:spacing w:before="100" w:beforeAutospacing="1" w:after="100"/>
    </w:pPr>
    <w:rPr>
      <w:rFonts w:ascii="新細明體" w:hAnsi="新細明體" w:cs="新細明體"/>
      <w:kern w:val="0"/>
      <w:sz w:val="24"/>
      <w:szCs w:val="22"/>
      <w:lang w:bidi="bn-IN"/>
    </w:rPr>
  </w:style>
  <w:style w:type="paragraph" w:customStyle="1" w:styleId="headactions">
    <w:name w:val="headactions"/>
    <w:basedOn w:val="a3"/>
    <w:rsid w:val="008E2E42"/>
    <w:pPr>
      <w:widowControl/>
      <w:spacing w:before="100" w:beforeAutospacing="1" w:after="100" w:afterAutospacing="1" w:line="240" w:lineRule="atLeast"/>
    </w:pPr>
    <w:rPr>
      <w:rFonts w:ascii="新細明體" w:hAnsi="新細明體" w:cs="新細明體"/>
      <w:kern w:val="0"/>
      <w:sz w:val="24"/>
      <w:szCs w:val="22"/>
      <w:lang w:bidi="bn-IN"/>
    </w:rPr>
  </w:style>
  <w:style w:type="paragraph" w:customStyle="1" w:styleId="pagesbtns">
    <w:name w:val="pages_btns"/>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postbtn">
    <w:name w:val="postbtn"/>
    <w:basedOn w:val="a3"/>
    <w:rsid w:val="008E2E42"/>
    <w:pPr>
      <w:widowControl/>
      <w:spacing w:before="100" w:beforeAutospacing="1" w:after="100" w:afterAutospacing="1"/>
      <w:ind w:left="100"/>
    </w:pPr>
    <w:rPr>
      <w:rFonts w:ascii="新細明體" w:hAnsi="新細明體" w:cs="新細明體"/>
      <w:kern w:val="0"/>
      <w:sz w:val="24"/>
      <w:szCs w:val="22"/>
      <w:lang w:bidi="bn-IN"/>
    </w:rPr>
  </w:style>
  <w:style w:type="paragraph" w:customStyle="1" w:styleId="pages">
    <w:name w:val="pages"/>
    <w:basedOn w:val="a3"/>
    <w:rsid w:val="008E2E42"/>
    <w:pPr>
      <w:widowControl/>
      <w:pBdr>
        <w:top w:val="single" w:sz="4" w:space="0" w:color="CAD9EA"/>
        <w:left w:val="single" w:sz="4" w:space="0" w:color="CAD9EA"/>
        <w:bottom w:val="single" w:sz="4" w:space="0" w:color="CAD9EA"/>
        <w:right w:val="single" w:sz="4" w:space="0" w:color="CAD9EA"/>
      </w:pBdr>
      <w:shd w:val="clear" w:color="auto" w:fill="F7F7F7"/>
      <w:spacing w:before="100" w:beforeAutospacing="1" w:after="100" w:afterAutospacing="1" w:line="260" w:lineRule="atLeast"/>
    </w:pPr>
    <w:rPr>
      <w:rFonts w:ascii="新細明體" w:hAnsi="新細明體" w:cs="新細明體"/>
      <w:color w:val="999999"/>
      <w:kern w:val="0"/>
      <w:sz w:val="24"/>
      <w:szCs w:val="22"/>
      <w:lang w:bidi="bn-IN"/>
    </w:rPr>
  </w:style>
  <w:style w:type="paragraph" w:customStyle="1" w:styleId="threadflow">
    <w:name w:val="threadflow"/>
    <w:basedOn w:val="a3"/>
    <w:rsid w:val="008E2E42"/>
    <w:pPr>
      <w:widowControl/>
      <w:pBdr>
        <w:top w:val="single" w:sz="4" w:space="0" w:color="CAD9EA"/>
        <w:left w:val="single" w:sz="4" w:space="0" w:color="CAD9EA"/>
        <w:bottom w:val="single" w:sz="4" w:space="0" w:color="CAD9EA"/>
        <w:right w:val="single" w:sz="4" w:space="0" w:color="CAD9EA"/>
      </w:pBdr>
      <w:shd w:val="clear" w:color="auto" w:fill="F7F7F7"/>
      <w:spacing w:before="100" w:beforeAutospacing="1" w:after="100" w:afterAutospacing="1" w:line="260" w:lineRule="atLeast"/>
      <w:ind w:right="50"/>
    </w:pPr>
    <w:rPr>
      <w:rFonts w:ascii="新細明體" w:hAnsi="新細明體" w:cs="新細明體"/>
      <w:color w:val="999999"/>
      <w:kern w:val="0"/>
      <w:sz w:val="24"/>
      <w:szCs w:val="22"/>
      <w:lang w:bidi="bn-IN"/>
    </w:rPr>
  </w:style>
  <w:style w:type="paragraph" w:customStyle="1" w:styleId="tabs">
    <w:name w:val="tabs"/>
    <w:basedOn w:val="a3"/>
    <w:rsid w:val="008E2E42"/>
    <w:pPr>
      <w:widowControl/>
      <w:pBdr>
        <w:top w:val="single" w:sz="4" w:space="0" w:color="FFFFFF"/>
        <w:bottom w:val="single" w:sz="4" w:space="13" w:color="CAD9EA"/>
      </w:pBdr>
      <w:shd w:val="clear" w:color="auto" w:fill="E8F3FD"/>
      <w:spacing w:before="100" w:beforeAutospacing="1" w:after="150"/>
    </w:pPr>
    <w:rPr>
      <w:rFonts w:ascii="新細明體" w:hAnsi="新細明體" w:cs="新細明體"/>
      <w:kern w:val="0"/>
      <w:sz w:val="24"/>
      <w:szCs w:val="22"/>
      <w:lang w:bidi="bn-IN"/>
    </w:rPr>
  </w:style>
  <w:style w:type="paragraph" w:customStyle="1" w:styleId="headertabs">
    <w:name w:val="headertabs"/>
    <w:basedOn w:val="a3"/>
    <w:rsid w:val="008E2E42"/>
    <w:pPr>
      <w:widowControl/>
      <w:shd w:val="clear" w:color="auto" w:fill="FFFFFF"/>
      <w:spacing w:before="100" w:beforeAutospacing="1"/>
    </w:pPr>
    <w:rPr>
      <w:rFonts w:ascii="新細明體" w:hAnsi="新細明體" w:cs="新細明體"/>
      <w:kern w:val="0"/>
      <w:sz w:val="24"/>
      <w:szCs w:val="22"/>
      <w:lang w:bidi="bn-IN"/>
    </w:rPr>
  </w:style>
  <w:style w:type="paragraph" w:customStyle="1" w:styleId="legend">
    <w:name w:val="legend"/>
    <w:basedOn w:val="a3"/>
    <w:rsid w:val="008E2E42"/>
    <w:pPr>
      <w:widowControl/>
      <w:pBdr>
        <w:top w:val="single" w:sz="4" w:space="5" w:color="CAD9EA"/>
        <w:left w:val="single" w:sz="4" w:space="5" w:color="CAD9EA"/>
        <w:bottom w:val="single" w:sz="4" w:space="5" w:color="CAD9EA"/>
        <w:right w:val="single" w:sz="4" w:space="5" w:color="CAD9EA"/>
      </w:pBdr>
      <w:shd w:val="clear" w:color="auto" w:fill="F5FAFE"/>
      <w:spacing w:before="100" w:after="100" w:line="350" w:lineRule="atLeast"/>
      <w:jc w:val="center"/>
    </w:pPr>
    <w:rPr>
      <w:rFonts w:ascii="新細明體" w:hAnsi="新細明體" w:cs="新細明體"/>
      <w:kern w:val="0"/>
      <w:sz w:val="24"/>
      <w:szCs w:val="22"/>
      <w:lang w:bidi="bn-IN"/>
    </w:rPr>
  </w:style>
  <w:style w:type="paragraph" w:customStyle="1" w:styleId="avatarlist">
    <w:name w:val="avatarlist"/>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taglist">
    <w:name w:val="taglist"/>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userlist">
    <w:name w:val="userlist"/>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recommendrules">
    <w:name w:val="recommendrules"/>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absmiddle">
    <w:name w:val="absmiddle"/>
    <w:basedOn w:val="a3"/>
    <w:rsid w:val="008E2E42"/>
    <w:pPr>
      <w:widowControl/>
      <w:spacing w:before="100" w:beforeAutospacing="1" w:after="100" w:afterAutospacing="1"/>
      <w:textAlignment w:val="center"/>
    </w:pPr>
    <w:rPr>
      <w:rFonts w:ascii="新細明體" w:hAnsi="新細明體" w:cs="新細明體"/>
      <w:kern w:val="0"/>
      <w:sz w:val="24"/>
      <w:szCs w:val="22"/>
      <w:lang w:bidi="bn-IN"/>
    </w:rPr>
  </w:style>
  <w:style w:type="paragraph" w:customStyle="1" w:styleId="mainbox">
    <w:name w:val="mainbox"/>
    <w:basedOn w:val="a3"/>
    <w:rsid w:val="008E2E42"/>
    <w:pPr>
      <w:widowControl/>
      <w:pBdr>
        <w:top w:val="single" w:sz="4" w:space="1" w:color="9DB3C5"/>
        <w:left w:val="single" w:sz="4" w:space="1" w:color="9DB3C5"/>
        <w:bottom w:val="single" w:sz="4" w:space="1" w:color="9DB3C5"/>
        <w:right w:val="single" w:sz="4" w:space="1" w:color="9DB3C5"/>
      </w:pBdr>
      <w:shd w:val="clear" w:color="auto" w:fill="FFFFFF"/>
      <w:spacing w:before="100" w:beforeAutospacing="1" w:after="100"/>
    </w:pPr>
    <w:rPr>
      <w:rFonts w:ascii="新細明體" w:hAnsi="新細明體" w:cs="新細明體"/>
      <w:kern w:val="0"/>
      <w:sz w:val="24"/>
      <w:szCs w:val="22"/>
      <w:lang w:bidi="bn-IN"/>
    </w:rPr>
  </w:style>
  <w:style w:type="paragraph" w:customStyle="1" w:styleId="footoperation">
    <w:name w:val="footoperation"/>
    <w:basedOn w:val="a3"/>
    <w:rsid w:val="008E2E42"/>
    <w:pPr>
      <w:widowControl/>
      <w:pBdr>
        <w:top w:val="single" w:sz="4" w:space="3" w:color="CAD9EA"/>
      </w:pBdr>
      <w:shd w:val="clear" w:color="auto" w:fill="E8F3FD"/>
      <w:spacing w:before="100" w:beforeAutospacing="1" w:after="100" w:afterAutospacing="1"/>
    </w:pPr>
    <w:rPr>
      <w:rFonts w:ascii="新細明體" w:hAnsi="新細明體" w:cs="新細明體"/>
      <w:kern w:val="0"/>
      <w:sz w:val="24"/>
      <w:szCs w:val="22"/>
      <w:lang w:bidi="bn-IN"/>
    </w:rPr>
  </w:style>
  <w:style w:type="paragraph" w:customStyle="1" w:styleId="footoperationbutton">
    <w:name w:val="footoperation&gt;button"/>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threadpages">
    <w:name w:val="threadpages"/>
    <w:basedOn w:val="a3"/>
    <w:rsid w:val="008E2E42"/>
    <w:pPr>
      <w:widowControl/>
      <w:spacing w:before="100" w:beforeAutospacing="1" w:after="100" w:afterAutospacing="1"/>
      <w:ind w:left="50"/>
    </w:pPr>
    <w:rPr>
      <w:rFonts w:ascii="新細明體" w:hAnsi="新細明體" w:cs="新細明體"/>
      <w:kern w:val="0"/>
      <w:sz w:val="11"/>
      <w:szCs w:val="11"/>
      <w:lang w:bidi="bn-IN"/>
    </w:rPr>
  </w:style>
  <w:style w:type="paragraph" w:customStyle="1" w:styleId="viewthread">
    <w:name w:val="viewthread"/>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postinfo">
    <w:name w:val="postinfo"/>
    <w:basedOn w:val="a3"/>
    <w:rsid w:val="008E2E42"/>
    <w:pPr>
      <w:widowControl/>
      <w:pBdr>
        <w:bottom w:val="single" w:sz="4" w:space="0" w:color="CAD9EA"/>
      </w:pBdr>
      <w:spacing w:before="100" w:beforeAutospacing="1" w:after="100" w:afterAutospacing="1" w:line="260" w:lineRule="atLeast"/>
    </w:pPr>
    <w:rPr>
      <w:rFonts w:ascii="新細明體" w:hAnsi="新細明體" w:cs="新細明體"/>
      <w:color w:val="666666"/>
      <w:kern w:val="0"/>
      <w:sz w:val="24"/>
      <w:szCs w:val="22"/>
      <w:lang w:bidi="bn-IN"/>
    </w:rPr>
  </w:style>
  <w:style w:type="paragraph" w:customStyle="1" w:styleId="postmessage">
    <w:name w:val="postmessage"/>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defaultpost">
    <w:name w:val="defaultpost"/>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tmsgfont">
    <w:name w:val="t_msgfont"/>
    <w:basedOn w:val="a3"/>
    <w:rsid w:val="008E2E42"/>
    <w:pPr>
      <w:widowControl/>
      <w:spacing w:before="100" w:beforeAutospacing="1" w:after="100" w:afterAutospacing="1" w:line="384" w:lineRule="atLeast"/>
    </w:pPr>
    <w:rPr>
      <w:rFonts w:ascii="新細明體" w:hAnsi="新細明體" w:cs="新細明體"/>
      <w:kern w:val="0"/>
      <w:sz w:val="24"/>
      <w:szCs w:val="22"/>
      <w:lang w:bidi="bn-IN"/>
    </w:rPr>
  </w:style>
  <w:style w:type="paragraph" w:customStyle="1" w:styleId="tsmallfont">
    <w:name w:val="t_smallfont"/>
    <w:basedOn w:val="a3"/>
    <w:rsid w:val="008E2E42"/>
    <w:pPr>
      <w:widowControl/>
      <w:spacing w:before="100" w:beforeAutospacing="1" w:after="100" w:afterAutospacing="1" w:line="384" w:lineRule="atLeast"/>
    </w:pPr>
    <w:rPr>
      <w:rFonts w:ascii="新細明體" w:hAnsi="新細明體" w:cs="新細明體"/>
      <w:kern w:val="0"/>
      <w:sz w:val="22"/>
      <w:szCs w:val="22"/>
      <w:lang w:bidi="bn-IN"/>
    </w:rPr>
  </w:style>
  <w:style w:type="paragraph" w:customStyle="1" w:styleId="tbigfont">
    <w:name w:val="t_bigfont"/>
    <w:basedOn w:val="a3"/>
    <w:rsid w:val="008E2E42"/>
    <w:pPr>
      <w:widowControl/>
      <w:spacing w:before="100" w:beforeAutospacing="1" w:after="100" w:afterAutospacing="1" w:line="384" w:lineRule="atLeast"/>
    </w:pPr>
    <w:rPr>
      <w:rFonts w:ascii="新細明體" w:hAnsi="新細明體" w:cs="新細明體"/>
      <w:kern w:val="0"/>
      <w:sz w:val="26"/>
      <w:szCs w:val="26"/>
      <w:lang w:bidi="bn-IN"/>
    </w:rPr>
  </w:style>
  <w:style w:type="paragraph" w:customStyle="1" w:styleId="signatures">
    <w:name w:val="signatures"/>
    <w:basedOn w:val="a3"/>
    <w:rsid w:val="008E2E42"/>
    <w:pPr>
      <w:widowControl/>
      <w:spacing w:before="100" w:after="100" w:line="384" w:lineRule="atLeast"/>
      <w:ind w:left="100" w:right="100"/>
    </w:pPr>
    <w:rPr>
      <w:rFonts w:ascii="新細明體" w:hAnsi="新細明體" w:cs="新細明體"/>
      <w:color w:val="666666"/>
      <w:kern w:val="0"/>
      <w:sz w:val="24"/>
      <w:szCs w:val="22"/>
      <w:lang w:bidi="bn-IN"/>
    </w:rPr>
  </w:style>
  <w:style w:type="paragraph" w:customStyle="1" w:styleId="postactions">
    <w:name w:val="postactions"/>
    <w:basedOn w:val="a3"/>
    <w:rsid w:val="008E2E42"/>
    <w:pPr>
      <w:widowControl/>
      <w:pBdr>
        <w:top w:val="single" w:sz="4" w:space="0" w:color="E8E8E8"/>
      </w:pBdr>
      <w:shd w:val="clear" w:color="auto" w:fill="F7F7F7"/>
      <w:spacing w:before="100" w:beforeAutospacing="1" w:after="100" w:afterAutospacing="1" w:line="300" w:lineRule="atLeast"/>
    </w:pPr>
    <w:rPr>
      <w:rFonts w:ascii="新細明體" w:hAnsi="新細明體" w:cs="新細明體"/>
      <w:kern w:val="0"/>
      <w:sz w:val="24"/>
      <w:szCs w:val="22"/>
      <w:lang w:bidi="bn-IN"/>
    </w:rPr>
  </w:style>
  <w:style w:type="paragraph" w:customStyle="1" w:styleId="postattach">
    <w:name w:val="postattach"/>
    <w:basedOn w:val="a3"/>
    <w:rsid w:val="008E2E42"/>
    <w:pPr>
      <w:widowControl/>
      <w:spacing w:before="100" w:after="100"/>
    </w:pPr>
    <w:rPr>
      <w:rFonts w:ascii="新細明體" w:hAnsi="新細明體" w:cs="新細明體"/>
      <w:kern w:val="0"/>
      <w:sz w:val="24"/>
      <w:szCs w:val="22"/>
      <w:lang w:bidi="bn-IN"/>
    </w:rPr>
  </w:style>
  <w:style w:type="paragraph" w:customStyle="1" w:styleId="postattachlist">
    <w:name w:val="postattachlist"/>
    <w:basedOn w:val="a3"/>
    <w:rsid w:val="008E2E42"/>
    <w:pPr>
      <w:widowControl/>
      <w:spacing w:before="480" w:after="100" w:afterAutospacing="1"/>
    </w:pPr>
    <w:rPr>
      <w:rFonts w:ascii="新細明體" w:hAnsi="新細明體" w:cs="新細明體"/>
      <w:kern w:val="0"/>
      <w:sz w:val="12"/>
      <w:szCs w:val="12"/>
      <w:lang w:bidi="bn-IN"/>
    </w:rPr>
  </w:style>
  <w:style w:type="paragraph" w:customStyle="1" w:styleId="tattach">
    <w:name w:val="t_attach"/>
    <w:basedOn w:val="a3"/>
    <w:rsid w:val="008E2E42"/>
    <w:pPr>
      <w:widowControl/>
      <w:pBdr>
        <w:top w:val="single" w:sz="4" w:space="3" w:color="E8E8E8"/>
        <w:left w:val="single" w:sz="4" w:space="3" w:color="E8E8E8"/>
        <w:bottom w:val="single" w:sz="4" w:space="3" w:color="E8E8E8"/>
        <w:right w:val="single" w:sz="4" w:space="3" w:color="E8E8E8"/>
      </w:pBdr>
      <w:shd w:val="clear" w:color="auto" w:fill="FFFFFF"/>
      <w:spacing w:before="100" w:beforeAutospacing="1" w:after="100" w:afterAutospacing="1"/>
    </w:pPr>
    <w:rPr>
      <w:rFonts w:ascii="新細明體" w:hAnsi="新細明體" w:cs="新細明體"/>
      <w:kern w:val="0"/>
      <w:sz w:val="12"/>
      <w:szCs w:val="12"/>
      <w:lang w:bidi="bn-IN"/>
    </w:rPr>
  </w:style>
  <w:style w:type="paragraph" w:customStyle="1" w:styleId="tattachlist">
    <w:name w:val="t_attachlist"/>
    <w:basedOn w:val="a3"/>
    <w:rsid w:val="008E2E42"/>
    <w:pPr>
      <w:widowControl/>
      <w:pBdr>
        <w:bottom w:val="dashed" w:sz="4" w:space="3" w:color="E8E8E8"/>
      </w:pBdr>
      <w:spacing w:before="100" w:beforeAutospacing="1" w:after="100" w:afterAutospacing="1"/>
    </w:pPr>
    <w:rPr>
      <w:rFonts w:ascii="新細明體" w:hAnsi="新細明體" w:cs="新細明體"/>
      <w:kern w:val="0"/>
      <w:sz w:val="24"/>
      <w:szCs w:val="22"/>
      <w:lang w:bidi="bn-IN"/>
    </w:rPr>
  </w:style>
  <w:style w:type="paragraph" w:customStyle="1" w:styleId="tattachinsert">
    <w:name w:val="t_attachinsert"/>
    <w:basedOn w:val="a3"/>
    <w:rsid w:val="008E2E42"/>
    <w:pPr>
      <w:widowControl/>
      <w:spacing w:before="240" w:after="240"/>
    </w:pPr>
    <w:rPr>
      <w:rFonts w:ascii="新細明體" w:hAnsi="新細明體" w:cs="新細明體"/>
      <w:kern w:val="0"/>
      <w:sz w:val="12"/>
      <w:szCs w:val="12"/>
      <w:lang w:bidi="bn-IN"/>
    </w:rPr>
  </w:style>
  <w:style w:type="paragraph" w:customStyle="1" w:styleId="ttable">
    <w:name w:val="t_table"/>
    <w:basedOn w:val="a3"/>
    <w:rsid w:val="008E2E42"/>
    <w:pPr>
      <w:widowControl/>
      <w:pBdr>
        <w:top w:val="single" w:sz="4" w:space="0" w:color="CAD9EA"/>
        <w:left w:val="single" w:sz="4" w:space="0" w:color="CAD9EA"/>
        <w:bottom w:val="single" w:sz="4" w:space="0" w:color="CAD9EA"/>
        <w:right w:val="single" w:sz="4" w:space="0" w:color="CAD9EA"/>
      </w:pBdr>
      <w:spacing w:before="100" w:beforeAutospacing="1" w:after="100" w:afterAutospacing="1"/>
    </w:pPr>
    <w:rPr>
      <w:rFonts w:ascii="新細明體" w:hAnsi="新細明體" w:cs="新細明體"/>
      <w:kern w:val="0"/>
      <w:sz w:val="24"/>
      <w:szCs w:val="22"/>
      <w:lang w:bidi="bn-IN"/>
    </w:rPr>
  </w:style>
  <w:style w:type="paragraph" w:customStyle="1" w:styleId="blockcode">
    <w:name w:val="blockcode"/>
    <w:basedOn w:val="a3"/>
    <w:rsid w:val="008E2E42"/>
    <w:pPr>
      <w:widowControl/>
      <w:pBdr>
        <w:top w:val="single" w:sz="18" w:space="0" w:color="CAD9EA"/>
        <w:left w:val="single" w:sz="4" w:space="0" w:color="CAD9EA"/>
        <w:bottom w:val="single" w:sz="4" w:space="0" w:color="CAD9EA"/>
        <w:right w:val="single" w:sz="4" w:space="0" w:color="CAD9EA"/>
      </w:pBdr>
      <w:shd w:val="clear" w:color="auto" w:fill="FFFFFF"/>
      <w:spacing w:before="100" w:after="100"/>
      <w:ind w:left="200" w:right="200"/>
    </w:pPr>
    <w:rPr>
      <w:rFonts w:ascii="新細明體" w:hAnsi="新細明體" w:cs="新細明體"/>
      <w:kern w:val="0"/>
      <w:sz w:val="12"/>
      <w:szCs w:val="12"/>
      <w:lang w:bidi="bn-IN"/>
    </w:rPr>
  </w:style>
  <w:style w:type="paragraph" w:customStyle="1" w:styleId="18">
    <w:name w:val="引文1"/>
    <w:basedOn w:val="a3"/>
    <w:rsid w:val="008E2E42"/>
    <w:pPr>
      <w:widowControl/>
      <w:pBdr>
        <w:top w:val="single" w:sz="18" w:space="0" w:color="CAD9EA"/>
        <w:left w:val="single" w:sz="4" w:space="0" w:color="CAD9EA"/>
        <w:bottom w:val="single" w:sz="4" w:space="0" w:color="CAD9EA"/>
        <w:right w:val="single" w:sz="4" w:space="0" w:color="CAD9EA"/>
      </w:pBdr>
      <w:shd w:val="clear" w:color="auto" w:fill="FFFFFF"/>
      <w:spacing w:before="100" w:after="100"/>
      <w:ind w:left="200" w:right="200"/>
    </w:pPr>
    <w:rPr>
      <w:rFonts w:ascii="新細明體" w:hAnsi="新細明體" w:cs="新細明體"/>
      <w:kern w:val="0"/>
      <w:sz w:val="12"/>
      <w:szCs w:val="12"/>
      <w:lang w:bidi="bn-IN"/>
    </w:rPr>
  </w:style>
  <w:style w:type="paragraph" w:customStyle="1" w:styleId="box">
    <w:name w:val="box"/>
    <w:basedOn w:val="a3"/>
    <w:rsid w:val="008E2E42"/>
    <w:pPr>
      <w:widowControl/>
      <w:pBdr>
        <w:top w:val="single" w:sz="4" w:space="1" w:color="CAD9EA"/>
        <w:left w:val="single" w:sz="4" w:space="1" w:color="CAD9EA"/>
        <w:bottom w:val="single" w:sz="4" w:space="1" w:color="CAD9EA"/>
        <w:right w:val="single" w:sz="4" w:space="1" w:color="CAD9EA"/>
      </w:pBdr>
      <w:shd w:val="clear" w:color="auto" w:fill="FFFFFF"/>
      <w:spacing w:before="100" w:beforeAutospacing="1" w:after="100"/>
    </w:pPr>
    <w:rPr>
      <w:rFonts w:ascii="新細明體" w:hAnsi="新細明體" w:cs="新細明體"/>
      <w:kern w:val="0"/>
      <w:sz w:val="24"/>
      <w:szCs w:val="22"/>
      <w:lang w:bidi="bn-IN"/>
    </w:rPr>
  </w:style>
  <w:style w:type="paragraph" w:customStyle="1" w:styleId="specialpostcontainer">
    <w:name w:val="specialpostcontainer"/>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specialpost">
    <w:name w:val="specialpost"/>
    <w:basedOn w:val="a3"/>
    <w:rsid w:val="008E2E42"/>
    <w:pPr>
      <w:widowControl/>
      <w:pBdr>
        <w:bottom w:val="single" w:sz="18" w:space="0" w:color="F5FAFE"/>
      </w:pBdr>
      <w:spacing w:before="100" w:beforeAutospacing="1" w:after="100" w:afterAutospacing="1"/>
      <w:jc w:val="right"/>
    </w:pPr>
    <w:rPr>
      <w:rFonts w:ascii="新細明體" w:hAnsi="新細明體" w:cs="新細明體"/>
      <w:kern w:val="0"/>
      <w:sz w:val="24"/>
      <w:szCs w:val="22"/>
      <w:lang w:bidi="bn-IN"/>
    </w:rPr>
  </w:style>
  <w:style w:type="paragraph" w:customStyle="1" w:styleId="pollpanel">
    <w:name w:val="pollpanel"/>
    <w:basedOn w:val="a3"/>
    <w:rsid w:val="008E2E42"/>
    <w:pPr>
      <w:widowControl/>
      <w:spacing w:before="240" w:after="240"/>
    </w:pPr>
    <w:rPr>
      <w:rFonts w:ascii="新細明體" w:hAnsi="新細明體" w:cs="新細明體"/>
      <w:kern w:val="0"/>
      <w:sz w:val="24"/>
      <w:szCs w:val="22"/>
      <w:lang w:bidi="bn-IN"/>
    </w:rPr>
  </w:style>
  <w:style w:type="paragraph" w:customStyle="1" w:styleId="optionbar">
    <w:name w:val="optionbar"/>
    <w:basedOn w:val="a3"/>
    <w:rsid w:val="008E2E42"/>
    <w:pPr>
      <w:widowControl/>
      <w:pBdr>
        <w:top w:val="single" w:sz="4" w:space="0" w:color="CAD9EA"/>
        <w:left w:val="single" w:sz="4" w:space="0" w:color="CAD9EA"/>
        <w:bottom w:val="single" w:sz="4" w:space="0" w:color="CAD9EA"/>
        <w:right w:val="single" w:sz="4" w:space="0" w:color="CAD9EA"/>
      </w:pBdr>
      <w:shd w:val="clear" w:color="auto" w:fill="2F589C"/>
      <w:spacing w:before="100" w:beforeAutospacing="1" w:after="100" w:afterAutospacing="1"/>
      <w:ind w:right="120"/>
    </w:pPr>
    <w:rPr>
      <w:rFonts w:ascii="新細明體" w:hAnsi="新細明體" w:cs="新細明體"/>
      <w:kern w:val="0"/>
      <w:sz w:val="24"/>
      <w:szCs w:val="22"/>
      <w:lang w:bidi="bn-IN"/>
    </w:rPr>
  </w:style>
  <w:style w:type="paragraph" w:customStyle="1" w:styleId="tradethumb">
    <w:name w:val="tradethumb"/>
    <w:basedOn w:val="a3"/>
    <w:rsid w:val="008E2E42"/>
    <w:pPr>
      <w:widowControl/>
      <w:spacing w:before="100" w:beforeAutospacing="1" w:after="100" w:afterAutospacing="1"/>
      <w:jc w:val="center"/>
    </w:pPr>
    <w:rPr>
      <w:rFonts w:ascii="新細明體" w:hAnsi="新細明體" w:cs="新細明體"/>
      <w:kern w:val="0"/>
      <w:sz w:val="24"/>
      <w:szCs w:val="22"/>
      <w:lang w:bidi="bn-IN"/>
    </w:rPr>
  </w:style>
  <w:style w:type="paragraph" w:customStyle="1" w:styleId="tradeattribute">
    <w:name w:val="tradeattribute"/>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sellerinfo">
    <w:name w:val="sellerinfo"/>
    <w:basedOn w:val="a3"/>
    <w:rsid w:val="008E2E42"/>
    <w:pPr>
      <w:widowControl/>
      <w:spacing w:before="100" w:beforeAutospacing="1" w:after="100" w:afterAutospacing="1"/>
      <w:ind w:right="240"/>
    </w:pPr>
    <w:rPr>
      <w:rFonts w:ascii="新細明體" w:hAnsi="新細明體" w:cs="新細明體"/>
      <w:kern w:val="0"/>
      <w:sz w:val="24"/>
      <w:szCs w:val="22"/>
      <w:lang w:bidi="bn-IN"/>
    </w:rPr>
  </w:style>
  <w:style w:type="paragraph" w:customStyle="1" w:styleId="poststand0">
    <w:name w:val="poststand0"/>
    <w:basedOn w:val="a3"/>
    <w:rsid w:val="008E2E42"/>
    <w:pPr>
      <w:widowControl/>
      <w:pBdr>
        <w:top w:val="single" w:sz="4" w:space="0" w:color="E8E8E8"/>
        <w:left w:val="single" w:sz="4" w:space="0" w:color="E8E8E8"/>
        <w:bottom w:val="single" w:sz="4" w:space="0" w:color="E8E8E8"/>
        <w:right w:val="single" w:sz="4" w:space="0" w:color="E8E8E8"/>
      </w:pBdr>
      <w:shd w:val="clear" w:color="auto" w:fill="F7F7F7"/>
      <w:spacing w:before="100" w:beforeAutospacing="1" w:after="100" w:afterAutospacing="1" w:line="220" w:lineRule="atLeast"/>
      <w:ind w:right="120"/>
      <w:jc w:val="center"/>
    </w:pPr>
    <w:rPr>
      <w:rFonts w:ascii="新細明體" w:hAnsi="新細明體" w:cs="新細明體"/>
      <w:color w:val="999999"/>
      <w:kern w:val="0"/>
      <w:sz w:val="28"/>
      <w:szCs w:val="28"/>
      <w:lang w:bidi="bn-IN"/>
    </w:rPr>
  </w:style>
  <w:style w:type="paragraph" w:customStyle="1" w:styleId="poststand1">
    <w:name w:val="poststand1"/>
    <w:basedOn w:val="a3"/>
    <w:rsid w:val="008E2E42"/>
    <w:pPr>
      <w:widowControl/>
      <w:pBdr>
        <w:top w:val="single" w:sz="4" w:space="0" w:color="EDEDCE"/>
        <w:left w:val="single" w:sz="4" w:space="0" w:color="EDEDCE"/>
        <w:bottom w:val="single" w:sz="4" w:space="0" w:color="EDEDCE"/>
        <w:right w:val="single" w:sz="4" w:space="0" w:color="EDEDCE"/>
      </w:pBdr>
      <w:shd w:val="clear" w:color="auto" w:fill="FFFFF2"/>
      <w:spacing w:before="100" w:beforeAutospacing="1" w:after="100" w:afterAutospacing="1" w:line="220" w:lineRule="atLeast"/>
      <w:ind w:right="120"/>
      <w:jc w:val="center"/>
    </w:pPr>
    <w:rPr>
      <w:rFonts w:ascii="新細明體" w:hAnsi="新細明體" w:cs="新細明體"/>
      <w:color w:val="009900"/>
      <w:kern w:val="0"/>
      <w:sz w:val="28"/>
      <w:szCs w:val="28"/>
      <w:lang w:bidi="bn-IN"/>
    </w:rPr>
  </w:style>
  <w:style w:type="paragraph" w:customStyle="1" w:styleId="poststand2">
    <w:name w:val="poststand2"/>
    <w:basedOn w:val="a3"/>
    <w:rsid w:val="008E2E42"/>
    <w:pPr>
      <w:widowControl/>
      <w:pBdr>
        <w:top w:val="single" w:sz="4" w:space="0" w:color="CAD9EA"/>
        <w:left w:val="single" w:sz="4" w:space="0" w:color="CAD9EA"/>
        <w:bottom w:val="single" w:sz="4" w:space="0" w:color="CAD9EA"/>
        <w:right w:val="single" w:sz="4" w:space="0" w:color="CAD9EA"/>
      </w:pBdr>
      <w:shd w:val="clear" w:color="auto" w:fill="F5FAFE"/>
      <w:spacing w:before="100" w:beforeAutospacing="1" w:after="100" w:afterAutospacing="1" w:line="220" w:lineRule="atLeast"/>
      <w:ind w:right="120"/>
      <w:jc w:val="center"/>
    </w:pPr>
    <w:rPr>
      <w:rFonts w:ascii="新細明體" w:hAnsi="新細明體" w:cs="新細明體"/>
      <w:color w:val="006699"/>
      <w:kern w:val="0"/>
      <w:sz w:val="28"/>
      <w:szCs w:val="28"/>
      <w:lang w:bidi="bn-IN"/>
    </w:rPr>
  </w:style>
  <w:style w:type="paragraph" w:customStyle="1" w:styleId="container">
    <w:name w:val="container"/>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content">
    <w:name w:val="content"/>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side">
    <w:name w:val="side"/>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mysearch">
    <w:name w:val="mysearch"/>
    <w:basedOn w:val="a3"/>
    <w:rsid w:val="008E2E42"/>
    <w:pPr>
      <w:widowControl/>
      <w:spacing w:after="100" w:afterAutospacing="1"/>
      <w:ind w:left="100"/>
    </w:pPr>
    <w:rPr>
      <w:rFonts w:ascii="新細明體" w:hAnsi="新細明體" w:cs="新細明體"/>
      <w:kern w:val="0"/>
      <w:sz w:val="24"/>
      <w:szCs w:val="22"/>
      <w:lang w:bidi="bn-IN"/>
    </w:rPr>
  </w:style>
  <w:style w:type="paragraph" w:customStyle="1" w:styleId="msgtabs">
    <w:name w:val="msgtabs"/>
    <w:basedOn w:val="a3"/>
    <w:rsid w:val="008E2E42"/>
    <w:pPr>
      <w:widowControl/>
      <w:pBdr>
        <w:bottom w:val="single" w:sz="4" w:space="12" w:color="CAD9EA"/>
      </w:pBdr>
      <w:spacing w:before="192" w:after="100" w:afterAutospacing="1"/>
    </w:pPr>
    <w:rPr>
      <w:rFonts w:ascii="新細明體" w:hAnsi="新細明體" w:cs="新細明體"/>
      <w:kern w:val="0"/>
      <w:sz w:val="24"/>
      <w:szCs w:val="22"/>
      <w:lang w:bidi="bn-IN"/>
    </w:rPr>
  </w:style>
  <w:style w:type="paragraph" w:customStyle="1" w:styleId="popupmenupopup">
    <w:name w:val="popupmenu_popup"/>
    <w:basedOn w:val="a3"/>
    <w:rsid w:val="008E2E42"/>
    <w:pPr>
      <w:widowControl/>
      <w:pBdr>
        <w:top w:val="single" w:sz="4" w:space="5" w:color="CAD9EA"/>
        <w:left w:val="single" w:sz="4" w:space="5" w:color="CAD9EA"/>
        <w:bottom w:val="single" w:sz="4" w:space="5" w:color="CAD9EA"/>
        <w:right w:val="single" w:sz="4" w:space="5" w:color="CAD9EA"/>
      </w:pBdr>
      <w:shd w:val="clear" w:color="auto" w:fill="FFFFFF"/>
      <w:spacing w:before="100" w:beforeAutospacing="1" w:after="100" w:afterAutospacing="1" w:line="336" w:lineRule="atLeast"/>
    </w:pPr>
    <w:rPr>
      <w:rFonts w:ascii="新細明體" w:hAnsi="新細明體" w:cs="新細明體"/>
      <w:kern w:val="0"/>
      <w:sz w:val="24"/>
      <w:szCs w:val="22"/>
      <w:lang w:bidi="bn-IN"/>
    </w:rPr>
  </w:style>
  <w:style w:type="paragraph" w:customStyle="1" w:styleId="headermenupopup">
    <w:name w:val="headermenu_popup"/>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newspecialmenu">
    <w:name w:val="newspecialmenu"/>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userinfopanel">
    <w:name w:val="userinfopanel"/>
    <w:basedOn w:val="a3"/>
    <w:rsid w:val="008E2E42"/>
    <w:pPr>
      <w:widowControl/>
      <w:pBdr>
        <w:top w:val="single" w:sz="4" w:space="5" w:color="CAD9EA"/>
        <w:left w:val="single" w:sz="4" w:space="5" w:color="CAD9EA"/>
        <w:bottom w:val="single" w:sz="4" w:space="5" w:color="CAD9EA"/>
        <w:right w:val="single" w:sz="4" w:space="5" w:color="CAD9EA"/>
      </w:pBdr>
      <w:shd w:val="clear" w:color="auto" w:fill="FFFFFF"/>
      <w:spacing w:before="100" w:beforeAutospacing="1" w:after="100" w:afterAutospacing="1"/>
    </w:pPr>
    <w:rPr>
      <w:rFonts w:ascii="新細明體" w:hAnsi="新細明體" w:cs="新細明體"/>
      <w:kern w:val="0"/>
      <w:sz w:val="24"/>
      <w:szCs w:val="22"/>
      <w:lang w:bidi="bn-IN"/>
    </w:rPr>
  </w:style>
  <w:style w:type="paragraph" w:customStyle="1" w:styleId="calendarexpire">
    <w:name w:val="calendar_expire"/>
    <w:basedOn w:val="a3"/>
    <w:rsid w:val="008E2E42"/>
    <w:pPr>
      <w:widowControl/>
      <w:spacing w:before="100" w:beforeAutospacing="1" w:after="100" w:afterAutospacing="1"/>
    </w:pPr>
    <w:rPr>
      <w:rFonts w:ascii="新細明體" w:hAnsi="新細明體" w:cs="新細明體"/>
      <w:color w:val="666666"/>
      <w:kern w:val="0"/>
      <w:sz w:val="24"/>
      <w:szCs w:val="22"/>
      <w:lang w:bidi="bn-IN"/>
    </w:rPr>
  </w:style>
  <w:style w:type="paragraph" w:customStyle="1" w:styleId="calendardefault">
    <w:name w:val="calendar_default"/>
    <w:basedOn w:val="a3"/>
    <w:rsid w:val="008E2E42"/>
    <w:pPr>
      <w:widowControl/>
      <w:spacing w:before="100" w:beforeAutospacing="1" w:after="100" w:afterAutospacing="1"/>
    </w:pPr>
    <w:rPr>
      <w:rFonts w:ascii="新細明體" w:hAnsi="新細明體" w:cs="新細明體"/>
      <w:color w:val="006699"/>
      <w:kern w:val="0"/>
      <w:sz w:val="24"/>
      <w:szCs w:val="22"/>
      <w:lang w:bidi="bn-IN"/>
    </w:rPr>
  </w:style>
  <w:style w:type="paragraph" w:customStyle="1" w:styleId="calendarchecked">
    <w:name w:val="calendar_checked"/>
    <w:basedOn w:val="a3"/>
    <w:rsid w:val="008E2E42"/>
    <w:pPr>
      <w:widowControl/>
      <w:spacing w:before="100" w:beforeAutospacing="1" w:after="100" w:afterAutospacing="1"/>
    </w:pPr>
    <w:rPr>
      <w:rFonts w:ascii="新細明體" w:hAnsi="新細明體" w:cs="新細明體"/>
      <w:b/>
      <w:bCs/>
      <w:color w:val="009900"/>
      <w:kern w:val="0"/>
      <w:sz w:val="24"/>
      <w:szCs w:val="22"/>
      <w:lang w:bidi="bn-IN"/>
    </w:rPr>
  </w:style>
  <w:style w:type="paragraph" w:customStyle="1" w:styleId="calendartoday">
    <w:name w:val="calendar_today"/>
    <w:basedOn w:val="a3"/>
    <w:rsid w:val="008E2E42"/>
    <w:pPr>
      <w:widowControl/>
      <w:spacing w:before="100" w:beforeAutospacing="1" w:after="100" w:afterAutospacing="1"/>
    </w:pPr>
    <w:rPr>
      <w:rFonts w:ascii="新細明體" w:hAnsi="新細明體" w:cs="新細明體"/>
      <w:b/>
      <w:bCs/>
      <w:color w:val="000000"/>
      <w:kern w:val="0"/>
      <w:sz w:val="24"/>
      <w:szCs w:val="22"/>
      <w:lang w:bidi="bn-IN"/>
    </w:rPr>
  </w:style>
  <w:style w:type="paragraph" w:customStyle="1" w:styleId="tagthread">
    <w:name w:val="tagthread"/>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radio">
    <w:name w:val="radio"/>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checkbox">
    <w:name w:val="checkbox"/>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editorcell">
    <w:name w:val="editor_cell"/>
    <w:basedOn w:val="a3"/>
    <w:rsid w:val="008E2E42"/>
    <w:pPr>
      <w:widowControl/>
      <w:spacing w:before="100" w:beforeAutospacing="1" w:after="100" w:afterAutospacing="1"/>
      <w:textAlignment w:val="top"/>
    </w:pPr>
    <w:rPr>
      <w:rFonts w:ascii="新細明體" w:hAnsi="新細明體" w:cs="新細明體"/>
      <w:kern w:val="0"/>
      <w:sz w:val="24"/>
      <w:szCs w:val="22"/>
      <w:lang w:bidi="bn-IN"/>
    </w:rPr>
  </w:style>
  <w:style w:type="paragraph" w:customStyle="1" w:styleId="editortext">
    <w:name w:val="editor_text"/>
    <w:basedOn w:val="a3"/>
    <w:rsid w:val="008E2E42"/>
    <w:pPr>
      <w:widowControl/>
      <w:pBdr>
        <w:top w:val="single" w:sz="4" w:space="0" w:color="CAD9EA"/>
        <w:left w:val="single" w:sz="4" w:space="0" w:color="CAD9EA"/>
        <w:bottom w:val="single" w:sz="4" w:space="0" w:color="CAD9EA"/>
        <w:right w:val="single" w:sz="4" w:space="0" w:color="CAD9EA"/>
      </w:pBdr>
      <w:spacing w:before="100" w:beforeAutospacing="1" w:after="100" w:afterAutospacing="1"/>
    </w:pPr>
    <w:rPr>
      <w:rFonts w:ascii="新細明體" w:hAnsi="新細明體" w:cs="新細明體"/>
      <w:kern w:val="0"/>
      <w:sz w:val="24"/>
      <w:szCs w:val="22"/>
      <w:lang w:bidi="bn-IN"/>
    </w:rPr>
  </w:style>
  <w:style w:type="paragraph" w:customStyle="1" w:styleId="editorbutton">
    <w:name w:val="editor_button"/>
    <w:basedOn w:val="a3"/>
    <w:rsid w:val="008E2E42"/>
    <w:pPr>
      <w:widowControl/>
      <w:pBdr>
        <w:top w:val="single" w:sz="2" w:space="0" w:color="CAD9EA"/>
        <w:left w:val="single" w:sz="4" w:space="0" w:color="CAD9EA"/>
        <w:bottom w:val="single" w:sz="2" w:space="0" w:color="CAD9EA"/>
        <w:right w:val="single" w:sz="4" w:space="0" w:color="CAD9EA"/>
      </w:pBdr>
      <w:shd w:val="clear" w:color="auto" w:fill="F7F7F7"/>
      <w:spacing w:before="100" w:beforeAutospacing="1" w:after="100"/>
    </w:pPr>
    <w:rPr>
      <w:rFonts w:ascii="新細明體" w:hAnsi="新細明體" w:cs="新細明體"/>
      <w:kern w:val="0"/>
      <w:sz w:val="24"/>
      <w:szCs w:val="22"/>
      <w:lang w:bidi="bn-IN"/>
    </w:rPr>
  </w:style>
  <w:style w:type="paragraph" w:customStyle="1" w:styleId="editorattach">
    <w:name w:val="editor_attach"/>
    <w:basedOn w:val="a3"/>
    <w:rsid w:val="008E2E42"/>
    <w:pPr>
      <w:widowControl/>
      <w:pBdr>
        <w:top w:val="single" w:sz="4" w:space="0" w:color="CAD9EA"/>
        <w:left w:val="single" w:sz="4" w:space="0" w:color="CAD9EA"/>
        <w:bottom w:val="single" w:sz="4" w:space="0" w:color="CAD9EA"/>
        <w:right w:val="single" w:sz="4" w:space="0" w:color="CAD9EA"/>
      </w:pBdr>
      <w:spacing w:before="100" w:beforeAutospacing="1" w:after="100" w:afterAutospacing="1"/>
    </w:pPr>
    <w:rPr>
      <w:rFonts w:ascii="新細明體" w:hAnsi="新細明體" w:cs="新細明體"/>
      <w:kern w:val="0"/>
      <w:sz w:val="24"/>
      <w:szCs w:val="22"/>
      <w:lang w:bidi="bn-IN"/>
    </w:rPr>
  </w:style>
  <w:style w:type="paragraph" w:customStyle="1" w:styleId="fontnamemenu">
    <w:name w:val="fontname_menu"/>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fontsizemenu">
    <w:name w:val="fontsize_menu"/>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postoptions">
    <w:name w:val="postoptions"/>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smilies">
    <w:name w:val="smilies"/>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postform">
    <w:name w:val="postform"/>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adtext">
    <w:name w:val="ad_text"/>
    <w:basedOn w:val="a3"/>
    <w:rsid w:val="008E2E42"/>
    <w:pPr>
      <w:widowControl/>
      <w:pBdr>
        <w:top w:val="single" w:sz="4" w:space="3" w:color="CAD9EA"/>
        <w:left w:val="single" w:sz="4" w:space="3" w:color="CAD9EA"/>
        <w:bottom w:val="single" w:sz="4" w:space="3" w:color="CAD9EA"/>
        <w:right w:val="single" w:sz="4" w:space="3" w:color="CAD9EA"/>
      </w:pBdr>
      <w:shd w:val="clear" w:color="auto" w:fill="FFFFFF"/>
      <w:spacing w:before="100" w:beforeAutospacing="1" w:after="100"/>
    </w:pPr>
    <w:rPr>
      <w:rFonts w:ascii="新細明體" w:hAnsi="新細明體" w:cs="新細明體"/>
      <w:kern w:val="0"/>
      <w:sz w:val="24"/>
      <w:szCs w:val="22"/>
      <w:lang w:bidi="bn-IN"/>
    </w:rPr>
  </w:style>
  <w:style w:type="paragraph" w:customStyle="1" w:styleId="adtextlink1">
    <w:name w:val="ad_textlink1"/>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adtextlink2">
    <w:name w:val="ad_textlink2"/>
    <w:basedOn w:val="a3"/>
    <w:rsid w:val="008E2E42"/>
    <w:pPr>
      <w:widowControl/>
      <w:spacing w:before="100" w:after="100"/>
      <w:ind w:left="100" w:right="100"/>
    </w:pPr>
    <w:rPr>
      <w:rFonts w:ascii="新細明體" w:hAnsi="新細明體" w:cs="新細明體"/>
      <w:kern w:val="0"/>
      <w:sz w:val="24"/>
      <w:szCs w:val="22"/>
      <w:lang w:bidi="bn-IN"/>
    </w:rPr>
  </w:style>
  <w:style w:type="paragraph" w:customStyle="1" w:styleId="adpip">
    <w:name w:val="ad_pip"/>
    <w:basedOn w:val="a3"/>
    <w:rsid w:val="008E2E42"/>
    <w:pPr>
      <w:widowControl/>
      <w:spacing w:before="100" w:after="100"/>
      <w:ind w:left="100" w:right="100"/>
    </w:pPr>
    <w:rPr>
      <w:rFonts w:ascii="新細明體" w:hAnsi="新細明體" w:cs="新細明體"/>
      <w:kern w:val="0"/>
      <w:sz w:val="24"/>
      <w:szCs w:val="22"/>
      <w:lang w:bidi="bn-IN"/>
    </w:rPr>
  </w:style>
  <w:style w:type="paragraph" w:customStyle="1" w:styleId="adtopicrelated">
    <w:name w:val="ad_topicrelated"/>
    <w:basedOn w:val="a3"/>
    <w:rsid w:val="008E2E42"/>
    <w:pPr>
      <w:widowControl/>
      <w:pBdr>
        <w:top w:val="single" w:sz="4" w:space="5" w:color="78A73D"/>
        <w:left w:val="single" w:sz="4" w:space="15" w:color="78A73D"/>
        <w:bottom w:val="single" w:sz="4" w:space="5" w:color="78A73D"/>
        <w:right w:val="single" w:sz="4" w:space="5" w:color="78A73D"/>
      </w:pBdr>
      <w:shd w:val="clear" w:color="auto" w:fill="CAEEC0"/>
      <w:spacing w:after="100"/>
      <w:ind w:left="100" w:right="100"/>
    </w:pPr>
    <w:rPr>
      <w:rFonts w:ascii="新細明體" w:hAnsi="新細明體" w:cs="新細明體"/>
      <w:kern w:val="0"/>
      <w:sz w:val="24"/>
      <w:szCs w:val="22"/>
      <w:lang w:bidi="bn-IN"/>
    </w:rPr>
  </w:style>
  <w:style w:type="paragraph" w:customStyle="1" w:styleId="adcolumn">
    <w:name w:val="ad_column"/>
    <w:basedOn w:val="a3"/>
    <w:rsid w:val="008E2E42"/>
    <w:pPr>
      <w:widowControl/>
      <w:spacing w:before="100" w:beforeAutospacing="1" w:after="100"/>
      <w:jc w:val="center"/>
    </w:pPr>
    <w:rPr>
      <w:rFonts w:ascii="新細明體" w:hAnsi="新細明體" w:cs="新細明體"/>
      <w:kern w:val="0"/>
      <w:sz w:val="24"/>
      <w:szCs w:val="22"/>
      <w:lang w:bidi="bn-IN"/>
    </w:rPr>
  </w:style>
  <w:style w:type="paragraph" w:customStyle="1" w:styleId="adfooterbanner">
    <w:name w:val="ad_footerbanner"/>
    <w:basedOn w:val="a3"/>
    <w:rsid w:val="008E2E42"/>
    <w:pPr>
      <w:widowControl/>
      <w:spacing w:before="50" w:after="50"/>
      <w:ind w:left="50" w:right="50"/>
      <w:jc w:val="center"/>
    </w:pPr>
    <w:rPr>
      <w:rFonts w:ascii="新細明體" w:hAnsi="新細明體" w:cs="新細明體"/>
      <w:kern w:val="0"/>
      <w:sz w:val="24"/>
      <w:szCs w:val="22"/>
      <w:lang w:bidi="bn-IN"/>
    </w:rPr>
  </w:style>
  <w:style w:type="paragraph" w:customStyle="1" w:styleId="archiverbanner">
    <w:name w:val="archiver_banner"/>
    <w:basedOn w:val="a3"/>
    <w:rsid w:val="008E2E42"/>
    <w:pPr>
      <w:widowControl/>
      <w:spacing w:before="400" w:after="100" w:afterAutospacing="1"/>
      <w:jc w:val="center"/>
    </w:pPr>
    <w:rPr>
      <w:rFonts w:ascii="新細明體" w:hAnsi="新細明體" w:cs="新細明體"/>
      <w:kern w:val="0"/>
      <w:sz w:val="24"/>
      <w:szCs w:val="22"/>
      <w:lang w:bidi="bn-IN"/>
    </w:rPr>
  </w:style>
  <w:style w:type="paragraph" w:customStyle="1" w:styleId="archiverforumlist">
    <w:name w:val="archiver_forumlist"/>
    <w:basedOn w:val="a3"/>
    <w:rsid w:val="008E2E42"/>
    <w:pPr>
      <w:widowControl/>
      <w:spacing w:before="100" w:beforeAutospacing="1" w:after="100" w:afterAutospacing="1" w:line="384" w:lineRule="atLeast"/>
    </w:pPr>
    <w:rPr>
      <w:rFonts w:ascii="新細明體" w:hAnsi="新細明體" w:cs="新細明體"/>
      <w:kern w:val="0"/>
      <w:sz w:val="28"/>
      <w:szCs w:val="28"/>
      <w:lang w:bidi="bn-IN"/>
    </w:rPr>
  </w:style>
  <w:style w:type="paragraph" w:customStyle="1" w:styleId="archiverthreadlist">
    <w:name w:val="archiver_threadlist"/>
    <w:basedOn w:val="a3"/>
    <w:rsid w:val="008E2E42"/>
    <w:pPr>
      <w:widowControl/>
      <w:spacing w:before="100" w:beforeAutospacing="1" w:after="100" w:afterAutospacing="1" w:line="384" w:lineRule="atLeast"/>
    </w:pPr>
    <w:rPr>
      <w:rFonts w:ascii="新細明體" w:hAnsi="新細明體" w:cs="新細明體"/>
      <w:kern w:val="0"/>
      <w:sz w:val="28"/>
      <w:szCs w:val="28"/>
      <w:lang w:bidi="bn-IN"/>
    </w:rPr>
  </w:style>
  <w:style w:type="paragraph" w:customStyle="1" w:styleId="archiverpost">
    <w:name w:val="archiver_post"/>
    <w:basedOn w:val="a3"/>
    <w:rsid w:val="008E2E42"/>
    <w:pPr>
      <w:widowControl/>
      <w:pBdr>
        <w:top w:val="single" w:sz="4" w:space="0" w:color="CAD9EA"/>
      </w:pBdr>
      <w:spacing w:before="100" w:beforeAutospacing="1" w:after="100" w:afterAutospacing="1"/>
    </w:pPr>
    <w:rPr>
      <w:rFonts w:ascii="新細明體" w:hAnsi="新細明體" w:cs="新細明體"/>
      <w:kern w:val="0"/>
      <w:sz w:val="24"/>
      <w:szCs w:val="22"/>
      <w:lang w:bidi="bn-IN"/>
    </w:rPr>
  </w:style>
  <w:style w:type="paragraph" w:customStyle="1" w:styleId="archiverpostbody">
    <w:name w:val="archiver_postbody"/>
    <w:basedOn w:val="a3"/>
    <w:rsid w:val="008E2E42"/>
    <w:pPr>
      <w:widowControl/>
      <w:pBdr>
        <w:bottom w:val="single" w:sz="4" w:space="5" w:color="E8E8E8"/>
      </w:pBdr>
      <w:spacing w:before="100" w:beforeAutospacing="1" w:after="100" w:afterAutospacing="1"/>
    </w:pPr>
    <w:rPr>
      <w:rFonts w:ascii="新細明體" w:hAnsi="新細明體" w:cs="新細明體"/>
      <w:kern w:val="0"/>
      <w:sz w:val="28"/>
      <w:szCs w:val="28"/>
      <w:lang w:bidi="bn-IN"/>
    </w:rPr>
  </w:style>
  <w:style w:type="paragraph" w:customStyle="1" w:styleId="archiverpages">
    <w:name w:val="archiver_pages"/>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archiverfullversion">
    <w:name w:val="archiver_fullversion"/>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wd">
    <w:name w:val="wd"/>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wt">
    <w:name w:val="wt"/>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yd">
    <w:name w:val="yd"/>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yt">
    <w:name w:val="yt"/>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name">
    <w:name w:val="name"/>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target">
    <w:name w:val="target"/>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typeoption">
    <w:name w:val="typeoption"/>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postauthor">
    <w:name w:val="postauthor"/>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debatepoints">
    <w:name w:val="debatepoints"/>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close">
    <w:name w:val="close"/>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afff9">
    <w:name w:val="a"/>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editorswitcher">
    <w:name w:val="editor_switcher"/>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btns">
    <w:name w:val="btns"/>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special">
    <w:name w:val="special"/>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circlelogo">
    <w:name w:val="circlelogo"/>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price">
    <w:name w:val="price"/>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memberinfoavatar">
    <w:name w:val="memberinfo_avatar"/>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col">
    <w:name w:val="col"/>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message">
    <w:name w:val="message"/>
    <w:basedOn w:val="a3"/>
    <w:rsid w:val="008E2E42"/>
    <w:pPr>
      <w:widowControl/>
      <w:spacing w:before="720" w:after="1200"/>
      <w:ind w:left="2400" w:right="2400"/>
    </w:pPr>
    <w:rPr>
      <w:rFonts w:ascii="新細明體" w:hAnsi="新細明體" w:cs="新細明體"/>
      <w:kern w:val="0"/>
      <w:sz w:val="24"/>
      <w:szCs w:val="22"/>
      <w:lang w:bidi="bn-IN"/>
    </w:rPr>
  </w:style>
  <w:style w:type="paragraph" w:customStyle="1" w:styleId="dropmenu">
    <w:name w:val="dropmenu"/>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editorcolornormal">
    <w:name w:val="editor_colornormal"/>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editorcolorhover">
    <w:name w:val="editor_colorhover"/>
    <w:basedOn w:val="a3"/>
    <w:rsid w:val="008E2E42"/>
    <w:pPr>
      <w:widowControl/>
      <w:spacing w:before="100" w:beforeAutospacing="1" w:after="100" w:afterAutospacing="1"/>
    </w:pPr>
    <w:rPr>
      <w:rFonts w:ascii="新細明體" w:hAnsi="新細明體" w:cs="新細明體"/>
      <w:kern w:val="0"/>
      <w:sz w:val="24"/>
      <w:szCs w:val="22"/>
      <w:lang w:bidi="bn-IN"/>
    </w:rPr>
  </w:style>
  <w:style w:type="character" w:customStyle="1" w:styleId="calendarchecked1">
    <w:name w:val="calendar_checked1"/>
    <w:rsid w:val="008E2E42"/>
    <w:rPr>
      <w:b/>
      <w:bCs/>
      <w:color w:val="009900"/>
      <w:shd w:val="clear" w:color="auto" w:fill="CAD9EA"/>
    </w:rPr>
  </w:style>
  <w:style w:type="character" w:customStyle="1" w:styleId="ttag">
    <w:name w:val="t_tag"/>
    <w:basedOn w:val="a4"/>
    <w:rsid w:val="008E2E42"/>
  </w:style>
  <w:style w:type="paragraph" w:customStyle="1" w:styleId="headactions1">
    <w:name w:val="headactions1"/>
    <w:basedOn w:val="a3"/>
    <w:rsid w:val="008E2E42"/>
    <w:pPr>
      <w:widowControl/>
      <w:spacing w:before="100" w:beforeAutospacing="1" w:after="100" w:afterAutospacing="1" w:line="240" w:lineRule="atLeast"/>
    </w:pPr>
    <w:rPr>
      <w:rFonts w:ascii="新細明體" w:hAnsi="新細明體" w:cs="新細明體"/>
      <w:color w:val="FFFFFF"/>
      <w:kern w:val="0"/>
      <w:sz w:val="24"/>
      <w:szCs w:val="22"/>
      <w:lang w:bidi="bn-IN"/>
    </w:rPr>
  </w:style>
  <w:style w:type="paragraph" w:customStyle="1" w:styleId="tabs1">
    <w:name w:val="tabs1"/>
    <w:basedOn w:val="a3"/>
    <w:rsid w:val="008E2E42"/>
    <w:pPr>
      <w:widowControl/>
      <w:pBdr>
        <w:top w:val="single" w:sz="4" w:space="0" w:color="FFFFFF"/>
        <w:bottom w:val="single" w:sz="4" w:space="13" w:color="FFFFFF"/>
      </w:pBdr>
      <w:shd w:val="clear" w:color="auto" w:fill="E8F3FD"/>
      <w:spacing w:before="100" w:beforeAutospacing="1"/>
    </w:pPr>
    <w:rPr>
      <w:rFonts w:ascii="新細明體" w:hAnsi="新細明體" w:cs="新細明體"/>
      <w:kern w:val="0"/>
      <w:sz w:val="24"/>
      <w:szCs w:val="22"/>
      <w:lang w:bidi="bn-IN"/>
    </w:rPr>
  </w:style>
  <w:style w:type="paragraph" w:customStyle="1" w:styleId="name1">
    <w:name w:val="name1"/>
    <w:basedOn w:val="a3"/>
    <w:rsid w:val="008E2E42"/>
    <w:pPr>
      <w:widowControl/>
      <w:spacing w:before="100" w:beforeAutospacing="1" w:after="100" w:afterAutospacing="1"/>
    </w:pPr>
    <w:rPr>
      <w:rFonts w:ascii="新細明體" w:hAnsi="新細明體" w:cs="新細明體"/>
      <w:b/>
      <w:bCs/>
      <w:kern w:val="0"/>
      <w:sz w:val="24"/>
      <w:szCs w:val="22"/>
      <w:lang w:bidi="bn-IN"/>
    </w:rPr>
  </w:style>
  <w:style w:type="paragraph" w:customStyle="1" w:styleId="footoperation1">
    <w:name w:val="footoperation1"/>
    <w:basedOn w:val="a3"/>
    <w:rsid w:val="008E2E42"/>
    <w:pPr>
      <w:widowControl/>
      <w:pBdr>
        <w:top w:val="single" w:sz="4" w:space="3" w:color="CAD9EA"/>
      </w:pBdr>
      <w:shd w:val="clear" w:color="auto" w:fill="E8F3FD"/>
      <w:spacing w:before="100" w:beforeAutospacing="1" w:after="100" w:afterAutospacing="1"/>
    </w:pPr>
    <w:rPr>
      <w:rFonts w:ascii="新細明體" w:hAnsi="新細明體" w:cs="新細明體"/>
      <w:kern w:val="0"/>
      <w:sz w:val="24"/>
      <w:szCs w:val="22"/>
      <w:lang w:bidi="bn-IN"/>
    </w:rPr>
  </w:style>
  <w:style w:type="paragraph" w:customStyle="1" w:styleId="target1">
    <w:name w:val="target1"/>
    <w:basedOn w:val="a3"/>
    <w:rsid w:val="008E2E42"/>
    <w:pPr>
      <w:widowControl/>
      <w:spacing w:before="100" w:beforeAutospacing="1" w:after="100" w:afterAutospacing="1"/>
      <w:ind w:left="-280" w:firstLine="31082"/>
    </w:pPr>
    <w:rPr>
      <w:rFonts w:ascii="新細明體" w:hAnsi="新細明體" w:cs="新細明體"/>
      <w:kern w:val="0"/>
      <w:sz w:val="24"/>
      <w:szCs w:val="22"/>
      <w:lang w:bidi="bn-IN"/>
    </w:rPr>
  </w:style>
  <w:style w:type="paragraph" w:customStyle="1" w:styleId="circlelogo1">
    <w:name w:val="circlelogo1"/>
    <w:basedOn w:val="a3"/>
    <w:rsid w:val="008E2E42"/>
    <w:pPr>
      <w:widowControl/>
      <w:spacing w:before="100" w:after="100" w:afterAutospacing="1"/>
      <w:ind w:left="-400"/>
    </w:pPr>
    <w:rPr>
      <w:rFonts w:ascii="新細明體" w:hAnsi="新細明體" w:cs="新細明體"/>
      <w:kern w:val="0"/>
      <w:sz w:val="24"/>
      <w:szCs w:val="22"/>
      <w:lang w:bidi="bn-IN"/>
    </w:rPr>
  </w:style>
  <w:style w:type="paragraph" w:customStyle="1" w:styleId="box1">
    <w:name w:val="box1"/>
    <w:basedOn w:val="a3"/>
    <w:rsid w:val="008E2E42"/>
    <w:pPr>
      <w:widowControl/>
      <w:pBdr>
        <w:top w:val="single" w:sz="2" w:space="1" w:color="CAD9EA"/>
        <w:left w:val="single" w:sz="2" w:space="1" w:color="CAD9EA"/>
        <w:bottom w:val="single" w:sz="2" w:space="1" w:color="CAD9EA"/>
        <w:right w:val="single" w:sz="2" w:space="1" w:color="CAD9EA"/>
      </w:pBdr>
      <w:shd w:val="clear" w:color="auto" w:fill="FFFFFF"/>
      <w:spacing w:before="50" w:after="50"/>
    </w:pPr>
    <w:rPr>
      <w:rFonts w:ascii="新細明體" w:hAnsi="新細明體" w:cs="新細明體"/>
      <w:kern w:val="0"/>
      <w:sz w:val="24"/>
      <w:szCs w:val="22"/>
      <w:lang w:bidi="bn-IN"/>
    </w:rPr>
  </w:style>
  <w:style w:type="paragraph" w:customStyle="1" w:styleId="typeoption1">
    <w:name w:val="typeoption1"/>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headactions2">
    <w:name w:val="headactions2"/>
    <w:basedOn w:val="a3"/>
    <w:rsid w:val="008E2E42"/>
    <w:pPr>
      <w:widowControl/>
      <w:spacing w:before="100" w:beforeAutospacing="1" w:after="100" w:afterAutospacing="1" w:line="240" w:lineRule="atLeast"/>
    </w:pPr>
    <w:rPr>
      <w:rFonts w:ascii="新細明體" w:hAnsi="新細明體" w:cs="新細明體"/>
      <w:color w:val="666666"/>
      <w:kern w:val="0"/>
      <w:sz w:val="22"/>
      <w:szCs w:val="22"/>
      <w:lang w:bidi="bn-IN"/>
    </w:rPr>
  </w:style>
  <w:style w:type="character" w:customStyle="1" w:styleId="ttag1">
    <w:name w:val="t_tag1"/>
    <w:basedOn w:val="a4"/>
    <w:rsid w:val="008E2E42"/>
  </w:style>
  <w:style w:type="paragraph" w:customStyle="1" w:styleId="customstatus1">
    <w:name w:val="customstatus1"/>
    <w:basedOn w:val="a3"/>
    <w:rsid w:val="008E2E42"/>
    <w:pPr>
      <w:widowControl/>
      <w:ind w:left="100" w:right="100"/>
    </w:pPr>
    <w:rPr>
      <w:rFonts w:ascii="新細明體" w:hAnsi="新細明體" w:cs="新細明體"/>
      <w:color w:val="666666"/>
      <w:kern w:val="0"/>
      <w:sz w:val="24"/>
      <w:szCs w:val="22"/>
      <w:lang w:bidi="bn-IN"/>
    </w:rPr>
  </w:style>
  <w:style w:type="paragraph" w:customStyle="1" w:styleId="postauthor1">
    <w:name w:val="postauthor1"/>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postinfo1">
    <w:name w:val="postinfo1"/>
    <w:basedOn w:val="a3"/>
    <w:rsid w:val="008E2E42"/>
    <w:pPr>
      <w:widowControl/>
      <w:pBdr>
        <w:bottom w:val="single" w:sz="4" w:space="0" w:color="E8F3FD"/>
      </w:pBdr>
      <w:spacing w:before="100" w:beforeAutospacing="1" w:after="100" w:afterAutospacing="1" w:line="260" w:lineRule="atLeast"/>
    </w:pPr>
    <w:rPr>
      <w:rFonts w:ascii="新細明體" w:hAnsi="新細明體" w:cs="新細明體"/>
      <w:color w:val="666666"/>
      <w:kern w:val="0"/>
      <w:sz w:val="24"/>
      <w:szCs w:val="22"/>
      <w:lang w:bidi="bn-IN"/>
    </w:rPr>
  </w:style>
  <w:style w:type="paragraph" w:customStyle="1" w:styleId="postmessage1">
    <w:name w:val="postmessage1"/>
    <w:basedOn w:val="a3"/>
    <w:rsid w:val="008E2E42"/>
    <w:pPr>
      <w:widowControl/>
      <w:pBdr>
        <w:bottom w:val="single" w:sz="4" w:space="0" w:color="CAD9EA"/>
      </w:pBdr>
      <w:spacing w:before="100" w:beforeAutospacing="1" w:after="100" w:afterAutospacing="1"/>
    </w:pPr>
    <w:rPr>
      <w:rFonts w:ascii="新細明體" w:hAnsi="新細明體" w:cs="新細明體"/>
      <w:kern w:val="0"/>
      <w:sz w:val="24"/>
      <w:szCs w:val="22"/>
      <w:lang w:bidi="bn-IN"/>
    </w:rPr>
  </w:style>
  <w:style w:type="paragraph" w:customStyle="1" w:styleId="postinfo2">
    <w:name w:val="postinfo2"/>
    <w:basedOn w:val="a3"/>
    <w:rsid w:val="008E2E42"/>
    <w:pPr>
      <w:widowControl/>
      <w:pBdr>
        <w:bottom w:val="single" w:sz="4" w:space="0" w:color="CAD9EA"/>
      </w:pBdr>
      <w:spacing w:before="100" w:beforeAutospacing="1" w:after="100" w:afterAutospacing="1" w:line="260" w:lineRule="atLeast"/>
    </w:pPr>
    <w:rPr>
      <w:rFonts w:ascii="新細明體" w:hAnsi="新細明體" w:cs="新細明體"/>
      <w:color w:val="666666"/>
      <w:kern w:val="0"/>
      <w:sz w:val="24"/>
      <w:szCs w:val="22"/>
      <w:lang w:bidi="bn-IN"/>
    </w:rPr>
  </w:style>
  <w:style w:type="paragraph" w:customStyle="1" w:styleId="tradename1">
    <w:name w:val="tradename1"/>
    <w:basedOn w:val="a3"/>
    <w:rsid w:val="008E2E42"/>
    <w:pPr>
      <w:widowControl/>
      <w:spacing w:before="50" w:after="100" w:afterAutospacing="1" w:line="180" w:lineRule="atLeast"/>
    </w:pPr>
    <w:rPr>
      <w:rFonts w:ascii="新細明體" w:hAnsi="新細明體" w:cs="新細明體"/>
      <w:kern w:val="0"/>
      <w:sz w:val="24"/>
      <w:szCs w:val="22"/>
      <w:lang w:bidi="bn-IN"/>
    </w:rPr>
  </w:style>
  <w:style w:type="paragraph" w:customStyle="1" w:styleId="price1">
    <w:name w:val="price1"/>
    <w:basedOn w:val="a3"/>
    <w:rsid w:val="008E2E42"/>
    <w:pPr>
      <w:widowControl/>
      <w:spacing w:before="100" w:beforeAutospacing="1" w:after="100" w:afterAutospacing="1"/>
      <w:jc w:val="right"/>
    </w:pPr>
    <w:rPr>
      <w:rFonts w:ascii="新細明體" w:hAnsi="新細明體" w:cs="新細明體"/>
      <w:kern w:val="0"/>
      <w:sz w:val="24"/>
      <w:szCs w:val="22"/>
      <w:lang w:bidi="bn-IN"/>
    </w:rPr>
  </w:style>
  <w:style w:type="paragraph" w:customStyle="1" w:styleId="popupmenupopup1">
    <w:name w:val="popupmenu_popup1"/>
    <w:basedOn w:val="a3"/>
    <w:rsid w:val="008E2E42"/>
    <w:pPr>
      <w:widowControl/>
      <w:pBdr>
        <w:top w:val="single" w:sz="4" w:space="5" w:color="CAD9EA"/>
        <w:left w:val="single" w:sz="4" w:space="5" w:color="CAD9EA"/>
        <w:bottom w:val="single" w:sz="4" w:space="5" w:color="CAD9EA"/>
        <w:right w:val="single" w:sz="4" w:space="5" w:color="CAD9EA"/>
      </w:pBdr>
      <w:shd w:val="clear" w:color="auto" w:fill="FFFFFF"/>
      <w:spacing w:before="100" w:beforeAutospacing="1" w:after="100" w:afterAutospacing="1" w:line="336" w:lineRule="atLeast"/>
    </w:pPr>
    <w:rPr>
      <w:rFonts w:ascii="新細明體" w:hAnsi="新細明體" w:cs="新細明體"/>
      <w:kern w:val="0"/>
      <w:sz w:val="24"/>
      <w:szCs w:val="22"/>
      <w:lang w:bidi="bn-IN"/>
    </w:rPr>
  </w:style>
  <w:style w:type="paragraph" w:customStyle="1" w:styleId="box2">
    <w:name w:val="box2"/>
    <w:basedOn w:val="a3"/>
    <w:rsid w:val="008E2E42"/>
    <w:pPr>
      <w:widowControl/>
      <w:pBdr>
        <w:top w:val="single" w:sz="4" w:space="1" w:color="CAD9EA"/>
        <w:left w:val="single" w:sz="4" w:space="1" w:color="CAD9EA"/>
        <w:bottom w:val="single" w:sz="4" w:space="1" w:color="CAD9EA"/>
        <w:right w:val="single" w:sz="4" w:space="1" w:color="CAD9EA"/>
      </w:pBdr>
      <w:shd w:val="clear" w:color="auto" w:fill="FFFFFF"/>
    </w:pPr>
    <w:rPr>
      <w:rFonts w:ascii="新細明體" w:hAnsi="新細明體" w:cs="新細明體"/>
      <w:kern w:val="0"/>
      <w:sz w:val="24"/>
      <w:szCs w:val="22"/>
      <w:lang w:bidi="bn-IN"/>
    </w:rPr>
  </w:style>
  <w:style w:type="paragraph" w:customStyle="1" w:styleId="debatepoints1">
    <w:name w:val="debatepoints1"/>
    <w:basedOn w:val="a3"/>
    <w:rsid w:val="008E2E42"/>
    <w:pPr>
      <w:widowControl/>
      <w:spacing w:before="100" w:beforeAutospacing="1" w:after="100"/>
    </w:pPr>
    <w:rPr>
      <w:rFonts w:ascii="新細明體" w:hAnsi="新細明體" w:cs="新細明體"/>
      <w:kern w:val="0"/>
      <w:sz w:val="24"/>
      <w:szCs w:val="22"/>
      <w:lang w:bidi="bn-IN"/>
    </w:rPr>
  </w:style>
  <w:style w:type="paragraph" w:customStyle="1" w:styleId="mainbox1">
    <w:name w:val="mainbox1"/>
    <w:basedOn w:val="a3"/>
    <w:rsid w:val="008E2E42"/>
    <w:pPr>
      <w:widowControl/>
      <w:pBdr>
        <w:top w:val="single" w:sz="4" w:space="1" w:color="9DB3C5"/>
        <w:left w:val="single" w:sz="4" w:space="1" w:color="9DB3C5"/>
        <w:bottom w:val="single" w:sz="4" w:space="1" w:color="9DB3C5"/>
        <w:right w:val="single" w:sz="4" w:space="1" w:color="9DB3C5"/>
      </w:pBdr>
      <w:shd w:val="clear" w:color="auto" w:fill="FFFFFF"/>
      <w:spacing w:before="100" w:beforeAutospacing="1" w:after="100"/>
    </w:pPr>
    <w:rPr>
      <w:rFonts w:ascii="新細明體" w:hAnsi="新細明體" w:cs="新細明體"/>
      <w:kern w:val="0"/>
      <w:sz w:val="24"/>
      <w:szCs w:val="22"/>
      <w:lang w:bidi="bn-IN"/>
    </w:rPr>
  </w:style>
  <w:style w:type="paragraph" w:customStyle="1" w:styleId="footoperation2">
    <w:name w:val="footoperation2"/>
    <w:basedOn w:val="a3"/>
    <w:rsid w:val="008E2E42"/>
    <w:pPr>
      <w:widowControl/>
      <w:pBdr>
        <w:bottom w:val="single" w:sz="4" w:space="0" w:color="CAD9EA"/>
      </w:pBdr>
      <w:shd w:val="clear" w:color="auto" w:fill="E8F3FD"/>
      <w:spacing w:before="100" w:beforeAutospacing="1" w:after="100" w:afterAutospacing="1"/>
    </w:pPr>
    <w:rPr>
      <w:rFonts w:ascii="新細明體" w:hAnsi="新細明體" w:cs="新細明體"/>
      <w:kern w:val="0"/>
      <w:sz w:val="24"/>
      <w:szCs w:val="22"/>
      <w:lang w:bidi="bn-IN"/>
    </w:rPr>
  </w:style>
  <w:style w:type="paragraph" w:customStyle="1" w:styleId="memberinfoavatar1">
    <w:name w:val="memberinfo_avatar1"/>
    <w:basedOn w:val="a3"/>
    <w:rsid w:val="008E2E42"/>
    <w:pPr>
      <w:widowControl/>
      <w:spacing w:before="100" w:beforeAutospacing="1" w:after="100" w:afterAutospacing="1"/>
      <w:jc w:val="center"/>
    </w:pPr>
    <w:rPr>
      <w:rFonts w:ascii="新細明體" w:hAnsi="新細明體" w:cs="新細明體"/>
      <w:b/>
      <w:bCs/>
      <w:kern w:val="0"/>
      <w:sz w:val="24"/>
      <w:szCs w:val="22"/>
      <w:lang w:bidi="bn-IN"/>
    </w:rPr>
  </w:style>
  <w:style w:type="paragraph" w:customStyle="1" w:styleId="postauthor2">
    <w:name w:val="postauthor2"/>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col1">
    <w:name w:val="col1"/>
    <w:basedOn w:val="a3"/>
    <w:rsid w:val="008E2E42"/>
    <w:pPr>
      <w:widowControl/>
      <w:pBdr>
        <w:top w:val="single" w:sz="4" w:space="2" w:color="CAD9EA"/>
        <w:left w:val="single" w:sz="4" w:space="2" w:color="CAD9EA"/>
        <w:bottom w:val="single" w:sz="4" w:space="2" w:color="CAD9EA"/>
        <w:right w:val="single" w:sz="4" w:space="2" w:color="CAD9EA"/>
      </w:pBdr>
      <w:shd w:val="clear" w:color="auto" w:fill="F5FAFE"/>
      <w:spacing w:before="100" w:beforeAutospacing="1" w:after="100" w:afterAutospacing="1"/>
      <w:ind w:left="10"/>
    </w:pPr>
    <w:rPr>
      <w:rFonts w:ascii="新細明體" w:hAnsi="新細明體" w:cs="新細明體"/>
      <w:kern w:val="0"/>
      <w:sz w:val="24"/>
      <w:szCs w:val="22"/>
      <w:lang w:bidi="bn-IN"/>
    </w:rPr>
  </w:style>
  <w:style w:type="paragraph" w:customStyle="1" w:styleId="close1">
    <w:name w:val="close1"/>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a10">
    <w:name w:val="a1"/>
    <w:basedOn w:val="a3"/>
    <w:rsid w:val="008E2E42"/>
    <w:pPr>
      <w:widowControl/>
      <w:pBdr>
        <w:top w:val="single" w:sz="4" w:space="1" w:color="F7F7F7"/>
        <w:left w:val="single" w:sz="4" w:space="1" w:color="F7F7F7"/>
        <w:bottom w:val="single" w:sz="4" w:space="1" w:color="F7F7F7"/>
        <w:right w:val="single" w:sz="4" w:space="1" w:color="F7F7F7"/>
      </w:pBdr>
      <w:spacing w:before="100" w:beforeAutospacing="1" w:after="100" w:afterAutospacing="1"/>
    </w:pPr>
    <w:rPr>
      <w:rFonts w:ascii="新細明體" w:hAnsi="新細明體" w:cs="新細明體"/>
      <w:kern w:val="0"/>
      <w:sz w:val="24"/>
      <w:szCs w:val="22"/>
      <w:lang w:bidi="bn-IN"/>
    </w:rPr>
  </w:style>
  <w:style w:type="paragraph" w:customStyle="1" w:styleId="editorswitcher1">
    <w:name w:val="editor_switcher1"/>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btns1">
    <w:name w:val="btns1"/>
    <w:basedOn w:val="a3"/>
    <w:rsid w:val="008E2E42"/>
    <w:pPr>
      <w:widowControl/>
      <w:spacing w:before="120" w:line="300" w:lineRule="atLeast"/>
      <w:ind w:left="240" w:right="240"/>
    </w:pPr>
    <w:rPr>
      <w:rFonts w:ascii="新細明體" w:hAnsi="新細明體" w:cs="新細明體"/>
      <w:color w:val="999999"/>
      <w:kern w:val="0"/>
      <w:sz w:val="24"/>
      <w:szCs w:val="22"/>
      <w:lang w:bidi="bn-IN"/>
    </w:rPr>
  </w:style>
  <w:style w:type="paragraph" w:customStyle="1" w:styleId="pages1">
    <w:name w:val="pages1"/>
    <w:basedOn w:val="a3"/>
    <w:rsid w:val="008E2E42"/>
    <w:pPr>
      <w:widowControl/>
      <w:pBdr>
        <w:top w:val="single" w:sz="4" w:space="0" w:color="CAD9EA"/>
        <w:left w:val="single" w:sz="2" w:space="0" w:color="CAD9EA"/>
        <w:bottom w:val="single" w:sz="2" w:space="0" w:color="CAD9EA"/>
        <w:right w:val="single" w:sz="2" w:space="0" w:color="CAD9EA"/>
      </w:pBdr>
      <w:shd w:val="clear" w:color="auto" w:fill="F7F7F7"/>
      <w:spacing w:before="100" w:beforeAutospacing="1" w:after="100" w:afterAutospacing="1" w:line="260" w:lineRule="atLeast"/>
    </w:pPr>
    <w:rPr>
      <w:rFonts w:ascii="新細明體" w:hAnsi="新細明體" w:cs="新細明體"/>
      <w:color w:val="999999"/>
      <w:kern w:val="0"/>
      <w:sz w:val="24"/>
      <w:szCs w:val="22"/>
      <w:lang w:bidi="bn-IN"/>
    </w:rPr>
  </w:style>
  <w:style w:type="paragraph" w:customStyle="1" w:styleId="popupmenupopup2">
    <w:name w:val="popupmenu_popup2"/>
    <w:basedOn w:val="a3"/>
    <w:rsid w:val="008E2E42"/>
    <w:pPr>
      <w:widowControl/>
      <w:pBdr>
        <w:top w:val="single" w:sz="4" w:space="5" w:color="CAD9EA"/>
        <w:left w:val="single" w:sz="4" w:space="5" w:color="CAD9EA"/>
        <w:bottom w:val="single" w:sz="4" w:space="5" w:color="CAD9EA"/>
        <w:right w:val="single" w:sz="4" w:space="5" w:color="CAD9EA"/>
      </w:pBdr>
      <w:shd w:val="clear" w:color="auto" w:fill="FFFFFF"/>
      <w:spacing w:before="100" w:beforeAutospacing="1" w:after="100" w:afterAutospacing="1" w:line="336" w:lineRule="atLeast"/>
    </w:pPr>
    <w:rPr>
      <w:rFonts w:ascii="新細明體" w:hAnsi="新細明體" w:cs="新細明體"/>
      <w:kern w:val="0"/>
      <w:sz w:val="24"/>
      <w:szCs w:val="22"/>
      <w:lang w:bidi="bn-IN"/>
    </w:rPr>
  </w:style>
  <w:style w:type="paragraph" w:customStyle="1" w:styleId="wrap1">
    <w:name w:val="wrap1"/>
    <w:basedOn w:val="a3"/>
    <w:rsid w:val="008E2E42"/>
    <w:pPr>
      <w:widowControl/>
      <w:pBdr>
        <w:top w:val="single" w:sz="4" w:space="5" w:color="CAD9EA"/>
        <w:left w:val="single" w:sz="4" w:space="5" w:color="CAD9EA"/>
        <w:bottom w:val="single" w:sz="4" w:space="5" w:color="CAD9EA"/>
        <w:right w:val="single" w:sz="4" w:space="5" w:color="CAD9EA"/>
      </w:pBdr>
      <w:spacing w:before="200" w:after="100"/>
    </w:pPr>
    <w:rPr>
      <w:rFonts w:ascii="新細明體" w:hAnsi="新細明體" w:cs="新細明體"/>
      <w:kern w:val="0"/>
      <w:sz w:val="24"/>
      <w:szCs w:val="22"/>
      <w:lang w:bidi="bn-IN"/>
    </w:rPr>
  </w:style>
  <w:style w:type="paragraph" w:customStyle="1" w:styleId="special1">
    <w:name w:val="special1"/>
    <w:basedOn w:val="a3"/>
    <w:rsid w:val="008E2E42"/>
    <w:pPr>
      <w:widowControl/>
      <w:ind w:left="240" w:right="240"/>
    </w:pPr>
    <w:rPr>
      <w:rFonts w:ascii="新細明體" w:hAnsi="新細明體" w:cs="新細明體"/>
      <w:b/>
      <w:bCs/>
      <w:color w:val="006699"/>
      <w:kern w:val="0"/>
      <w:sz w:val="24"/>
      <w:szCs w:val="22"/>
      <w:lang w:bidi="bn-IN"/>
    </w:rPr>
  </w:style>
  <w:style w:type="paragraph" w:customStyle="1" w:styleId="special2">
    <w:name w:val="special2"/>
    <w:basedOn w:val="a3"/>
    <w:rsid w:val="008E2E42"/>
    <w:pPr>
      <w:widowControl/>
      <w:spacing w:before="100" w:beforeAutospacing="1" w:after="100" w:afterAutospacing="1"/>
    </w:pPr>
    <w:rPr>
      <w:rFonts w:ascii="新細明體" w:hAnsi="新細明體" w:cs="新細明體"/>
      <w:b/>
      <w:bCs/>
      <w:color w:val="006699"/>
      <w:kern w:val="0"/>
      <w:sz w:val="24"/>
      <w:szCs w:val="22"/>
      <w:lang w:bidi="bn-IN"/>
    </w:rPr>
  </w:style>
  <w:style w:type="character" w:customStyle="1" w:styleId="frameswitch1">
    <w:name w:val="frameswitch1"/>
    <w:basedOn w:val="a4"/>
    <w:rsid w:val="008E2E42"/>
  </w:style>
  <w:style w:type="character" w:customStyle="1" w:styleId="postbtn1">
    <w:name w:val="postbtn1"/>
    <w:basedOn w:val="a4"/>
    <w:rsid w:val="008E2E42"/>
  </w:style>
  <w:style w:type="character" w:customStyle="1" w:styleId="replybtn">
    <w:name w:val="replybtn"/>
    <w:basedOn w:val="a4"/>
    <w:rsid w:val="008E2E42"/>
  </w:style>
  <w:style w:type="paragraph" w:styleId="z-">
    <w:name w:val="HTML Top of Form"/>
    <w:basedOn w:val="a3"/>
    <w:next w:val="a3"/>
    <w:link w:val="z-0"/>
    <w:hidden/>
    <w:rsid w:val="008E2E42"/>
    <w:pPr>
      <w:widowControl/>
      <w:pBdr>
        <w:bottom w:val="single" w:sz="6" w:space="1" w:color="auto"/>
      </w:pBdr>
      <w:jc w:val="center"/>
    </w:pPr>
    <w:rPr>
      <w:rFonts w:ascii="Arial" w:hAnsi="Arial" w:cs="新細明體"/>
      <w:vanish/>
      <w:kern w:val="0"/>
      <w:sz w:val="16"/>
      <w:szCs w:val="16"/>
      <w:lang w:bidi="bn-IN"/>
    </w:rPr>
  </w:style>
  <w:style w:type="character" w:customStyle="1" w:styleId="z-0">
    <w:name w:val="z-表單的頂端 字元"/>
    <w:basedOn w:val="a4"/>
    <w:link w:val="z-"/>
    <w:rsid w:val="008E2E42"/>
    <w:rPr>
      <w:rFonts w:ascii="Arial" w:hAnsi="Arial" w:cs="新細明體"/>
      <w:vanish/>
      <w:sz w:val="16"/>
      <w:szCs w:val="16"/>
      <w:lang w:bidi="bn-IN"/>
    </w:rPr>
  </w:style>
  <w:style w:type="character" w:customStyle="1" w:styleId="headactions3">
    <w:name w:val="headactions3"/>
    <w:basedOn w:val="a4"/>
    <w:rsid w:val="008E2E42"/>
  </w:style>
  <w:style w:type="character" w:customStyle="1" w:styleId="postratings">
    <w:name w:val="postratings"/>
    <w:basedOn w:val="a4"/>
    <w:rsid w:val="008E2E42"/>
  </w:style>
  <w:style w:type="paragraph" w:styleId="z-1">
    <w:name w:val="HTML Bottom of Form"/>
    <w:basedOn w:val="a3"/>
    <w:next w:val="a3"/>
    <w:link w:val="z-2"/>
    <w:hidden/>
    <w:rsid w:val="008E2E42"/>
    <w:pPr>
      <w:widowControl/>
      <w:pBdr>
        <w:top w:val="single" w:sz="6" w:space="1" w:color="auto"/>
      </w:pBdr>
      <w:jc w:val="center"/>
    </w:pPr>
    <w:rPr>
      <w:rFonts w:ascii="Arial" w:hAnsi="Arial" w:cs="新細明體"/>
      <w:vanish/>
      <w:kern w:val="0"/>
      <w:sz w:val="16"/>
      <w:szCs w:val="16"/>
      <w:lang w:bidi="bn-IN"/>
    </w:rPr>
  </w:style>
  <w:style w:type="character" w:customStyle="1" w:styleId="z-2">
    <w:name w:val="z-表單的底部 字元"/>
    <w:basedOn w:val="a4"/>
    <w:link w:val="z-1"/>
    <w:rsid w:val="008E2E42"/>
    <w:rPr>
      <w:rFonts w:ascii="Arial" w:hAnsi="Arial" w:cs="新細明體"/>
      <w:vanish/>
      <w:sz w:val="16"/>
      <w:szCs w:val="16"/>
      <w:lang w:bidi="bn-IN"/>
    </w:rPr>
  </w:style>
  <w:style w:type="character" w:customStyle="1" w:styleId="scrolltop">
    <w:name w:val="scrolltop"/>
    <w:basedOn w:val="a4"/>
    <w:rsid w:val="008E2E42"/>
  </w:style>
  <w:style w:type="character" w:customStyle="1" w:styleId="gphoto-context-current1">
    <w:name w:val="gphoto-context-current1"/>
    <w:rsid w:val="008E2E42"/>
    <w:rPr>
      <w:b/>
      <w:bCs/>
      <w:color w:val="000000"/>
      <w:sz w:val="31"/>
      <w:szCs w:val="31"/>
    </w:rPr>
  </w:style>
  <w:style w:type="character" w:customStyle="1" w:styleId="font-size121">
    <w:name w:val="font-size121"/>
    <w:rsid w:val="008E2E42"/>
    <w:rPr>
      <w:rFonts w:ascii="Verdana" w:hAnsi="Verdana" w:hint="default"/>
      <w:strike w:val="0"/>
      <w:dstrike w:val="0"/>
      <w:sz w:val="12"/>
      <w:szCs w:val="12"/>
      <w:u w:val="none"/>
      <w:effect w:val="none"/>
    </w:rPr>
  </w:style>
  <w:style w:type="character" w:customStyle="1" w:styleId="openbtn">
    <w:name w:val="open_btn"/>
    <w:basedOn w:val="a4"/>
    <w:rsid w:val="008E2E42"/>
  </w:style>
  <w:style w:type="character" w:customStyle="1" w:styleId="closebtn">
    <w:name w:val="close_btn"/>
    <w:basedOn w:val="a4"/>
    <w:rsid w:val="008E2E42"/>
  </w:style>
  <w:style w:type="character" w:customStyle="1" w:styleId="ptcp2">
    <w:name w:val="ptcp2"/>
    <w:basedOn w:val="a4"/>
    <w:rsid w:val="008E2E42"/>
  </w:style>
  <w:style w:type="character" w:customStyle="1" w:styleId="iblockbcmimg">
    <w:name w:val="iblock bcmimg"/>
    <w:basedOn w:val="a4"/>
    <w:rsid w:val="008E2E42"/>
  </w:style>
  <w:style w:type="character" w:customStyle="1" w:styleId="nbc-0nbc-0-40ptcmtptcmt-2">
    <w:name w:val="nbc-0 nbc-0-40 ptcmt ptcmt-2"/>
    <w:basedOn w:val="a4"/>
    <w:rsid w:val="008E2E42"/>
  </w:style>
  <w:style w:type="character" w:customStyle="1" w:styleId="nbc-0nbc-0-40ptcmt">
    <w:name w:val="nbc-0 nbc-0-40 ptcmt"/>
    <w:basedOn w:val="a4"/>
    <w:rsid w:val="008E2E42"/>
  </w:style>
  <w:style w:type="character" w:customStyle="1" w:styleId="pleftrdctphide">
    <w:name w:val="pleft rdct  phide"/>
    <w:basedOn w:val="a4"/>
    <w:rsid w:val="008E2E42"/>
  </w:style>
  <w:style w:type="character" w:customStyle="1" w:styleId="pleftulfc03">
    <w:name w:val="pleft ul fc03"/>
    <w:basedOn w:val="a4"/>
    <w:rsid w:val="008E2E42"/>
  </w:style>
  <w:style w:type="character" w:customStyle="1" w:styleId="pleftiblockicn0icn0-722nbw-tgl1nas-icn0fix">
    <w:name w:val="pleft iblock icn0 icn0-722 nbw-tgl1 nas-icn0fix"/>
    <w:basedOn w:val="a4"/>
    <w:rsid w:val="008E2E42"/>
  </w:style>
  <w:style w:type="character" w:customStyle="1" w:styleId="pleftiblockicn0icn0-621nbw-tgl0nas-icn0fix">
    <w:name w:val="pleft iblock icn0 icn0-621 nbw-tgl0 nas-icn0fix"/>
    <w:basedOn w:val="a4"/>
    <w:rsid w:val="008E2E42"/>
  </w:style>
  <w:style w:type="character" w:customStyle="1" w:styleId="fc071">
    <w:name w:val="fc071"/>
    <w:rsid w:val="008E2E42"/>
    <w:rPr>
      <w:color w:val="000000"/>
    </w:rPr>
  </w:style>
  <w:style w:type="character" w:customStyle="1" w:styleId="fc07pleftnas-tofix">
    <w:name w:val="fc07 pleft nas-tofix"/>
    <w:basedOn w:val="a4"/>
    <w:rsid w:val="008E2E42"/>
  </w:style>
  <w:style w:type="character" w:customStyle="1" w:styleId="nas-itmnas-itm0">
    <w:name w:val="nas-itm nas-itm0"/>
    <w:basedOn w:val="a4"/>
    <w:rsid w:val="008E2E42"/>
  </w:style>
  <w:style w:type="character" w:customStyle="1" w:styleId="nas-itmnas-itm6">
    <w:name w:val="nas-itm nas-itm6"/>
    <w:basedOn w:val="a4"/>
    <w:rsid w:val="008E2E42"/>
  </w:style>
  <w:style w:type="character" w:customStyle="1" w:styleId="nas-itmnas-itm9">
    <w:name w:val="nas-itm nas-itm9"/>
    <w:basedOn w:val="a4"/>
    <w:rsid w:val="008E2E42"/>
  </w:style>
  <w:style w:type="character" w:customStyle="1" w:styleId="nas-itmnas-itm7">
    <w:name w:val="nas-itm nas-itm7"/>
    <w:basedOn w:val="a4"/>
    <w:rsid w:val="008E2E42"/>
  </w:style>
  <w:style w:type="character" w:customStyle="1" w:styleId="nas-itmnas-itm3">
    <w:name w:val="nas-itm nas-itm3"/>
    <w:basedOn w:val="a4"/>
    <w:rsid w:val="008E2E42"/>
  </w:style>
  <w:style w:type="character" w:customStyle="1" w:styleId="nas-itmnas-itm1">
    <w:name w:val="nas-itm nas-itm1"/>
    <w:basedOn w:val="a4"/>
    <w:rsid w:val="008E2E42"/>
  </w:style>
  <w:style w:type="character" w:customStyle="1" w:styleId="nas-itmnas-itm2">
    <w:name w:val="nas-itm nas-itm2"/>
    <w:basedOn w:val="a4"/>
    <w:rsid w:val="008E2E42"/>
  </w:style>
  <w:style w:type="character" w:customStyle="1" w:styleId="nas-itmnas-itm4">
    <w:name w:val="nas-itm nas-itm4"/>
    <w:basedOn w:val="a4"/>
    <w:rsid w:val="008E2E42"/>
  </w:style>
  <w:style w:type="character" w:customStyle="1" w:styleId="sepfc07">
    <w:name w:val="sep fc07"/>
    <w:basedOn w:val="a4"/>
    <w:rsid w:val="008E2E42"/>
  </w:style>
  <w:style w:type="character" w:customStyle="1" w:styleId="m2a">
    <w:name w:val="m2a"/>
    <w:basedOn w:val="a4"/>
    <w:rsid w:val="008E2E42"/>
  </w:style>
  <w:style w:type="character" w:customStyle="1" w:styleId="ilftiblockicn0icn0-620">
    <w:name w:val="ilft iblock icn0 icn0-620"/>
    <w:basedOn w:val="a4"/>
    <w:rsid w:val="008E2E42"/>
  </w:style>
  <w:style w:type="character" w:customStyle="1" w:styleId="ul2">
    <w:name w:val="ul2"/>
    <w:basedOn w:val="a4"/>
    <w:rsid w:val="008E2E42"/>
  </w:style>
  <w:style w:type="character" w:customStyle="1" w:styleId="m2afc03ztag">
    <w:name w:val="m2a fc03 ztag"/>
    <w:basedOn w:val="a4"/>
    <w:rsid w:val="008E2E42"/>
  </w:style>
  <w:style w:type="character" w:customStyle="1" w:styleId="sep9">
    <w:name w:val="sep9"/>
    <w:basedOn w:val="a4"/>
    <w:rsid w:val="008E2E42"/>
  </w:style>
  <w:style w:type="character" w:customStyle="1" w:styleId="fc051">
    <w:name w:val="fc051"/>
    <w:rsid w:val="008E2E42"/>
    <w:rPr>
      <w:color w:val="000000"/>
    </w:rPr>
  </w:style>
  <w:style w:type="character" w:customStyle="1" w:styleId="zfcezbgpztagspace">
    <w:name w:val="zfce zbgp ztag space"/>
    <w:basedOn w:val="a4"/>
    <w:rsid w:val="008E2E42"/>
  </w:style>
  <w:style w:type="character" w:customStyle="1" w:styleId="zbcczhndztagfc04">
    <w:name w:val="zbcc zhnd ztag fc04"/>
    <w:basedOn w:val="a4"/>
    <w:rsid w:val="008E2E42"/>
  </w:style>
  <w:style w:type="character" w:customStyle="1" w:styleId="xtagfc04">
    <w:name w:val="xtag fc04"/>
    <w:basedOn w:val="a4"/>
    <w:rsid w:val="008E2E42"/>
  </w:style>
  <w:style w:type="character" w:customStyle="1" w:styleId="zicnzbgpiblock">
    <w:name w:val="zicn zbgp iblock"/>
    <w:basedOn w:val="a4"/>
    <w:rsid w:val="008E2E42"/>
  </w:style>
  <w:style w:type="character" w:customStyle="1" w:styleId="pgipgbiblockfc03bgc9bdc0js-znpg-097">
    <w:name w:val="pgi pgb iblock fc03 bgc9 bdc0 js-znpg-097"/>
    <w:basedOn w:val="a4"/>
    <w:rsid w:val="008E2E42"/>
  </w:style>
  <w:style w:type="character" w:customStyle="1" w:styleId="pgizpg1iblockfc03bgc9bdc0js-zslt-987fc05">
    <w:name w:val="pgi zpg1 iblock fc03 bgc9 bdc0 js-zslt-987 fc05"/>
    <w:basedOn w:val="a4"/>
    <w:rsid w:val="008E2E42"/>
  </w:style>
  <w:style w:type="character" w:customStyle="1" w:styleId="frgfgpfc06">
    <w:name w:val="frg fgp fc06"/>
    <w:basedOn w:val="a4"/>
    <w:rsid w:val="008E2E42"/>
  </w:style>
  <w:style w:type="character" w:customStyle="1" w:styleId="pgizpg2iblockfc03bgc9bdc0">
    <w:name w:val="pgi zpg2 iblock fc03 bgc9 bdc0"/>
    <w:basedOn w:val="a4"/>
    <w:rsid w:val="008E2E42"/>
  </w:style>
  <w:style w:type="character" w:customStyle="1" w:styleId="pgizpg3iblockfc03bgc9bdc0">
    <w:name w:val="pgi zpg3 iblock fc03 bgc9 bdc0"/>
    <w:basedOn w:val="a4"/>
    <w:rsid w:val="008E2E42"/>
  </w:style>
  <w:style w:type="character" w:customStyle="1" w:styleId="pgizpg4iblockfc03bgc9bdc0">
    <w:name w:val="pgi zpg4 iblock fc03 bgc9 bdc0"/>
    <w:basedOn w:val="a4"/>
    <w:rsid w:val="008E2E42"/>
  </w:style>
  <w:style w:type="character" w:customStyle="1" w:styleId="pgizpg5iblockfc03bgc9bdc0">
    <w:name w:val="pgi zpg5 iblock fc03 bgc9 bdc0"/>
    <w:basedOn w:val="a4"/>
    <w:rsid w:val="008E2E42"/>
  </w:style>
  <w:style w:type="character" w:customStyle="1" w:styleId="pgizpg6iblockfc03bgc9bdc0">
    <w:name w:val="pgi zpg6 iblock fc03 bgc9 bdc0"/>
    <w:basedOn w:val="a4"/>
    <w:rsid w:val="008E2E42"/>
  </w:style>
  <w:style w:type="character" w:customStyle="1" w:styleId="pgizpg7iblockfc03bgc9bdc0">
    <w:name w:val="pgi zpg7 iblock fc03 bgc9 bdc0"/>
    <w:basedOn w:val="a4"/>
    <w:rsid w:val="008E2E42"/>
  </w:style>
  <w:style w:type="character" w:customStyle="1" w:styleId="pgizpg8iblockfc03bgc9bdc0">
    <w:name w:val="pgi zpg8 iblock fc03 bgc9 bdc0"/>
    <w:basedOn w:val="a4"/>
    <w:rsid w:val="008E2E42"/>
  </w:style>
  <w:style w:type="character" w:customStyle="1" w:styleId="frgfgnfc06">
    <w:name w:val="frg fgn fc06"/>
    <w:basedOn w:val="a4"/>
    <w:rsid w:val="008E2E42"/>
  </w:style>
  <w:style w:type="character" w:customStyle="1" w:styleId="pgizpg9iblockfc03bgc9bdc0">
    <w:name w:val="pgi zpg9 iblock fc03 bgc9 bdc0"/>
    <w:basedOn w:val="a4"/>
    <w:rsid w:val="008E2E42"/>
  </w:style>
  <w:style w:type="character" w:customStyle="1" w:styleId="cc">
    <w:name w:val="cc"/>
    <w:basedOn w:val="a4"/>
    <w:rsid w:val="008E2E42"/>
  </w:style>
  <w:style w:type="paragraph" w:customStyle="1" w:styleId="attachment">
    <w:name w:val="attachment"/>
    <w:basedOn w:val="a3"/>
    <w:rsid w:val="008E2E42"/>
    <w:pPr>
      <w:widowControl/>
      <w:spacing w:after="200"/>
    </w:pPr>
    <w:rPr>
      <w:rFonts w:ascii="新細明體" w:hAnsi="新細明體" w:cs="新細明體"/>
      <w:kern w:val="0"/>
      <w:sz w:val="24"/>
      <w:szCs w:val="22"/>
      <w:lang w:bidi="bn-IN"/>
    </w:rPr>
  </w:style>
  <w:style w:type="paragraph" w:customStyle="1" w:styleId="Default">
    <w:name w:val="Default"/>
    <w:rsid w:val="008E2E42"/>
    <w:pPr>
      <w:widowControl w:val="0"/>
      <w:autoSpaceDE w:val="0"/>
      <w:autoSpaceDN w:val="0"/>
      <w:adjustRightInd w:val="0"/>
    </w:pPr>
    <w:rPr>
      <w:rFonts w:ascii="標楷體" w:eastAsia="標楷體" w:cs="標楷體"/>
      <w:color w:val="000000"/>
      <w:sz w:val="24"/>
      <w:szCs w:val="24"/>
      <w:lang w:bidi="bn-IN"/>
    </w:rPr>
  </w:style>
  <w:style w:type="paragraph" w:customStyle="1" w:styleId="subheadredh3">
    <w:name w:val="subhead_red_h3"/>
    <w:basedOn w:val="a3"/>
    <w:rsid w:val="008E2E42"/>
    <w:pPr>
      <w:widowControl/>
      <w:spacing w:before="100" w:beforeAutospacing="1" w:after="100" w:afterAutospacing="1"/>
    </w:pPr>
    <w:rPr>
      <w:rFonts w:ascii="新細明體" w:hAnsi="新細明體" w:cs="新細明體"/>
      <w:kern w:val="0"/>
      <w:sz w:val="24"/>
      <w:szCs w:val="22"/>
      <w:lang w:bidi="bn-IN"/>
    </w:rPr>
  </w:style>
  <w:style w:type="character" w:customStyle="1" w:styleId="yiv1772763008msid1227">
    <w:name w:val="yiv1772763008ms__id1227"/>
    <w:basedOn w:val="a4"/>
    <w:rsid w:val="008E2E42"/>
  </w:style>
  <w:style w:type="character" w:customStyle="1" w:styleId="insubject1">
    <w:name w:val="insubject1"/>
    <w:basedOn w:val="a4"/>
    <w:rsid w:val="008E2E42"/>
  </w:style>
  <w:style w:type="character" w:customStyle="1" w:styleId="font4">
    <w:name w:val="font4"/>
    <w:basedOn w:val="a4"/>
    <w:rsid w:val="008E2E42"/>
  </w:style>
  <w:style w:type="paragraph" w:customStyle="1" w:styleId="copy">
    <w:name w:val="copy"/>
    <w:basedOn w:val="a3"/>
    <w:rsid w:val="008E2E42"/>
    <w:pPr>
      <w:widowControl/>
      <w:spacing w:line="200" w:lineRule="atLeast"/>
      <w:ind w:firstLine="360"/>
      <w:jc w:val="both"/>
    </w:pPr>
    <w:rPr>
      <w:rFonts w:ascii="Times NR MT" w:hAnsi="Times NR MT" w:cs="新細明體"/>
      <w:kern w:val="0"/>
      <w:szCs w:val="20"/>
      <w:lang w:bidi="bn-IN"/>
    </w:rPr>
  </w:style>
  <w:style w:type="paragraph" w:customStyle="1" w:styleId="subhead">
    <w:name w:val="subhead"/>
    <w:basedOn w:val="a3"/>
    <w:rsid w:val="008E2E42"/>
    <w:pPr>
      <w:keepNext/>
      <w:widowControl/>
      <w:spacing w:before="172" w:after="172" w:line="200" w:lineRule="atLeast"/>
      <w:jc w:val="center"/>
    </w:pPr>
    <w:rPr>
      <w:rFonts w:ascii="Times NR MT" w:hAnsi="Times NR MT" w:cs="新細明體"/>
      <w:b/>
      <w:bCs/>
      <w:kern w:val="0"/>
      <w:szCs w:val="20"/>
      <w:lang w:bidi="bn-IN"/>
    </w:rPr>
  </w:style>
  <w:style w:type="character" w:customStyle="1" w:styleId="dlzonlybdaside">
    <w:name w:val="d_lzonly_bdaside"/>
    <w:basedOn w:val="a4"/>
    <w:rsid w:val="008E2E42"/>
  </w:style>
  <w:style w:type="character" w:customStyle="1" w:styleId="x">
    <w:name w:val="x"/>
    <w:basedOn w:val="a4"/>
    <w:rsid w:val="008E2E42"/>
  </w:style>
  <w:style w:type="character" w:customStyle="1" w:styleId="postcontentubbcode">
    <w:name w:val="postcontent ubbcode"/>
    <w:basedOn w:val="a4"/>
    <w:rsid w:val="008E2E42"/>
  </w:style>
  <w:style w:type="paragraph" w:customStyle="1" w:styleId="author">
    <w:name w:val="author"/>
    <w:basedOn w:val="a3"/>
    <w:rsid w:val="008E2E42"/>
    <w:pPr>
      <w:widowControl/>
      <w:spacing w:before="100" w:beforeAutospacing="1" w:after="100" w:afterAutospacing="1"/>
    </w:pPr>
    <w:rPr>
      <w:rFonts w:ascii="新細明體" w:hAnsi="新細明體" w:cs="新細明體"/>
      <w:kern w:val="0"/>
      <w:sz w:val="24"/>
      <w:szCs w:val="22"/>
      <w:lang w:bidi="bn-IN"/>
    </w:rPr>
  </w:style>
  <w:style w:type="character" w:customStyle="1" w:styleId="msid831">
    <w:name w:val="ms__id831"/>
    <w:basedOn w:val="a4"/>
    <w:rsid w:val="008E2E42"/>
  </w:style>
  <w:style w:type="character" w:customStyle="1" w:styleId="msid832">
    <w:name w:val="ms__id832"/>
    <w:basedOn w:val="a4"/>
    <w:rsid w:val="008E2E42"/>
  </w:style>
  <w:style w:type="character" w:customStyle="1" w:styleId="afffa">
    <w:name w:val="問候 字元"/>
    <w:link w:val="afffb"/>
    <w:uiPriority w:val="99"/>
    <w:locked/>
    <w:rsid w:val="008E2E42"/>
    <w:rPr>
      <w:rFonts w:ascii="標楷體" w:eastAsia="標楷體" w:hAnsi="標楷體"/>
      <w:b/>
      <w:bCs/>
      <w:kern w:val="2"/>
      <w:sz w:val="28"/>
      <w:szCs w:val="24"/>
    </w:rPr>
  </w:style>
  <w:style w:type="paragraph" w:styleId="afffb">
    <w:name w:val="Salutation"/>
    <w:basedOn w:val="a3"/>
    <w:next w:val="a3"/>
    <w:link w:val="afffa"/>
    <w:uiPriority w:val="99"/>
    <w:rsid w:val="008E2E42"/>
    <w:rPr>
      <w:rFonts w:ascii="標楷體" w:eastAsia="標楷體" w:hAnsi="標楷體"/>
      <w:b/>
      <w:bCs/>
      <w:sz w:val="28"/>
    </w:rPr>
  </w:style>
  <w:style w:type="character" w:customStyle="1" w:styleId="19">
    <w:name w:val="問候 字元1"/>
    <w:basedOn w:val="a4"/>
    <w:uiPriority w:val="99"/>
    <w:semiHidden/>
    <w:rsid w:val="008E2E42"/>
    <w:rPr>
      <w:kern w:val="2"/>
      <w:szCs w:val="24"/>
    </w:rPr>
  </w:style>
  <w:style w:type="character" w:customStyle="1" w:styleId="mw-headline">
    <w:name w:val="mw-headline"/>
    <w:basedOn w:val="a4"/>
    <w:rsid w:val="008E2E42"/>
  </w:style>
  <w:style w:type="character" w:customStyle="1" w:styleId="mw-editsection">
    <w:name w:val="mw-editsection"/>
    <w:basedOn w:val="a4"/>
    <w:rsid w:val="008E2E42"/>
  </w:style>
  <w:style w:type="paragraph" w:customStyle="1" w:styleId="ipa">
    <w:name w:val="ipa"/>
    <w:basedOn w:val="a3"/>
    <w:rsid w:val="008E2E42"/>
    <w:pPr>
      <w:widowControl/>
      <w:spacing w:before="100" w:beforeAutospacing="1" w:after="100" w:afterAutospacing="1"/>
    </w:pPr>
    <w:rPr>
      <w:rFonts w:ascii="Lucida Sans Unicode" w:hAnsi="Lucida Sans Unicode" w:cs="新細明體"/>
      <w:kern w:val="0"/>
      <w:sz w:val="24"/>
      <w:lang w:bidi="bn-IN"/>
    </w:rPr>
  </w:style>
  <w:style w:type="paragraph" w:customStyle="1" w:styleId="unicode">
    <w:name w:val="unicode"/>
    <w:basedOn w:val="a3"/>
    <w:rsid w:val="008E2E42"/>
    <w:pPr>
      <w:widowControl/>
      <w:spacing w:before="100" w:beforeAutospacing="1" w:after="100" w:afterAutospacing="1"/>
    </w:pPr>
    <w:rPr>
      <w:rFonts w:ascii="新細明體" w:eastAsia="Arial Unicode MS" w:hAnsi="Arial Unicode MS" w:cs="Arial Unicode MS"/>
      <w:kern w:val="0"/>
      <w:sz w:val="24"/>
      <w:lang w:bidi="bn-IN"/>
    </w:rPr>
  </w:style>
  <w:style w:type="paragraph" w:styleId="afffc">
    <w:name w:val="table of figures"/>
    <w:aliases w:val=" 字元 字元"/>
    <w:basedOn w:val="a3"/>
    <w:next w:val="a3"/>
    <w:link w:val="afffd"/>
    <w:rsid w:val="008E2E42"/>
    <w:pPr>
      <w:ind w:leftChars="400" w:left="960" w:hangingChars="200" w:hanging="480"/>
    </w:pPr>
    <w:rPr>
      <w:sz w:val="24"/>
    </w:rPr>
  </w:style>
  <w:style w:type="paragraph" w:customStyle="1" w:styleId="100">
    <w:name w:val="樣式10"/>
    <w:basedOn w:val="afffc"/>
    <w:autoRedefine/>
    <w:rsid w:val="008E2E42"/>
  </w:style>
  <w:style w:type="paragraph" w:customStyle="1" w:styleId="1a">
    <w:name w:val="圖表目錄1"/>
    <w:basedOn w:val="afffc"/>
    <w:next w:val="afffc"/>
    <w:rsid w:val="008E2E42"/>
    <w:pPr>
      <w:spacing w:line="0" w:lineRule="atLeast"/>
    </w:pPr>
    <w:rPr>
      <w:rFonts w:ascii="標楷體" w:eastAsia="標楷體" w:hAnsi="標楷體"/>
      <w:bCs/>
      <w:sz w:val="32"/>
    </w:rPr>
  </w:style>
  <w:style w:type="character" w:styleId="HTML4">
    <w:name w:val="HTML Definition"/>
    <w:rsid w:val="008E2E42"/>
    <w:rPr>
      <w:i/>
      <w:iCs/>
    </w:rPr>
  </w:style>
  <w:style w:type="paragraph" w:customStyle="1" w:styleId="Pa0">
    <w:name w:val="Pa0"/>
    <w:basedOn w:val="Default"/>
    <w:next w:val="Default"/>
    <w:rsid w:val="008E2E42"/>
    <w:pPr>
      <w:spacing w:line="241" w:lineRule="atLeast"/>
    </w:pPr>
    <w:rPr>
      <w:rFonts w:ascii="DFMingUBold-B5" w:eastAsia="DFMingUBold-B5" w:cs="Vrinda"/>
      <w:color w:val="auto"/>
    </w:rPr>
  </w:style>
  <w:style w:type="character" w:customStyle="1" w:styleId="A60">
    <w:name w:val="A6"/>
    <w:rsid w:val="008E2E42"/>
    <w:rPr>
      <w:rFonts w:cs="DFMingUBold-B5"/>
      <w:color w:val="000000"/>
      <w:sz w:val="40"/>
      <w:szCs w:val="40"/>
    </w:rPr>
  </w:style>
  <w:style w:type="paragraph" w:styleId="afffe">
    <w:name w:val="Body Text"/>
    <w:basedOn w:val="a3"/>
    <w:link w:val="affff"/>
    <w:qFormat/>
    <w:rsid w:val="008E2E42"/>
    <w:pPr>
      <w:widowControl/>
      <w:spacing w:before="100" w:beforeAutospacing="1" w:after="100" w:afterAutospacing="1"/>
    </w:pPr>
    <w:rPr>
      <w:rFonts w:ascii="新細明體" w:hAnsi="新細明體" w:cs="新細明體"/>
      <w:kern w:val="0"/>
      <w:sz w:val="24"/>
      <w:lang w:bidi="bn-IN"/>
    </w:rPr>
  </w:style>
  <w:style w:type="character" w:customStyle="1" w:styleId="affff">
    <w:name w:val="本文 字元"/>
    <w:basedOn w:val="a4"/>
    <w:link w:val="afffe"/>
    <w:rsid w:val="008E2E42"/>
    <w:rPr>
      <w:rFonts w:ascii="新細明體" w:hAnsi="新細明體" w:cs="新細明體"/>
      <w:sz w:val="24"/>
      <w:szCs w:val="24"/>
      <w:lang w:bidi="bn-IN"/>
    </w:rPr>
  </w:style>
  <w:style w:type="paragraph" w:styleId="affff0">
    <w:name w:val="Body Text Indent"/>
    <w:basedOn w:val="a3"/>
    <w:link w:val="affff1"/>
    <w:rsid w:val="008E2E42"/>
    <w:pPr>
      <w:spacing w:after="120"/>
      <w:ind w:leftChars="200" w:left="480"/>
    </w:pPr>
    <w:rPr>
      <w:rFonts w:ascii="Calibri" w:hAnsi="Calibri"/>
      <w:sz w:val="24"/>
      <w:szCs w:val="22"/>
    </w:rPr>
  </w:style>
  <w:style w:type="character" w:customStyle="1" w:styleId="affff1">
    <w:name w:val="本文縮排 字元"/>
    <w:basedOn w:val="a4"/>
    <w:link w:val="affff0"/>
    <w:rsid w:val="008E2E42"/>
    <w:rPr>
      <w:rFonts w:ascii="Calibri" w:hAnsi="Calibri"/>
      <w:kern w:val="2"/>
      <w:sz w:val="24"/>
      <w:szCs w:val="22"/>
    </w:rPr>
  </w:style>
  <w:style w:type="paragraph" w:customStyle="1" w:styleId="1b">
    <w:name w:val="頁首1"/>
    <w:basedOn w:val="a3"/>
    <w:rsid w:val="008E2E42"/>
    <w:pPr>
      <w:widowControl/>
    </w:pPr>
    <w:rPr>
      <w:rFonts w:ascii="新細明體" w:hAnsi="新細明體" w:cs="新細明體"/>
      <w:kern w:val="0"/>
      <w:sz w:val="24"/>
      <w:lang w:bidi="bn-IN"/>
    </w:rPr>
  </w:style>
  <w:style w:type="paragraph" w:customStyle="1" w:styleId="layout">
    <w:name w:val="layout"/>
    <w:basedOn w:val="a3"/>
    <w:rsid w:val="008E2E42"/>
    <w:pPr>
      <w:widowControl/>
      <w:shd w:val="clear" w:color="auto" w:fill="FFFFFF"/>
    </w:pPr>
    <w:rPr>
      <w:rFonts w:ascii="新細明體" w:hAnsi="新細明體" w:cs="新細明體"/>
      <w:kern w:val="0"/>
      <w:sz w:val="24"/>
      <w:lang w:bidi="bn-IN"/>
    </w:rPr>
  </w:style>
  <w:style w:type="paragraph" w:customStyle="1" w:styleId="1c">
    <w:name w:val="頁尾1"/>
    <w:basedOn w:val="a3"/>
    <w:rsid w:val="008E2E42"/>
    <w:pPr>
      <w:widowControl/>
      <w:spacing w:before="100" w:beforeAutospacing="1" w:after="100" w:afterAutospacing="1"/>
    </w:pPr>
    <w:rPr>
      <w:rFonts w:ascii="新細明體" w:hAnsi="新細明體" w:cs="新細明體"/>
      <w:color w:val="D3D3D3"/>
      <w:kern w:val="0"/>
      <w:sz w:val="18"/>
      <w:szCs w:val="18"/>
      <w:lang w:bidi="bn-IN"/>
    </w:rPr>
  </w:style>
  <w:style w:type="paragraph" w:customStyle="1" w:styleId="duration">
    <w:name w:val="duration"/>
    <w:basedOn w:val="a3"/>
    <w:rsid w:val="008E2E42"/>
    <w:pPr>
      <w:widowControl/>
      <w:spacing w:before="100" w:beforeAutospacing="1" w:after="100" w:afterAutospacing="1"/>
    </w:pPr>
    <w:rPr>
      <w:rFonts w:ascii="新細明體" w:hAnsi="新細明體" w:cs="新細明體"/>
      <w:color w:val="666666"/>
      <w:kern w:val="0"/>
      <w:sz w:val="18"/>
      <w:szCs w:val="18"/>
      <w:lang w:bidi="bn-IN"/>
    </w:rPr>
  </w:style>
  <w:style w:type="paragraph" w:customStyle="1" w:styleId="nav">
    <w:name w:val="nav"/>
    <w:basedOn w:val="a3"/>
    <w:rsid w:val="008E2E42"/>
    <w:pPr>
      <w:widowControl/>
      <w:spacing w:before="100" w:beforeAutospacing="1" w:after="100" w:afterAutospacing="1"/>
      <w:ind w:left="6120" w:right="240"/>
      <w:jc w:val="right"/>
    </w:pPr>
    <w:rPr>
      <w:rFonts w:ascii="新細明體" w:hAnsi="新細明體" w:cs="新細明體"/>
      <w:kern w:val="0"/>
      <w:sz w:val="24"/>
      <w:lang w:bidi="bn-IN"/>
    </w:rPr>
  </w:style>
  <w:style w:type="paragraph" w:customStyle="1" w:styleId="path">
    <w:name w:val="path"/>
    <w:basedOn w:val="a3"/>
    <w:rsid w:val="008E2E42"/>
    <w:pPr>
      <w:widowControl/>
      <w:spacing w:after="80"/>
    </w:pPr>
    <w:rPr>
      <w:rFonts w:ascii="新細明體" w:hAnsi="新細明體" w:cs="新細明體"/>
      <w:kern w:val="0"/>
      <w:sz w:val="18"/>
      <w:szCs w:val="18"/>
      <w:lang w:bidi="bn-IN"/>
    </w:rPr>
  </w:style>
  <w:style w:type="paragraph" w:customStyle="1" w:styleId="back">
    <w:name w:val="back"/>
    <w:basedOn w:val="a3"/>
    <w:rsid w:val="008E2E42"/>
    <w:pPr>
      <w:widowControl/>
      <w:spacing w:after="150"/>
      <w:jc w:val="right"/>
    </w:pPr>
    <w:rPr>
      <w:rFonts w:ascii="新細明體" w:hAnsi="新細明體" w:cs="新細明體"/>
      <w:kern w:val="0"/>
      <w:sz w:val="24"/>
      <w:lang w:bidi="bn-IN"/>
    </w:rPr>
  </w:style>
  <w:style w:type="paragraph" w:customStyle="1" w:styleId="aaa">
    <w:name w:val="aaa"/>
    <w:basedOn w:val="a3"/>
    <w:rsid w:val="008E2E42"/>
    <w:pPr>
      <w:widowControl/>
      <w:spacing w:before="100" w:beforeAutospacing="1" w:after="100" w:afterAutospacing="1"/>
      <w:jc w:val="center"/>
    </w:pPr>
    <w:rPr>
      <w:rFonts w:ascii="新細明體" w:hAnsi="新細明體" w:cs="新細明體"/>
      <w:kern w:val="0"/>
      <w:sz w:val="24"/>
      <w:lang w:bidi="bn-IN"/>
    </w:rPr>
  </w:style>
  <w:style w:type="paragraph" w:customStyle="1" w:styleId="copyright">
    <w:name w:val="copyright"/>
    <w:basedOn w:val="a3"/>
    <w:rsid w:val="008E2E42"/>
    <w:pPr>
      <w:widowControl/>
      <w:spacing w:before="100" w:beforeAutospacing="1" w:after="48"/>
    </w:pPr>
    <w:rPr>
      <w:rFonts w:ascii="新細明體" w:hAnsi="新細明體" w:cs="新細明體"/>
      <w:kern w:val="0"/>
      <w:sz w:val="24"/>
      <w:lang w:bidi="bn-IN"/>
    </w:rPr>
  </w:style>
  <w:style w:type="paragraph" w:customStyle="1" w:styleId="menu1">
    <w:name w:val="menu1"/>
    <w:basedOn w:val="a3"/>
    <w:rsid w:val="008E2E42"/>
    <w:pPr>
      <w:widowControl/>
      <w:shd w:val="clear" w:color="auto" w:fill="DFDFDF"/>
      <w:spacing w:before="100" w:beforeAutospacing="1" w:after="100" w:afterAutospacing="1"/>
    </w:pPr>
    <w:rPr>
      <w:rFonts w:ascii="新細明體" w:hAnsi="新細明體" w:cs="新細明體"/>
      <w:kern w:val="0"/>
      <w:sz w:val="24"/>
      <w:lang w:bidi="bn-IN"/>
    </w:rPr>
  </w:style>
  <w:style w:type="paragraph" w:customStyle="1" w:styleId="menu2">
    <w:name w:val="menu2"/>
    <w:basedOn w:val="a3"/>
    <w:rsid w:val="008E2E42"/>
    <w:pPr>
      <w:widowControl/>
      <w:shd w:val="clear" w:color="auto" w:fill="F9E547"/>
      <w:spacing w:before="100" w:beforeAutospacing="1" w:after="50"/>
    </w:pPr>
    <w:rPr>
      <w:rFonts w:ascii="新細明體" w:hAnsi="新細明體" w:cs="新細明體"/>
      <w:kern w:val="0"/>
      <w:sz w:val="24"/>
      <w:lang w:bidi="bn-IN"/>
    </w:rPr>
  </w:style>
  <w:style w:type="paragraph" w:customStyle="1" w:styleId="menu3">
    <w:name w:val="menu3"/>
    <w:basedOn w:val="a3"/>
    <w:rsid w:val="008E2E42"/>
    <w:pPr>
      <w:widowControl/>
      <w:shd w:val="clear" w:color="auto" w:fill="CFF287"/>
      <w:spacing w:before="100" w:beforeAutospacing="1" w:after="100" w:afterAutospacing="1"/>
    </w:pPr>
    <w:rPr>
      <w:rFonts w:ascii="新細明體" w:hAnsi="新細明體" w:cs="新細明體"/>
      <w:kern w:val="0"/>
      <w:sz w:val="24"/>
      <w:lang w:bidi="bn-IN"/>
    </w:rPr>
  </w:style>
  <w:style w:type="paragraph" w:customStyle="1" w:styleId="inlineform">
    <w:name w:val="inlineform"/>
    <w:basedOn w:val="a3"/>
    <w:rsid w:val="008E2E42"/>
    <w:pPr>
      <w:widowControl/>
      <w:jc w:val="right"/>
    </w:pPr>
    <w:rPr>
      <w:rFonts w:ascii="新細明體" w:hAnsi="新細明體" w:cs="新細明體"/>
      <w:kern w:val="0"/>
      <w:sz w:val="18"/>
      <w:szCs w:val="18"/>
      <w:lang w:bidi="bn-IN"/>
    </w:rPr>
  </w:style>
  <w:style w:type="paragraph" w:customStyle="1" w:styleId="page">
    <w:name w:val="page"/>
    <w:basedOn w:val="a3"/>
    <w:rsid w:val="008E2E42"/>
    <w:pPr>
      <w:widowControl/>
      <w:spacing w:before="80" w:after="80" w:line="288" w:lineRule="auto"/>
    </w:pPr>
    <w:rPr>
      <w:rFonts w:ascii="新細明體" w:hAnsi="新細明體" w:cs="新細明體"/>
      <w:kern w:val="0"/>
      <w:sz w:val="18"/>
      <w:szCs w:val="18"/>
      <w:lang w:bidi="bn-IN"/>
    </w:rPr>
  </w:style>
  <w:style w:type="paragraph" w:customStyle="1" w:styleId="prevnext">
    <w:name w:val="prev_next"/>
    <w:basedOn w:val="a3"/>
    <w:rsid w:val="008E2E42"/>
    <w:pPr>
      <w:widowControl/>
      <w:spacing w:before="100" w:after="100"/>
      <w:jc w:val="center"/>
    </w:pPr>
    <w:rPr>
      <w:rFonts w:ascii="新細明體" w:hAnsi="新細明體" w:cs="新細明體"/>
      <w:kern w:val="0"/>
      <w:sz w:val="24"/>
      <w:lang w:bidi="bn-IN"/>
    </w:rPr>
  </w:style>
  <w:style w:type="paragraph" w:customStyle="1" w:styleId="listtb">
    <w:name w:val="listtb"/>
    <w:basedOn w:val="a3"/>
    <w:rsid w:val="008E2E42"/>
    <w:pPr>
      <w:widowControl/>
    </w:pPr>
    <w:rPr>
      <w:rFonts w:ascii="新細明體" w:hAnsi="新細明體" w:cs="新細明體"/>
      <w:kern w:val="0"/>
      <w:sz w:val="24"/>
      <w:lang w:bidi="bn-IN"/>
    </w:rPr>
  </w:style>
  <w:style w:type="paragraph" w:customStyle="1" w:styleId="preface">
    <w:name w:val="preface"/>
    <w:basedOn w:val="a3"/>
    <w:rsid w:val="008E2E42"/>
    <w:pPr>
      <w:widowControl/>
      <w:pBdr>
        <w:bottom w:val="single" w:sz="8" w:space="2" w:color="CCCCCC"/>
      </w:pBdr>
      <w:spacing w:before="100" w:beforeAutospacing="1" w:after="100" w:afterAutospacing="1" w:line="360" w:lineRule="auto"/>
    </w:pPr>
    <w:rPr>
      <w:rFonts w:ascii="新細明體" w:hAnsi="新細明體" w:cs="新細明體"/>
      <w:color w:val="666666"/>
      <w:kern w:val="0"/>
      <w:sz w:val="18"/>
      <w:szCs w:val="18"/>
      <w:lang w:bidi="bn-IN"/>
    </w:rPr>
  </w:style>
  <w:style w:type="paragraph" w:customStyle="1" w:styleId="function">
    <w:name w:val="function"/>
    <w:basedOn w:val="a3"/>
    <w:rsid w:val="008E2E42"/>
    <w:pPr>
      <w:widowControl/>
      <w:spacing w:after="150"/>
      <w:jc w:val="right"/>
    </w:pPr>
    <w:rPr>
      <w:rFonts w:ascii="新細明體" w:hAnsi="新細明體" w:cs="新細明體"/>
      <w:kern w:val="0"/>
      <w:sz w:val="24"/>
      <w:lang w:bidi="bn-IN"/>
    </w:rPr>
  </w:style>
  <w:style w:type="paragraph" w:customStyle="1" w:styleId="f2">
    <w:name w:val="f2"/>
    <w:basedOn w:val="a3"/>
    <w:rsid w:val="008E2E42"/>
    <w:pPr>
      <w:widowControl/>
      <w:spacing w:after="100"/>
    </w:pPr>
    <w:rPr>
      <w:rFonts w:ascii="新細明體" w:hAnsi="新細明體" w:cs="新細明體"/>
      <w:kern w:val="0"/>
      <w:sz w:val="24"/>
      <w:lang w:bidi="bn-IN"/>
    </w:rPr>
  </w:style>
  <w:style w:type="paragraph" w:customStyle="1" w:styleId="checkall">
    <w:name w:val="checkall"/>
    <w:basedOn w:val="a3"/>
    <w:rsid w:val="008E2E42"/>
    <w:pPr>
      <w:widowControl/>
      <w:spacing w:before="350" w:after="180"/>
      <w:ind w:left="50"/>
    </w:pPr>
    <w:rPr>
      <w:rFonts w:ascii="新細明體" w:hAnsi="新細明體" w:cs="新細明體"/>
      <w:kern w:val="0"/>
      <w:sz w:val="18"/>
      <w:szCs w:val="18"/>
      <w:lang w:bidi="bn-IN"/>
    </w:rPr>
  </w:style>
  <w:style w:type="paragraph" w:customStyle="1" w:styleId="bulletin">
    <w:name w:val="bulletin"/>
    <w:basedOn w:val="a3"/>
    <w:rsid w:val="008E2E42"/>
    <w:pPr>
      <w:widowControl/>
      <w:spacing w:after="150"/>
    </w:pPr>
    <w:rPr>
      <w:rFonts w:ascii="新細明體" w:hAnsi="新細明體" w:cs="新細明體"/>
      <w:kern w:val="0"/>
      <w:sz w:val="23"/>
      <w:szCs w:val="23"/>
      <w:lang w:bidi="bn-IN"/>
    </w:rPr>
  </w:style>
  <w:style w:type="paragraph" w:customStyle="1" w:styleId="qa">
    <w:name w:val="qa"/>
    <w:basedOn w:val="a3"/>
    <w:rsid w:val="008E2E42"/>
    <w:pPr>
      <w:widowControl/>
      <w:spacing w:after="150"/>
    </w:pPr>
    <w:rPr>
      <w:rFonts w:ascii="新細明體" w:hAnsi="新細明體" w:cs="新細明體"/>
      <w:kern w:val="0"/>
      <w:sz w:val="23"/>
      <w:szCs w:val="23"/>
      <w:lang w:bidi="bn-IN"/>
    </w:rPr>
  </w:style>
  <w:style w:type="paragraph" w:customStyle="1" w:styleId="tabcontainer">
    <w:name w:val="tabcontainer"/>
    <w:basedOn w:val="a3"/>
    <w:rsid w:val="008E2E42"/>
    <w:pPr>
      <w:widowControl/>
      <w:pBdr>
        <w:left w:val="single" w:sz="4" w:space="8" w:color="BBBBBB"/>
        <w:bottom w:val="single" w:sz="4" w:space="8" w:color="BBBBBB"/>
        <w:right w:val="single" w:sz="4" w:space="8" w:color="BBBBBB"/>
      </w:pBdr>
    </w:pPr>
    <w:rPr>
      <w:rFonts w:ascii="新細明體" w:hAnsi="新細明體" w:cs="新細明體"/>
      <w:kern w:val="0"/>
      <w:sz w:val="24"/>
      <w:lang w:bidi="bn-IN"/>
    </w:rPr>
  </w:style>
  <w:style w:type="paragraph" w:customStyle="1" w:styleId="tab">
    <w:name w:val="tab"/>
    <w:basedOn w:val="a3"/>
    <w:rsid w:val="008E2E42"/>
    <w:pPr>
      <w:widowControl/>
      <w:spacing w:before="120"/>
    </w:pPr>
    <w:rPr>
      <w:rFonts w:ascii="新細明體" w:hAnsi="新細明體" w:cs="新細明體"/>
      <w:kern w:val="0"/>
      <w:sz w:val="24"/>
      <w:lang w:bidi="bn-IN"/>
    </w:rPr>
  </w:style>
  <w:style w:type="paragraph" w:customStyle="1" w:styleId="tablevel2">
    <w:name w:val="tablevel2"/>
    <w:basedOn w:val="a3"/>
    <w:rsid w:val="008E2E42"/>
    <w:pPr>
      <w:widowControl/>
      <w:spacing w:after="50"/>
    </w:pPr>
    <w:rPr>
      <w:rFonts w:ascii="新細明體" w:hAnsi="新細明體" w:cs="新細明體"/>
      <w:kern w:val="0"/>
      <w:sz w:val="24"/>
      <w:lang w:bidi="bn-IN"/>
    </w:rPr>
  </w:style>
  <w:style w:type="paragraph" w:customStyle="1" w:styleId="class2">
    <w:name w:val="class2"/>
    <w:basedOn w:val="a3"/>
    <w:rsid w:val="008E2E42"/>
    <w:pPr>
      <w:widowControl/>
      <w:spacing w:after="50"/>
    </w:pPr>
    <w:rPr>
      <w:rFonts w:ascii="新細明體" w:hAnsi="新細明體" w:cs="新細明體"/>
      <w:kern w:val="0"/>
      <w:sz w:val="24"/>
      <w:lang w:bidi="bn-IN"/>
    </w:rPr>
  </w:style>
  <w:style w:type="paragraph" w:customStyle="1" w:styleId="detail">
    <w:name w:val="detail"/>
    <w:basedOn w:val="a3"/>
    <w:rsid w:val="008E2E42"/>
    <w:pPr>
      <w:widowControl/>
      <w:pBdr>
        <w:top w:val="single" w:sz="4" w:space="5" w:color="CCCCCC"/>
        <w:left w:val="single" w:sz="4" w:space="8" w:color="CCCCCC"/>
        <w:bottom w:val="single" w:sz="4" w:space="5" w:color="CCCCCC"/>
        <w:right w:val="single" w:sz="4" w:space="8" w:color="CCCCCC"/>
      </w:pBdr>
      <w:spacing w:before="100" w:beforeAutospacing="1" w:after="100" w:afterAutospacing="1"/>
    </w:pPr>
    <w:rPr>
      <w:rFonts w:ascii="新細明體" w:hAnsi="新細明體" w:cs="新細明體"/>
      <w:kern w:val="0"/>
      <w:sz w:val="24"/>
      <w:lang w:bidi="bn-IN"/>
    </w:rPr>
  </w:style>
  <w:style w:type="paragraph" w:customStyle="1" w:styleId="1d">
    <w:name w:val="標號1"/>
    <w:basedOn w:val="a3"/>
    <w:rsid w:val="008E2E42"/>
    <w:pPr>
      <w:widowControl/>
      <w:spacing w:line="288" w:lineRule="auto"/>
    </w:pPr>
    <w:rPr>
      <w:rFonts w:ascii="新細明體" w:hAnsi="新細明體" w:cs="新細明體"/>
      <w:color w:val="000000"/>
      <w:kern w:val="0"/>
      <w:szCs w:val="20"/>
      <w:lang w:bidi="bn-IN"/>
    </w:rPr>
  </w:style>
  <w:style w:type="paragraph" w:customStyle="1" w:styleId="info">
    <w:name w:val="info"/>
    <w:basedOn w:val="a3"/>
    <w:rsid w:val="008E2E42"/>
    <w:pPr>
      <w:widowControl/>
      <w:spacing w:before="100" w:beforeAutospacing="1" w:after="30"/>
    </w:pPr>
    <w:rPr>
      <w:rFonts w:ascii="新細明體" w:hAnsi="新細明體" w:cs="新細明體"/>
      <w:kern w:val="0"/>
      <w:sz w:val="24"/>
      <w:lang w:bidi="bn-IN"/>
    </w:rPr>
  </w:style>
  <w:style w:type="paragraph" w:customStyle="1" w:styleId="datatb">
    <w:name w:val="datatb"/>
    <w:basedOn w:val="a3"/>
    <w:rsid w:val="008E2E42"/>
    <w:pPr>
      <w:widowControl/>
      <w:spacing w:before="30"/>
    </w:pPr>
    <w:rPr>
      <w:rFonts w:ascii="新細明體" w:hAnsi="新細明體" w:cs="新細明體"/>
      <w:kern w:val="0"/>
      <w:sz w:val="24"/>
      <w:lang w:bidi="bn-IN"/>
    </w:rPr>
  </w:style>
  <w:style w:type="paragraph" w:customStyle="1" w:styleId="article">
    <w:name w:val="article"/>
    <w:basedOn w:val="a3"/>
    <w:rsid w:val="008E2E42"/>
    <w:pPr>
      <w:widowControl/>
      <w:spacing w:before="100" w:beforeAutospacing="1" w:after="100" w:afterAutospacing="1" w:line="360" w:lineRule="auto"/>
    </w:pPr>
    <w:rPr>
      <w:rFonts w:ascii="新細明體" w:hAnsi="新細明體" w:cs="新細明體"/>
      <w:kern w:val="0"/>
      <w:sz w:val="18"/>
      <w:szCs w:val="18"/>
      <w:lang w:bidi="bn-IN"/>
    </w:rPr>
  </w:style>
  <w:style w:type="paragraph" w:customStyle="1" w:styleId="image">
    <w:name w:val="image"/>
    <w:basedOn w:val="a3"/>
    <w:rsid w:val="008E2E42"/>
    <w:pPr>
      <w:widowControl/>
      <w:pBdr>
        <w:top w:val="single" w:sz="4" w:space="0" w:color="CCCCCC"/>
        <w:left w:val="single" w:sz="4" w:space="0" w:color="CCCCCC"/>
        <w:bottom w:val="single" w:sz="4" w:space="0" w:color="CCCCCC"/>
        <w:right w:val="single" w:sz="4" w:space="0" w:color="CCCCCC"/>
      </w:pBdr>
      <w:spacing w:before="240" w:after="50"/>
      <w:ind w:left="80"/>
    </w:pPr>
    <w:rPr>
      <w:rFonts w:ascii="新細明體" w:hAnsi="新細明體" w:cs="新細明體"/>
      <w:kern w:val="0"/>
      <w:sz w:val="24"/>
      <w:lang w:bidi="bn-IN"/>
    </w:rPr>
  </w:style>
  <w:style w:type="paragraph" w:customStyle="1" w:styleId="download">
    <w:name w:val="download"/>
    <w:basedOn w:val="a3"/>
    <w:rsid w:val="008E2E42"/>
    <w:pPr>
      <w:widowControl/>
      <w:spacing w:after="288"/>
    </w:pPr>
    <w:rPr>
      <w:rFonts w:ascii="新細明體" w:hAnsi="新細明體" w:cs="新細明體"/>
      <w:kern w:val="0"/>
      <w:sz w:val="24"/>
      <w:lang w:bidi="bn-IN"/>
    </w:rPr>
  </w:style>
  <w:style w:type="paragraph" w:customStyle="1" w:styleId="links">
    <w:name w:val="links"/>
    <w:basedOn w:val="a3"/>
    <w:rsid w:val="008E2E42"/>
    <w:pPr>
      <w:widowControl/>
      <w:spacing w:after="288"/>
    </w:pPr>
    <w:rPr>
      <w:rFonts w:ascii="新細明體" w:hAnsi="新細明體" w:cs="新細明體"/>
      <w:kern w:val="0"/>
      <w:sz w:val="24"/>
      <w:lang w:bidi="bn-IN"/>
    </w:rPr>
  </w:style>
  <w:style w:type="paragraph" w:customStyle="1" w:styleId="rightblock">
    <w:name w:val="rightblock"/>
    <w:basedOn w:val="a3"/>
    <w:rsid w:val="008E2E42"/>
    <w:pPr>
      <w:widowControl/>
      <w:spacing w:after="100"/>
    </w:pPr>
    <w:rPr>
      <w:rFonts w:ascii="新細明體" w:hAnsi="新細明體" w:cs="新細明體"/>
      <w:kern w:val="0"/>
      <w:sz w:val="24"/>
      <w:lang w:bidi="bn-IN"/>
    </w:rPr>
  </w:style>
  <w:style w:type="paragraph" w:customStyle="1" w:styleId="category">
    <w:name w:val="category"/>
    <w:basedOn w:val="a3"/>
    <w:rsid w:val="008E2E42"/>
    <w:pPr>
      <w:widowControl/>
      <w:spacing w:after="30"/>
    </w:pPr>
    <w:rPr>
      <w:rFonts w:ascii="新細明體" w:hAnsi="新細明體" w:cs="新細明體"/>
      <w:kern w:val="0"/>
      <w:sz w:val="24"/>
      <w:lang w:bidi="bn-IN"/>
    </w:rPr>
  </w:style>
  <w:style w:type="paragraph" w:customStyle="1" w:styleId="index">
    <w:name w:val="index"/>
    <w:basedOn w:val="a3"/>
    <w:rsid w:val="008E2E42"/>
    <w:pPr>
      <w:widowControl/>
      <w:spacing w:before="100"/>
    </w:pPr>
    <w:rPr>
      <w:rFonts w:ascii="新細明體" w:hAnsi="新細明體" w:cs="新細明體"/>
      <w:kern w:val="0"/>
      <w:sz w:val="24"/>
      <w:lang w:bidi="bn-IN"/>
    </w:rPr>
  </w:style>
  <w:style w:type="paragraph" w:customStyle="1" w:styleId="help">
    <w:name w:val="help"/>
    <w:basedOn w:val="a3"/>
    <w:rsid w:val="008E2E42"/>
    <w:pPr>
      <w:widowControl/>
      <w:pBdr>
        <w:top w:val="single" w:sz="8" w:space="5" w:color="CCCCCC"/>
      </w:pBdr>
      <w:spacing w:before="150" w:after="150" w:line="360" w:lineRule="auto"/>
    </w:pPr>
    <w:rPr>
      <w:rFonts w:ascii="新細明體" w:hAnsi="新細明體" w:cs="新細明體"/>
      <w:kern w:val="0"/>
      <w:sz w:val="23"/>
      <w:szCs w:val="23"/>
      <w:lang w:bidi="bn-IN"/>
    </w:rPr>
  </w:style>
  <w:style w:type="paragraph" w:customStyle="1" w:styleId="sitemap">
    <w:name w:val="sitemap"/>
    <w:basedOn w:val="a3"/>
    <w:rsid w:val="008E2E42"/>
    <w:pPr>
      <w:widowControl/>
      <w:spacing w:before="100" w:beforeAutospacing="1" w:after="100" w:afterAutospacing="1" w:line="360" w:lineRule="auto"/>
      <w:ind w:left="100"/>
    </w:pPr>
    <w:rPr>
      <w:rFonts w:ascii="新細明體" w:hAnsi="新細明體" w:cs="新細明體"/>
      <w:kern w:val="0"/>
      <w:sz w:val="18"/>
      <w:szCs w:val="18"/>
      <w:lang w:bidi="bn-IN"/>
    </w:rPr>
  </w:style>
  <w:style w:type="paragraph" w:customStyle="1" w:styleId="keylist">
    <w:name w:val="keylist"/>
    <w:basedOn w:val="a3"/>
    <w:rsid w:val="008E2E42"/>
    <w:pPr>
      <w:widowControl/>
      <w:spacing w:before="100" w:after="100"/>
      <w:ind w:left="350"/>
    </w:pPr>
    <w:rPr>
      <w:rFonts w:ascii="新細明體" w:hAnsi="新細明體" w:cs="新細明體"/>
      <w:kern w:val="0"/>
      <w:sz w:val="24"/>
      <w:lang w:bidi="bn-IN"/>
    </w:rPr>
  </w:style>
  <w:style w:type="paragraph" w:customStyle="1" w:styleId="maptree">
    <w:name w:val="maptree"/>
    <w:basedOn w:val="a3"/>
    <w:rsid w:val="008E2E42"/>
    <w:pPr>
      <w:widowControl/>
    </w:pPr>
    <w:rPr>
      <w:rFonts w:ascii="新細明體" w:hAnsi="新細明體" w:cs="新細明體"/>
      <w:kern w:val="0"/>
      <w:sz w:val="24"/>
      <w:lang w:bidi="bn-IN"/>
    </w:rPr>
  </w:style>
  <w:style w:type="paragraph" w:customStyle="1" w:styleId="intro">
    <w:name w:val="intro"/>
    <w:basedOn w:val="a3"/>
    <w:rsid w:val="008E2E42"/>
    <w:pPr>
      <w:widowControl/>
      <w:spacing w:before="150" w:after="150" w:line="360" w:lineRule="auto"/>
    </w:pPr>
    <w:rPr>
      <w:rFonts w:ascii="新細明體" w:hAnsi="新細明體" w:cs="新細明體"/>
      <w:spacing w:val="24"/>
      <w:kern w:val="0"/>
      <w:sz w:val="23"/>
      <w:szCs w:val="23"/>
      <w:lang w:bidi="bn-IN"/>
    </w:rPr>
  </w:style>
  <w:style w:type="paragraph" w:customStyle="1" w:styleId="red">
    <w:name w:val="red"/>
    <w:basedOn w:val="a3"/>
    <w:rsid w:val="008E2E42"/>
    <w:pPr>
      <w:widowControl/>
      <w:spacing w:before="100" w:beforeAutospacing="1" w:after="100" w:afterAutospacing="1"/>
    </w:pPr>
    <w:rPr>
      <w:rFonts w:ascii="新細明體" w:hAnsi="新細明體" w:cs="新細明體"/>
      <w:color w:val="ED1313"/>
      <w:kern w:val="0"/>
      <w:sz w:val="24"/>
      <w:lang w:bidi="bn-IN"/>
    </w:rPr>
  </w:style>
  <w:style w:type="paragraph" w:customStyle="1" w:styleId="login">
    <w:name w:val="login"/>
    <w:basedOn w:val="a3"/>
    <w:rsid w:val="008E2E42"/>
    <w:pPr>
      <w:widowControl/>
      <w:spacing w:before="100" w:beforeAutospacing="1" w:after="100" w:afterAutospacing="1"/>
      <w:ind w:left="240"/>
    </w:pPr>
    <w:rPr>
      <w:rFonts w:ascii="sөũ" w:hAnsi="sөũ" w:cs="新細明體"/>
      <w:color w:val="D8D9D1"/>
      <w:kern w:val="0"/>
      <w:sz w:val="24"/>
      <w:lang w:bidi="bn-IN"/>
    </w:rPr>
  </w:style>
  <w:style w:type="paragraph" w:customStyle="1" w:styleId="slist">
    <w:name w:val="slist"/>
    <w:basedOn w:val="a3"/>
    <w:rsid w:val="008E2E42"/>
    <w:pPr>
      <w:widowControl/>
      <w:pBdr>
        <w:bottom w:val="single" w:sz="2" w:space="4" w:color="CCCCCC"/>
      </w:pBdr>
      <w:spacing w:before="100" w:beforeAutospacing="1" w:after="100" w:afterAutospacing="1"/>
    </w:pPr>
    <w:rPr>
      <w:rFonts w:ascii="新細明體" w:hAnsi="新細明體" w:cs="新細明體"/>
      <w:kern w:val="0"/>
      <w:sz w:val="23"/>
      <w:szCs w:val="23"/>
      <w:lang w:bidi="bn-IN"/>
    </w:rPr>
  </w:style>
  <w:style w:type="paragraph" w:customStyle="1" w:styleId="exp">
    <w:name w:val="exp"/>
    <w:basedOn w:val="a3"/>
    <w:rsid w:val="008E2E42"/>
    <w:pPr>
      <w:widowControl/>
      <w:spacing w:before="100" w:beforeAutospacing="1" w:after="100" w:afterAutospacing="1"/>
    </w:pPr>
    <w:rPr>
      <w:rFonts w:ascii="新細明體" w:hAnsi="新細明體" w:cs="新細明體"/>
      <w:kern w:val="0"/>
      <w:sz w:val="18"/>
      <w:szCs w:val="18"/>
      <w:lang w:bidi="bn-IN"/>
    </w:rPr>
  </w:style>
  <w:style w:type="paragraph" w:customStyle="1" w:styleId="leftbg">
    <w:name w:val="leftbg"/>
    <w:basedOn w:val="a3"/>
    <w:rsid w:val="008E2E42"/>
    <w:pPr>
      <w:widowControl/>
      <w:spacing w:before="100" w:beforeAutospacing="1" w:after="100" w:afterAutospacing="1"/>
    </w:pPr>
    <w:rPr>
      <w:rFonts w:ascii="新細明體" w:hAnsi="新細明體" w:cs="新細明體"/>
      <w:kern w:val="0"/>
      <w:sz w:val="24"/>
      <w:lang w:bidi="bn-IN"/>
    </w:rPr>
  </w:style>
  <w:style w:type="paragraph" w:customStyle="1" w:styleId="center">
    <w:name w:val="center"/>
    <w:basedOn w:val="a3"/>
    <w:rsid w:val="008E2E42"/>
    <w:pPr>
      <w:widowControl/>
      <w:spacing w:before="100" w:beforeAutospacing="1" w:after="100" w:afterAutospacing="1"/>
    </w:pPr>
    <w:rPr>
      <w:rFonts w:ascii="新細明體" w:hAnsi="新細明體" w:cs="新細明體"/>
      <w:kern w:val="0"/>
      <w:sz w:val="24"/>
      <w:lang w:bidi="bn-IN"/>
    </w:rPr>
  </w:style>
  <w:style w:type="paragraph" w:customStyle="1" w:styleId="rightbg">
    <w:name w:val="rightbg"/>
    <w:basedOn w:val="a3"/>
    <w:rsid w:val="008E2E42"/>
    <w:pPr>
      <w:widowControl/>
      <w:spacing w:before="100" w:beforeAutospacing="1" w:after="100" w:afterAutospacing="1"/>
    </w:pPr>
    <w:rPr>
      <w:rFonts w:ascii="新細明體" w:hAnsi="新細明體" w:cs="新細明體"/>
      <w:kern w:val="0"/>
      <w:sz w:val="24"/>
      <w:lang w:bidi="bn-IN"/>
    </w:rPr>
  </w:style>
  <w:style w:type="paragraph" w:customStyle="1" w:styleId="accesskey">
    <w:name w:val="accesskey"/>
    <w:basedOn w:val="a3"/>
    <w:rsid w:val="008E2E42"/>
    <w:pPr>
      <w:widowControl/>
      <w:spacing w:before="100" w:beforeAutospacing="1" w:after="100" w:afterAutospacing="1"/>
    </w:pPr>
    <w:rPr>
      <w:rFonts w:ascii="新細明體" w:hAnsi="新細明體" w:cs="新細明體"/>
      <w:kern w:val="0"/>
      <w:sz w:val="24"/>
      <w:lang w:bidi="bn-IN"/>
    </w:rPr>
  </w:style>
  <w:style w:type="paragraph" w:customStyle="1" w:styleId="before">
    <w:name w:val="before"/>
    <w:basedOn w:val="a3"/>
    <w:rsid w:val="008E2E42"/>
    <w:pPr>
      <w:widowControl/>
      <w:spacing w:before="100" w:beforeAutospacing="1" w:after="100" w:afterAutospacing="1"/>
    </w:pPr>
    <w:rPr>
      <w:rFonts w:ascii="新細明體" w:hAnsi="新細明體" w:cs="新細明體"/>
      <w:kern w:val="0"/>
      <w:sz w:val="24"/>
      <w:lang w:bidi="bn-IN"/>
    </w:rPr>
  </w:style>
  <w:style w:type="paragraph" w:customStyle="1" w:styleId="sort">
    <w:name w:val="sort"/>
    <w:basedOn w:val="a3"/>
    <w:rsid w:val="008E2E42"/>
    <w:pPr>
      <w:widowControl/>
      <w:spacing w:before="100" w:beforeAutospacing="1" w:after="100" w:afterAutospacing="1"/>
    </w:pPr>
    <w:rPr>
      <w:rFonts w:ascii="新細明體" w:hAnsi="新細明體" w:cs="新細明體"/>
      <w:kern w:val="0"/>
      <w:sz w:val="24"/>
      <w:lang w:bidi="bn-IN"/>
    </w:rPr>
  </w:style>
  <w:style w:type="paragraph" w:customStyle="1" w:styleId="authorize">
    <w:name w:val="authorize"/>
    <w:basedOn w:val="a3"/>
    <w:rsid w:val="008E2E42"/>
    <w:pPr>
      <w:widowControl/>
      <w:spacing w:before="100" w:beforeAutospacing="1" w:after="100" w:afterAutospacing="1"/>
    </w:pPr>
    <w:rPr>
      <w:rFonts w:ascii="新細明體" w:hAnsi="新細明體" w:cs="新細明體"/>
      <w:kern w:val="0"/>
      <w:sz w:val="24"/>
      <w:lang w:bidi="bn-IN"/>
    </w:rPr>
  </w:style>
  <w:style w:type="paragraph" w:customStyle="1" w:styleId="hotterm">
    <w:name w:val="hotterm"/>
    <w:basedOn w:val="a3"/>
    <w:rsid w:val="008E2E42"/>
    <w:pPr>
      <w:widowControl/>
      <w:spacing w:before="100" w:beforeAutospacing="1" w:after="100" w:afterAutospacing="1"/>
    </w:pPr>
    <w:rPr>
      <w:rFonts w:ascii="新細明體" w:hAnsi="新細明體" w:cs="新細明體"/>
      <w:kern w:val="0"/>
      <w:sz w:val="24"/>
      <w:lang w:bidi="bn-IN"/>
    </w:rPr>
  </w:style>
  <w:style w:type="paragraph" w:customStyle="1" w:styleId="publishinfo">
    <w:name w:val="publishinfo"/>
    <w:basedOn w:val="a3"/>
    <w:rsid w:val="008E2E42"/>
    <w:pPr>
      <w:widowControl/>
      <w:spacing w:before="100" w:beforeAutospacing="1" w:after="100" w:afterAutospacing="1"/>
    </w:pPr>
    <w:rPr>
      <w:rFonts w:ascii="新細明體" w:hAnsi="新細明體" w:cs="新細明體"/>
      <w:kern w:val="0"/>
      <w:sz w:val="24"/>
      <w:lang w:bidi="bn-IN"/>
    </w:rPr>
  </w:style>
  <w:style w:type="paragraph" w:customStyle="1" w:styleId="cpinfo">
    <w:name w:val="cpinfo"/>
    <w:basedOn w:val="a3"/>
    <w:rsid w:val="008E2E42"/>
    <w:pPr>
      <w:widowControl/>
      <w:spacing w:before="100" w:beforeAutospacing="1" w:after="100" w:afterAutospacing="1"/>
    </w:pPr>
    <w:rPr>
      <w:rFonts w:ascii="新細明體" w:hAnsi="新細明體" w:cs="新細明體"/>
      <w:kern w:val="0"/>
      <w:sz w:val="24"/>
      <w:lang w:bidi="bn-IN"/>
    </w:rPr>
  </w:style>
  <w:style w:type="paragraph" w:customStyle="1" w:styleId="cover">
    <w:name w:val="cover"/>
    <w:basedOn w:val="a3"/>
    <w:rsid w:val="008E2E42"/>
    <w:pPr>
      <w:widowControl/>
      <w:spacing w:before="100" w:beforeAutospacing="1" w:after="100" w:afterAutospacing="1"/>
    </w:pPr>
    <w:rPr>
      <w:rFonts w:ascii="新細明體" w:hAnsi="新細明體" w:cs="新細明體"/>
      <w:kern w:val="0"/>
      <w:sz w:val="24"/>
      <w:lang w:bidi="bn-IN"/>
    </w:rPr>
  </w:style>
  <w:style w:type="paragraph" w:customStyle="1" w:styleId="selmatrix">
    <w:name w:val="selmatrix"/>
    <w:basedOn w:val="a3"/>
    <w:rsid w:val="008E2E42"/>
    <w:pPr>
      <w:widowControl/>
      <w:spacing w:before="100" w:beforeAutospacing="1" w:after="100" w:afterAutospacing="1"/>
    </w:pPr>
    <w:rPr>
      <w:rFonts w:ascii="新細明體" w:hAnsi="新細明體" w:cs="新細明體"/>
      <w:kern w:val="0"/>
      <w:sz w:val="24"/>
      <w:lang w:bidi="bn-IN"/>
    </w:rPr>
  </w:style>
  <w:style w:type="paragraph" w:customStyle="1" w:styleId="selmatrix1">
    <w:name w:val="selmatrix1"/>
    <w:basedOn w:val="a3"/>
    <w:rsid w:val="008E2E42"/>
    <w:pPr>
      <w:widowControl/>
      <w:spacing w:before="100" w:beforeAutospacing="1" w:after="100" w:afterAutospacing="1"/>
    </w:pPr>
    <w:rPr>
      <w:rFonts w:ascii="新細明體" w:hAnsi="新細明體" w:cs="新細明體"/>
      <w:kern w:val="0"/>
      <w:sz w:val="24"/>
      <w:lang w:bidi="bn-IN"/>
    </w:rPr>
  </w:style>
  <w:style w:type="paragraph" w:customStyle="1" w:styleId="header1">
    <w:name w:val="header1"/>
    <w:basedOn w:val="a3"/>
    <w:rsid w:val="008E2E42"/>
    <w:pPr>
      <w:widowControl/>
    </w:pPr>
    <w:rPr>
      <w:rFonts w:ascii="新細明體" w:hAnsi="新細明體" w:cs="新細明體"/>
      <w:kern w:val="0"/>
      <w:sz w:val="24"/>
      <w:lang w:bidi="bn-IN"/>
    </w:rPr>
  </w:style>
  <w:style w:type="paragraph" w:customStyle="1" w:styleId="leftbg1">
    <w:name w:val="leftbg1"/>
    <w:basedOn w:val="a3"/>
    <w:rsid w:val="008E2E42"/>
    <w:pPr>
      <w:widowControl/>
      <w:textAlignment w:val="top"/>
    </w:pPr>
    <w:rPr>
      <w:rFonts w:ascii="新細明體" w:hAnsi="新細明體" w:cs="新細明體"/>
      <w:kern w:val="0"/>
      <w:sz w:val="24"/>
      <w:lang w:bidi="bn-IN"/>
    </w:rPr>
  </w:style>
  <w:style w:type="paragraph" w:customStyle="1" w:styleId="center1">
    <w:name w:val="center1"/>
    <w:basedOn w:val="a3"/>
    <w:rsid w:val="008E2E42"/>
    <w:pPr>
      <w:widowControl/>
      <w:spacing w:before="100" w:beforeAutospacing="1" w:after="100" w:afterAutospacing="1"/>
      <w:textAlignment w:val="top"/>
    </w:pPr>
    <w:rPr>
      <w:rFonts w:ascii="新細明體" w:hAnsi="新細明體" w:cs="新細明體"/>
      <w:kern w:val="0"/>
      <w:sz w:val="24"/>
      <w:lang w:bidi="bn-IN"/>
    </w:rPr>
  </w:style>
  <w:style w:type="paragraph" w:customStyle="1" w:styleId="center2">
    <w:name w:val="center2"/>
    <w:basedOn w:val="a3"/>
    <w:rsid w:val="008E2E42"/>
    <w:pPr>
      <w:widowControl/>
      <w:spacing w:before="100" w:beforeAutospacing="1" w:after="100" w:afterAutospacing="1"/>
      <w:textAlignment w:val="top"/>
    </w:pPr>
    <w:rPr>
      <w:rFonts w:ascii="新細明體" w:hAnsi="新細明體" w:cs="新細明體"/>
      <w:kern w:val="0"/>
      <w:sz w:val="24"/>
      <w:lang w:bidi="bn-IN"/>
    </w:rPr>
  </w:style>
  <w:style w:type="paragraph" w:customStyle="1" w:styleId="rightbg1">
    <w:name w:val="rightbg1"/>
    <w:basedOn w:val="a3"/>
    <w:rsid w:val="008E2E42"/>
    <w:pPr>
      <w:widowControl/>
      <w:spacing w:before="100" w:beforeAutospacing="1" w:after="100" w:afterAutospacing="1"/>
      <w:textAlignment w:val="top"/>
    </w:pPr>
    <w:rPr>
      <w:rFonts w:ascii="新細明體" w:hAnsi="新細明體" w:cs="新細明體"/>
      <w:kern w:val="0"/>
      <w:sz w:val="24"/>
      <w:lang w:bidi="bn-IN"/>
    </w:rPr>
  </w:style>
  <w:style w:type="paragraph" w:customStyle="1" w:styleId="accesskey1">
    <w:name w:val="accesskey1"/>
    <w:basedOn w:val="a3"/>
    <w:rsid w:val="008E2E42"/>
    <w:pPr>
      <w:widowControl/>
      <w:spacing w:after="100" w:afterAutospacing="1"/>
    </w:pPr>
    <w:rPr>
      <w:rFonts w:ascii="新細明體" w:hAnsi="新細明體" w:cs="新細明體"/>
      <w:kern w:val="0"/>
      <w:sz w:val="24"/>
      <w:lang w:bidi="bn-IN"/>
    </w:rPr>
  </w:style>
  <w:style w:type="paragraph" w:customStyle="1" w:styleId="accesskey2">
    <w:name w:val="accesskey2"/>
    <w:basedOn w:val="a3"/>
    <w:rsid w:val="008E2E42"/>
    <w:pPr>
      <w:widowControl/>
      <w:spacing w:after="100" w:afterAutospacing="1"/>
    </w:pPr>
    <w:rPr>
      <w:rFonts w:ascii="新細明體" w:hAnsi="新細明體" w:cs="新細明體"/>
      <w:kern w:val="0"/>
      <w:sz w:val="24"/>
      <w:lang w:bidi="bn-IN"/>
    </w:rPr>
  </w:style>
  <w:style w:type="paragraph" w:customStyle="1" w:styleId="accesskey3">
    <w:name w:val="accesskey3"/>
    <w:basedOn w:val="a3"/>
    <w:rsid w:val="008E2E42"/>
    <w:pPr>
      <w:widowControl/>
      <w:spacing w:after="100" w:afterAutospacing="1"/>
    </w:pPr>
    <w:rPr>
      <w:rFonts w:ascii="新細明體" w:hAnsi="新細明體" w:cs="新細明體"/>
      <w:kern w:val="0"/>
      <w:sz w:val="24"/>
      <w:lang w:bidi="bn-IN"/>
    </w:rPr>
  </w:style>
  <w:style w:type="paragraph" w:customStyle="1" w:styleId="accesskey4">
    <w:name w:val="accesskey4"/>
    <w:basedOn w:val="a3"/>
    <w:rsid w:val="008E2E42"/>
    <w:pPr>
      <w:widowControl/>
      <w:spacing w:before="100" w:beforeAutospacing="1" w:after="100" w:afterAutospacing="1"/>
      <w:ind w:left="-100"/>
    </w:pPr>
    <w:rPr>
      <w:rFonts w:ascii="新細明體" w:hAnsi="新細明體" w:cs="新細明體"/>
      <w:kern w:val="0"/>
      <w:sz w:val="24"/>
      <w:lang w:bidi="bn-IN"/>
    </w:rPr>
  </w:style>
  <w:style w:type="paragraph" w:customStyle="1" w:styleId="before1">
    <w:name w:val="before1"/>
    <w:basedOn w:val="a3"/>
    <w:rsid w:val="008E2E42"/>
    <w:pPr>
      <w:widowControl/>
      <w:spacing w:after="100" w:afterAutospacing="1" w:line="288" w:lineRule="auto"/>
    </w:pPr>
    <w:rPr>
      <w:rFonts w:ascii="新細明體" w:hAnsi="新細明體" w:cs="新細明體"/>
      <w:kern w:val="0"/>
      <w:sz w:val="24"/>
      <w:lang w:bidi="bn-IN"/>
    </w:rPr>
  </w:style>
  <w:style w:type="paragraph" w:customStyle="1" w:styleId="accesskey5">
    <w:name w:val="accesskey5"/>
    <w:basedOn w:val="a3"/>
    <w:rsid w:val="008E2E42"/>
    <w:pPr>
      <w:widowControl/>
      <w:spacing w:after="100" w:afterAutospacing="1"/>
    </w:pPr>
    <w:rPr>
      <w:rFonts w:ascii="新細明體" w:hAnsi="新細明體" w:cs="新細明體"/>
      <w:kern w:val="0"/>
      <w:sz w:val="24"/>
      <w:lang w:bidi="bn-IN"/>
    </w:rPr>
  </w:style>
  <w:style w:type="paragraph" w:customStyle="1" w:styleId="selmatrix2">
    <w:name w:val="selmatrix2"/>
    <w:basedOn w:val="a3"/>
    <w:rsid w:val="008E2E42"/>
    <w:pPr>
      <w:widowControl/>
      <w:spacing w:after="30"/>
      <w:jc w:val="right"/>
    </w:pPr>
    <w:rPr>
      <w:rFonts w:ascii="新細明體" w:hAnsi="新細明體" w:cs="新細明體"/>
      <w:kern w:val="0"/>
      <w:sz w:val="24"/>
      <w:lang w:bidi="bn-IN"/>
    </w:rPr>
  </w:style>
  <w:style w:type="paragraph" w:customStyle="1" w:styleId="selmatrix11">
    <w:name w:val="selmatrix11"/>
    <w:basedOn w:val="a3"/>
    <w:rsid w:val="008E2E42"/>
    <w:pPr>
      <w:widowControl/>
      <w:spacing w:after="30"/>
      <w:jc w:val="right"/>
    </w:pPr>
    <w:rPr>
      <w:rFonts w:ascii="新細明體" w:hAnsi="新細明體" w:cs="新細明體"/>
      <w:kern w:val="0"/>
      <w:sz w:val="24"/>
      <w:lang w:bidi="bn-IN"/>
    </w:rPr>
  </w:style>
  <w:style w:type="paragraph" w:customStyle="1" w:styleId="sort1">
    <w:name w:val="sort1"/>
    <w:basedOn w:val="a3"/>
    <w:rsid w:val="008E2E42"/>
    <w:pPr>
      <w:widowControl/>
      <w:spacing w:before="100" w:beforeAutospacing="1" w:after="100" w:afterAutospacing="1"/>
    </w:pPr>
    <w:rPr>
      <w:rFonts w:ascii="新細明體" w:hAnsi="新細明體" w:cs="新細明體"/>
      <w:kern w:val="0"/>
      <w:sz w:val="24"/>
      <w:lang w:bidi="bn-IN"/>
    </w:rPr>
  </w:style>
  <w:style w:type="paragraph" w:customStyle="1" w:styleId="checkall1">
    <w:name w:val="checkall1"/>
    <w:basedOn w:val="a3"/>
    <w:rsid w:val="008E2E42"/>
    <w:pPr>
      <w:widowControl/>
    </w:pPr>
    <w:rPr>
      <w:rFonts w:ascii="新細明體" w:hAnsi="新細明體" w:cs="新細明體"/>
      <w:kern w:val="0"/>
      <w:sz w:val="18"/>
      <w:szCs w:val="18"/>
      <w:lang w:bidi="bn-IN"/>
    </w:rPr>
  </w:style>
  <w:style w:type="paragraph" w:customStyle="1" w:styleId="authorize1">
    <w:name w:val="authorize1"/>
    <w:basedOn w:val="a3"/>
    <w:rsid w:val="008E2E42"/>
    <w:pPr>
      <w:widowControl/>
      <w:ind w:right="70"/>
      <w:jc w:val="right"/>
    </w:pPr>
    <w:rPr>
      <w:rFonts w:ascii="新細明體" w:hAnsi="新細明體" w:cs="新細明體"/>
      <w:kern w:val="0"/>
      <w:sz w:val="24"/>
      <w:lang w:bidi="bn-IN"/>
    </w:rPr>
  </w:style>
  <w:style w:type="paragraph" w:customStyle="1" w:styleId="hotterm1">
    <w:name w:val="hotterm1"/>
    <w:basedOn w:val="a3"/>
    <w:rsid w:val="008E2E42"/>
    <w:pPr>
      <w:widowControl/>
      <w:spacing w:before="100" w:beforeAutospacing="1" w:after="100" w:afterAutospacing="1"/>
    </w:pPr>
    <w:rPr>
      <w:rFonts w:ascii="新細明體" w:hAnsi="新細明體" w:cs="新細明體"/>
      <w:kern w:val="0"/>
      <w:sz w:val="24"/>
      <w:lang w:bidi="bn-IN"/>
    </w:rPr>
  </w:style>
  <w:style w:type="paragraph" w:customStyle="1" w:styleId="caption1">
    <w:name w:val="caption1"/>
    <w:basedOn w:val="a3"/>
    <w:rsid w:val="008E2E42"/>
    <w:pPr>
      <w:widowControl/>
      <w:spacing w:line="288" w:lineRule="auto"/>
    </w:pPr>
    <w:rPr>
      <w:rFonts w:ascii="新細明體" w:hAnsi="新細明體" w:cs="新細明體"/>
      <w:color w:val="000000"/>
      <w:kern w:val="0"/>
      <w:sz w:val="23"/>
      <w:szCs w:val="23"/>
      <w:lang w:bidi="bn-IN"/>
    </w:rPr>
  </w:style>
  <w:style w:type="paragraph" w:customStyle="1" w:styleId="publishinfo1">
    <w:name w:val="publishinfo1"/>
    <w:basedOn w:val="a3"/>
    <w:rsid w:val="008E2E42"/>
    <w:pPr>
      <w:widowControl/>
      <w:ind w:left="360"/>
    </w:pPr>
    <w:rPr>
      <w:rFonts w:ascii="新細明體" w:hAnsi="新細明體" w:cs="新細明體"/>
      <w:color w:val="666666"/>
      <w:kern w:val="0"/>
      <w:szCs w:val="20"/>
      <w:lang w:bidi="bn-IN"/>
    </w:rPr>
  </w:style>
  <w:style w:type="paragraph" w:customStyle="1" w:styleId="cpinfo1">
    <w:name w:val="cpinfo1"/>
    <w:basedOn w:val="a3"/>
    <w:rsid w:val="008E2E42"/>
    <w:pPr>
      <w:widowControl/>
      <w:pBdr>
        <w:bottom w:val="dashed" w:sz="4" w:space="2" w:color="CCCCCC"/>
      </w:pBdr>
      <w:spacing w:after="60"/>
    </w:pPr>
    <w:rPr>
      <w:rFonts w:ascii="新細明體" w:hAnsi="新細明體" w:cs="新細明體"/>
      <w:kern w:val="0"/>
      <w:sz w:val="18"/>
      <w:szCs w:val="18"/>
      <w:lang w:bidi="bn-IN"/>
    </w:rPr>
  </w:style>
  <w:style w:type="paragraph" w:customStyle="1" w:styleId="caption2">
    <w:name w:val="caption2"/>
    <w:basedOn w:val="a3"/>
    <w:rsid w:val="008E2E42"/>
    <w:pPr>
      <w:widowControl/>
      <w:spacing w:line="288" w:lineRule="auto"/>
    </w:pPr>
    <w:rPr>
      <w:rFonts w:ascii="新細明體" w:hAnsi="新細明體" w:cs="新細明體"/>
      <w:color w:val="000000"/>
      <w:kern w:val="0"/>
      <w:sz w:val="23"/>
      <w:szCs w:val="23"/>
      <w:lang w:bidi="bn-IN"/>
    </w:rPr>
  </w:style>
  <w:style w:type="paragraph" w:customStyle="1" w:styleId="cover1">
    <w:name w:val="cover1"/>
    <w:basedOn w:val="a3"/>
    <w:rsid w:val="008E2E42"/>
    <w:pPr>
      <w:widowControl/>
      <w:pBdr>
        <w:top w:val="single" w:sz="4" w:space="3" w:color="AAAAAA"/>
        <w:left w:val="single" w:sz="4" w:space="3" w:color="AAAAAA"/>
        <w:bottom w:val="single" w:sz="4" w:space="3" w:color="AAAAAA"/>
        <w:right w:val="single" w:sz="4" w:space="3" w:color="AAAAAA"/>
      </w:pBdr>
      <w:shd w:val="clear" w:color="auto" w:fill="FFFFFF"/>
      <w:spacing w:before="100" w:beforeAutospacing="1" w:after="100" w:afterAutospacing="1"/>
    </w:pPr>
    <w:rPr>
      <w:rFonts w:ascii="新細明體" w:hAnsi="新細明體" w:cs="新細明體"/>
      <w:kern w:val="0"/>
      <w:sz w:val="24"/>
      <w:lang w:bidi="bn-IN"/>
    </w:rPr>
  </w:style>
  <w:style w:type="paragraph" w:customStyle="1" w:styleId="selmatrix3">
    <w:name w:val="selmatrix3"/>
    <w:basedOn w:val="a3"/>
    <w:rsid w:val="008E2E42"/>
    <w:pPr>
      <w:widowControl/>
      <w:spacing w:after="30"/>
      <w:jc w:val="right"/>
    </w:pPr>
    <w:rPr>
      <w:rFonts w:ascii="新細明體" w:hAnsi="新細明體" w:cs="新細明體"/>
      <w:kern w:val="0"/>
      <w:sz w:val="24"/>
      <w:lang w:bidi="bn-IN"/>
    </w:rPr>
  </w:style>
  <w:style w:type="paragraph" w:customStyle="1" w:styleId="selmatrix12">
    <w:name w:val="selmatrix12"/>
    <w:basedOn w:val="a3"/>
    <w:rsid w:val="008E2E42"/>
    <w:pPr>
      <w:widowControl/>
      <w:spacing w:after="30"/>
      <w:jc w:val="right"/>
    </w:pPr>
    <w:rPr>
      <w:rFonts w:ascii="新細明體" w:hAnsi="新細明體" w:cs="新細明體"/>
      <w:kern w:val="0"/>
      <w:sz w:val="24"/>
      <w:lang w:bidi="bn-IN"/>
    </w:rPr>
  </w:style>
  <w:style w:type="character" w:customStyle="1" w:styleId="comment">
    <w:name w:val="comment"/>
    <w:basedOn w:val="a4"/>
    <w:rsid w:val="008E2E42"/>
  </w:style>
  <w:style w:type="character" w:customStyle="1" w:styleId="marky">
    <w:name w:val="marky"/>
    <w:basedOn w:val="a4"/>
    <w:rsid w:val="008E2E42"/>
  </w:style>
  <w:style w:type="character" w:customStyle="1" w:styleId="youhui">
    <w:name w:val="youhui"/>
    <w:basedOn w:val="a4"/>
    <w:rsid w:val="008E2E42"/>
  </w:style>
  <w:style w:type="character" w:customStyle="1" w:styleId="apple-converted-space">
    <w:name w:val="apple-converted-space"/>
    <w:basedOn w:val="a4"/>
    <w:rsid w:val="008E2E42"/>
  </w:style>
  <w:style w:type="character" w:customStyle="1" w:styleId="visitor">
    <w:name w:val="visitor"/>
    <w:basedOn w:val="a4"/>
    <w:rsid w:val="008E2E42"/>
  </w:style>
  <w:style w:type="character" w:customStyle="1" w:styleId="update">
    <w:name w:val="update"/>
    <w:basedOn w:val="a4"/>
    <w:rsid w:val="008E2E42"/>
  </w:style>
  <w:style w:type="character" w:customStyle="1" w:styleId="langwithname">
    <w:name w:val="langwithname"/>
    <w:basedOn w:val="a4"/>
    <w:rsid w:val="008E2E42"/>
  </w:style>
  <w:style w:type="character" w:customStyle="1" w:styleId="msid1100">
    <w:name w:val="ms__id1100"/>
    <w:basedOn w:val="a4"/>
    <w:rsid w:val="008E2E42"/>
  </w:style>
  <w:style w:type="character" w:customStyle="1" w:styleId="msid1103">
    <w:name w:val="ms__id1103"/>
    <w:basedOn w:val="a4"/>
    <w:rsid w:val="008E2E42"/>
  </w:style>
  <w:style w:type="character" w:customStyle="1" w:styleId="msid1104">
    <w:name w:val="ms__id1104"/>
    <w:basedOn w:val="a4"/>
    <w:rsid w:val="008E2E42"/>
  </w:style>
  <w:style w:type="character" w:customStyle="1" w:styleId="msid1107">
    <w:name w:val="ms__id1107"/>
    <w:basedOn w:val="a4"/>
    <w:rsid w:val="008E2E42"/>
  </w:style>
  <w:style w:type="character" w:customStyle="1" w:styleId="msid1110">
    <w:name w:val="ms__id1110"/>
    <w:basedOn w:val="a4"/>
    <w:rsid w:val="008E2E42"/>
  </w:style>
  <w:style w:type="character" w:customStyle="1" w:styleId="msid1111">
    <w:name w:val="ms__id1111"/>
    <w:basedOn w:val="a4"/>
    <w:rsid w:val="008E2E42"/>
  </w:style>
  <w:style w:type="character" w:customStyle="1" w:styleId="msid1113">
    <w:name w:val="ms__id1113"/>
    <w:basedOn w:val="a4"/>
    <w:rsid w:val="008E2E42"/>
  </w:style>
  <w:style w:type="character" w:customStyle="1" w:styleId="watch-titleyt-uix-expander-head">
    <w:name w:val="watch-title  yt-uix-expander-head"/>
    <w:basedOn w:val="a4"/>
    <w:rsid w:val="008E2E42"/>
  </w:style>
  <w:style w:type="character" w:customStyle="1" w:styleId="inner">
    <w:name w:val="inner"/>
    <w:basedOn w:val="a4"/>
    <w:rsid w:val="008E2E42"/>
  </w:style>
  <w:style w:type="character" w:customStyle="1" w:styleId="desc">
    <w:name w:val="desc"/>
    <w:basedOn w:val="a4"/>
    <w:rsid w:val="008E2E42"/>
  </w:style>
  <w:style w:type="character" w:customStyle="1" w:styleId="good">
    <w:name w:val="good"/>
    <w:basedOn w:val="a4"/>
    <w:rsid w:val="008E2E42"/>
  </w:style>
  <w:style w:type="character" w:customStyle="1" w:styleId="skypepnhmark">
    <w:name w:val="skype_pnh_mark"/>
    <w:basedOn w:val="a4"/>
    <w:rsid w:val="008E2E42"/>
  </w:style>
  <w:style w:type="paragraph" w:customStyle="1" w:styleId="style1style9">
    <w:name w:val="style1 style9"/>
    <w:basedOn w:val="a3"/>
    <w:rsid w:val="008E2E42"/>
    <w:pPr>
      <w:widowControl/>
      <w:spacing w:before="100" w:beforeAutospacing="1" w:after="100" w:afterAutospacing="1"/>
    </w:pPr>
    <w:rPr>
      <w:rFonts w:ascii="新細明體" w:hAnsi="新細明體" w:cs="新細明體"/>
      <w:kern w:val="0"/>
      <w:sz w:val="24"/>
      <w:lang w:bidi="bn-IN"/>
    </w:rPr>
  </w:style>
  <w:style w:type="character" w:customStyle="1" w:styleId="HTML0">
    <w:name w:val="HTML 預設格式 字元"/>
    <w:basedOn w:val="a4"/>
    <w:link w:val="HTML"/>
    <w:rsid w:val="008E2E42"/>
    <w:rPr>
      <w:rFonts w:ascii="Arial Unicode MS" w:eastAsia="Arial Unicode MS" w:hAnsi="Arial Unicode MS" w:cs="Arial Unicode MS"/>
    </w:rPr>
  </w:style>
  <w:style w:type="paragraph" w:customStyle="1" w:styleId="reader-word-layerreader-word-s1-2">
    <w:name w:val="reader-word-layer reader-word-s1-2"/>
    <w:basedOn w:val="a3"/>
    <w:rsid w:val="008E2E42"/>
    <w:pPr>
      <w:widowControl/>
      <w:spacing w:before="100" w:beforeAutospacing="1" w:after="100" w:afterAutospacing="1"/>
    </w:pPr>
    <w:rPr>
      <w:rFonts w:ascii="新細明體" w:hAnsi="新細明體" w:cs="新細明體"/>
      <w:kern w:val="0"/>
      <w:sz w:val="24"/>
      <w:lang w:bidi="bn-IN"/>
    </w:rPr>
  </w:style>
  <w:style w:type="paragraph" w:customStyle="1" w:styleId="reader-word-layerreader-word-s1-3">
    <w:name w:val="reader-word-layer reader-word-s1-3"/>
    <w:basedOn w:val="a3"/>
    <w:rsid w:val="008E2E42"/>
    <w:pPr>
      <w:widowControl/>
      <w:spacing w:before="100" w:beforeAutospacing="1" w:after="100" w:afterAutospacing="1"/>
    </w:pPr>
    <w:rPr>
      <w:rFonts w:ascii="新細明體" w:hAnsi="新細明體" w:cs="新細明體"/>
      <w:kern w:val="0"/>
      <w:sz w:val="24"/>
      <w:lang w:bidi="bn-IN"/>
    </w:rPr>
  </w:style>
  <w:style w:type="paragraph" w:customStyle="1" w:styleId="reader-word-layerreader-word-s1-5">
    <w:name w:val="reader-word-layer reader-word-s1-5"/>
    <w:basedOn w:val="a3"/>
    <w:rsid w:val="008E2E42"/>
    <w:pPr>
      <w:widowControl/>
      <w:spacing w:before="100" w:beforeAutospacing="1" w:after="100" w:afterAutospacing="1"/>
    </w:pPr>
    <w:rPr>
      <w:rFonts w:ascii="新細明體" w:hAnsi="新細明體" w:cs="新細明體"/>
      <w:kern w:val="0"/>
      <w:sz w:val="24"/>
      <w:lang w:bidi="bn-IN"/>
    </w:rPr>
  </w:style>
  <w:style w:type="paragraph" w:customStyle="1" w:styleId="reader-word-layerreader-word-s1-6">
    <w:name w:val="reader-word-layer reader-word-s1-6"/>
    <w:basedOn w:val="a3"/>
    <w:rsid w:val="008E2E42"/>
    <w:pPr>
      <w:widowControl/>
      <w:spacing w:before="100" w:beforeAutospacing="1" w:after="100" w:afterAutospacing="1"/>
    </w:pPr>
    <w:rPr>
      <w:rFonts w:ascii="新細明體" w:hAnsi="新細明體" w:cs="新細明體"/>
      <w:kern w:val="0"/>
      <w:sz w:val="24"/>
      <w:lang w:bidi="bn-IN"/>
    </w:rPr>
  </w:style>
  <w:style w:type="paragraph" w:customStyle="1" w:styleId="reader-word-layerreader-word-s1-7">
    <w:name w:val="reader-word-layer reader-word-s1-7"/>
    <w:basedOn w:val="a3"/>
    <w:rsid w:val="008E2E42"/>
    <w:pPr>
      <w:widowControl/>
      <w:spacing w:before="100" w:beforeAutospacing="1" w:after="100" w:afterAutospacing="1"/>
    </w:pPr>
    <w:rPr>
      <w:rFonts w:ascii="新細明體" w:hAnsi="新細明體" w:cs="新細明體"/>
      <w:kern w:val="0"/>
      <w:sz w:val="24"/>
      <w:lang w:bidi="bn-IN"/>
    </w:rPr>
  </w:style>
  <w:style w:type="paragraph" w:customStyle="1" w:styleId="reader-word-layerreader-word-s1-8">
    <w:name w:val="reader-word-layer reader-word-s1-8"/>
    <w:basedOn w:val="a3"/>
    <w:rsid w:val="008E2E42"/>
    <w:pPr>
      <w:widowControl/>
      <w:spacing w:before="100" w:beforeAutospacing="1" w:after="100" w:afterAutospacing="1"/>
    </w:pPr>
    <w:rPr>
      <w:rFonts w:ascii="新細明體" w:hAnsi="新細明體" w:cs="新細明體"/>
      <w:kern w:val="0"/>
      <w:sz w:val="24"/>
      <w:lang w:bidi="bn-IN"/>
    </w:rPr>
  </w:style>
  <w:style w:type="paragraph" w:customStyle="1" w:styleId="reader-word-layerreader-word-s1-9">
    <w:name w:val="reader-word-layer reader-word-s1-9"/>
    <w:basedOn w:val="a3"/>
    <w:rsid w:val="008E2E42"/>
    <w:pPr>
      <w:widowControl/>
      <w:spacing w:before="100" w:beforeAutospacing="1" w:after="100" w:afterAutospacing="1"/>
    </w:pPr>
    <w:rPr>
      <w:rFonts w:ascii="新細明體" w:hAnsi="新細明體" w:cs="新細明體"/>
      <w:kern w:val="0"/>
      <w:sz w:val="24"/>
      <w:lang w:bidi="bn-IN"/>
    </w:rPr>
  </w:style>
  <w:style w:type="paragraph" w:customStyle="1" w:styleId="reader-word-layerreader-word-s1-10">
    <w:name w:val="reader-word-layer reader-word-s1-10"/>
    <w:basedOn w:val="a3"/>
    <w:rsid w:val="008E2E42"/>
    <w:pPr>
      <w:widowControl/>
      <w:spacing w:before="100" w:beforeAutospacing="1" w:after="100" w:afterAutospacing="1"/>
    </w:pPr>
    <w:rPr>
      <w:rFonts w:ascii="新細明體" w:hAnsi="新細明體" w:cs="新細明體"/>
      <w:kern w:val="0"/>
      <w:sz w:val="24"/>
      <w:lang w:bidi="bn-IN"/>
    </w:rPr>
  </w:style>
  <w:style w:type="paragraph" w:customStyle="1" w:styleId="reader-word-layerreader-word-s1-11">
    <w:name w:val="reader-word-layer reader-word-s1-11"/>
    <w:basedOn w:val="a3"/>
    <w:rsid w:val="008E2E42"/>
    <w:pPr>
      <w:widowControl/>
      <w:spacing w:before="100" w:beforeAutospacing="1" w:after="100" w:afterAutospacing="1"/>
    </w:pPr>
    <w:rPr>
      <w:rFonts w:ascii="新細明體" w:hAnsi="新細明體" w:cs="新細明體"/>
      <w:kern w:val="0"/>
      <w:sz w:val="24"/>
      <w:lang w:bidi="bn-IN"/>
    </w:rPr>
  </w:style>
  <w:style w:type="paragraph" w:customStyle="1" w:styleId="reader-word-layerreader-word-s1-12">
    <w:name w:val="reader-word-layer reader-word-s1-12"/>
    <w:basedOn w:val="a3"/>
    <w:rsid w:val="008E2E42"/>
    <w:pPr>
      <w:widowControl/>
      <w:spacing w:before="100" w:beforeAutospacing="1" w:after="100" w:afterAutospacing="1"/>
    </w:pPr>
    <w:rPr>
      <w:rFonts w:ascii="新細明體" w:hAnsi="新細明體" w:cs="新細明體"/>
      <w:kern w:val="0"/>
      <w:sz w:val="24"/>
      <w:lang w:bidi="bn-IN"/>
    </w:rPr>
  </w:style>
  <w:style w:type="paragraph" w:customStyle="1" w:styleId="reader-word-layerreader-word-s1-13">
    <w:name w:val="reader-word-layer reader-word-s1-13"/>
    <w:basedOn w:val="a3"/>
    <w:rsid w:val="008E2E42"/>
    <w:pPr>
      <w:widowControl/>
      <w:spacing w:before="100" w:beforeAutospacing="1" w:after="100" w:afterAutospacing="1"/>
    </w:pPr>
    <w:rPr>
      <w:rFonts w:ascii="新細明體" w:hAnsi="新細明體" w:cs="新細明體"/>
      <w:kern w:val="0"/>
      <w:sz w:val="24"/>
      <w:lang w:bidi="bn-IN"/>
    </w:rPr>
  </w:style>
  <w:style w:type="paragraph" w:customStyle="1" w:styleId="reader-word-layerreader-word-s1-14">
    <w:name w:val="reader-word-layer reader-word-s1-14"/>
    <w:basedOn w:val="a3"/>
    <w:rsid w:val="008E2E42"/>
    <w:pPr>
      <w:widowControl/>
      <w:spacing w:before="100" w:beforeAutospacing="1" w:after="100" w:afterAutospacing="1"/>
    </w:pPr>
    <w:rPr>
      <w:rFonts w:ascii="新細明體" w:hAnsi="新細明體" w:cs="新細明體"/>
      <w:kern w:val="0"/>
      <w:sz w:val="24"/>
      <w:lang w:bidi="bn-IN"/>
    </w:rPr>
  </w:style>
  <w:style w:type="paragraph" w:customStyle="1" w:styleId="reader-word-layerreader-word-s1-15">
    <w:name w:val="reader-word-layer reader-word-s1-15"/>
    <w:basedOn w:val="a3"/>
    <w:rsid w:val="008E2E42"/>
    <w:pPr>
      <w:widowControl/>
      <w:spacing w:before="100" w:beforeAutospacing="1" w:after="100" w:afterAutospacing="1"/>
    </w:pPr>
    <w:rPr>
      <w:rFonts w:ascii="新細明體" w:hAnsi="新細明體" w:cs="新細明體"/>
      <w:kern w:val="0"/>
      <w:sz w:val="24"/>
      <w:lang w:bidi="bn-IN"/>
    </w:rPr>
  </w:style>
  <w:style w:type="paragraph" w:customStyle="1" w:styleId="reader-word-layerreader-word-s1-16">
    <w:name w:val="reader-word-layer reader-word-s1-16"/>
    <w:basedOn w:val="a3"/>
    <w:rsid w:val="008E2E42"/>
    <w:pPr>
      <w:widowControl/>
      <w:spacing w:before="100" w:beforeAutospacing="1" w:after="100" w:afterAutospacing="1"/>
    </w:pPr>
    <w:rPr>
      <w:rFonts w:ascii="新細明體" w:hAnsi="新細明體" w:cs="新細明體"/>
      <w:kern w:val="0"/>
      <w:sz w:val="24"/>
      <w:lang w:bidi="bn-IN"/>
    </w:rPr>
  </w:style>
  <w:style w:type="paragraph" w:customStyle="1" w:styleId="reader-word-layerreader-word-s1-17">
    <w:name w:val="reader-word-layer reader-word-s1-17"/>
    <w:basedOn w:val="a3"/>
    <w:rsid w:val="008E2E42"/>
    <w:pPr>
      <w:widowControl/>
      <w:spacing w:before="100" w:beforeAutospacing="1" w:after="100" w:afterAutospacing="1"/>
    </w:pPr>
    <w:rPr>
      <w:rFonts w:ascii="新細明體" w:hAnsi="新細明體" w:cs="新細明體"/>
      <w:kern w:val="0"/>
      <w:sz w:val="24"/>
      <w:lang w:bidi="bn-IN"/>
    </w:rPr>
  </w:style>
  <w:style w:type="character" w:customStyle="1" w:styleId="titleb">
    <w:name w:val="title b"/>
    <w:basedOn w:val="a4"/>
    <w:rsid w:val="008E2E42"/>
  </w:style>
  <w:style w:type="character" w:customStyle="1" w:styleId="views">
    <w:name w:val="views"/>
    <w:basedOn w:val="a4"/>
    <w:rsid w:val="008E2E42"/>
  </w:style>
  <w:style w:type="character" w:customStyle="1" w:styleId="1e">
    <w:name w:val="日期1"/>
    <w:basedOn w:val="a4"/>
    <w:rsid w:val="008E2E42"/>
  </w:style>
  <w:style w:type="paragraph" w:styleId="affff2">
    <w:name w:val="Date"/>
    <w:basedOn w:val="a3"/>
    <w:next w:val="a3"/>
    <w:link w:val="affff3"/>
    <w:rsid w:val="008E2E42"/>
    <w:pPr>
      <w:jc w:val="right"/>
    </w:pPr>
    <w:rPr>
      <w:rFonts w:ascii="Calibri" w:hAnsi="Calibri"/>
      <w:sz w:val="24"/>
      <w:szCs w:val="22"/>
    </w:rPr>
  </w:style>
  <w:style w:type="character" w:customStyle="1" w:styleId="affff3">
    <w:name w:val="日期 字元"/>
    <w:basedOn w:val="a4"/>
    <w:link w:val="affff2"/>
    <w:rsid w:val="008E2E42"/>
    <w:rPr>
      <w:rFonts w:ascii="Calibri" w:hAnsi="Calibri"/>
      <w:kern w:val="2"/>
      <w:sz w:val="24"/>
      <w:szCs w:val="22"/>
    </w:rPr>
  </w:style>
  <w:style w:type="character" w:customStyle="1" w:styleId="description">
    <w:name w:val="description"/>
    <w:basedOn w:val="a4"/>
    <w:rsid w:val="008E2E42"/>
  </w:style>
  <w:style w:type="character" w:customStyle="1" w:styleId="cara">
    <w:name w:val="cara"/>
    <w:basedOn w:val="a4"/>
    <w:rsid w:val="008E2E42"/>
  </w:style>
  <w:style w:type="paragraph" w:customStyle="1" w:styleId="1f">
    <w:name w:val="內文1."/>
    <w:basedOn w:val="a3"/>
    <w:link w:val="1f0"/>
    <w:rsid w:val="008E2E42"/>
    <w:pPr>
      <w:autoSpaceDN w:val="0"/>
      <w:ind w:leftChars="165" w:left="315" w:hangingChars="150" w:hanging="150"/>
      <w:jc w:val="both"/>
    </w:pPr>
    <w:rPr>
      <w:rFonts w:eastAsia="華康仿宋體"/>
      <w:sz w:val="23"/>
    </w:rPr>
  </w:style>
  <w:style w:type="character" w:customStyle="1" w:styleId="1f0">
    <w:name w:val="內文1. 字元"/>
    <w:link w:val="1f"/>
    <w:rsid w:val="008E2E42"/>
    <w:rPr>
      <w:rFonts w:eastAsia="華康仿宋體"/>
      <w:kern w:val="2"/>
      <w:sz w:val="23"/>
      <w:szCs w:val="24"/>
    </w:rPr>
  </w:style>
  <w:style w:type="paragraph" w:styleId="affff4">
    <w:name w:val="Plain Text"/>
    <w:aliases w:val="字元3"/>
    <w:basedOn w:val="a3"/>
    <w:link w:val="affff5"/>
    <w:rsid w:val="008E2E42"/>
    <w:rPr>
      <w:rFonts w:ascii="細明體" w:eastAsia="細明體" w:hAnsi="Courier New" w:cs="Courier New"/>
      <w:sz w:val="24"/>
    </w:rPr>
  </w:style>
  <w:style w:type="character" w:customStyle="1" w:styleId="affff5">
    <w:name w:val="純文字 字元"/>
    <w:aliases w:val="字元3 字元"/>
    <w:basedOn w:val="a4"/>
    <w:link w:val="affff4"/>
    <w:rsid w:val="008E2E42"/>
    <w:rPr>
      <w:rFonts w:ascii="細明體" w:eastAsia="細明體" w:hAnsi="Courier New" w:cs="Courier New"/>
      <w:kern w:val="2"/>
      <w:sz w:val="24"/>
      <w:szCs w:val="24"/>
    </w:rPr>
  </w:style>
  <w:style w:type="paragraph" w:customStyle="1" w:styleId="hiragana">
    <w:name w:val="hiragana"/>
    <w:basedOn w:val="a3"/>
    <w:rsid w:val="008E2E42"/>
    <w:pPr>
      <w:widowControl/>
      <w:spacing w:before="100" w:beforeAutospacing="1" w:after="100" w:afterAutospacing="1"/>
    </w:pPr>
    <w:rPr>
      <w:rFonts w:ascii="新細明體" w:hAnsi="新細明體" w:cs="新細明體"/>
      <w:kern w:val="0"/>
      <w:sz w:val="24"/>
      <w:lang w:bidi="bn-IN"/>
    </w:rPr>
  </w:style>
  <w:style w:type="character" w:customStyle="1" w:styleId="bluewords">
    <w:name w:val="bluewords"/>
    <w:basedOn w:val="a4"/>
    <w:rsid w:val="008E2E42"/>
  </w:style>
  <w:style w:type="character" w:customStyle="1" w:styleId="label13px1">
    <w:name w:val="label_13px1"/>
    <w:rsid w:val="008E2E42"/>
    <w:rPr>
      <w:rFonts w:ascii="細明體" w:eastAsia="細明體" w:hAnsi="細明體" w:hint="eastAsia"/>
      <w:sz w:val="15"/>
      <w:szCs w:val="15"/>
    </w:rPr>
  </w:style>
  <w:style w:type="paragraph" w:customStyle="1" w:styleId="-1">
    <w:name w:val="內文-1"/>
    <w:basedOn w:val="a3"/>
    <w:rsid w:val="008E2E42"/>
    <w:pPr>
      <w:spacing w:beforeLines="50" w:before="180" w:afterLines="50" w:after="180"/>
      <w:jc w:val="both"/>
    </w:pPr>
    <w:rPr>
      <w:rFonts w:ascii="標楷體" w:eastAsia="標楷體" w:hAnsi="標楷體" w:cs="Arial"/>
      <w:sz w:val="27"/>
      <w:szCs w:val="26"/>
    </w:rPr>
  </w:style>
  <w:style w:type="paragraph" w:customStyle="1" w:styleId="1f1">
    <w:name w:val="字元 字元 字元 字元 字元1 字元"/>
    <w:basedOn w:val="a3"/>
    <w:rsid w:val="008E2E42"/>
    <w:pPr>
      <w:widowControl/>
      <w:spacing w:after="160" w:line="240" w:lineRule="exact"/>
    </w:pPr>
    <w:rPr>
      <w:rFonts w:ascii="Verdana" w:hAnsi="Verdana"/>
      <w:kern w:val="0"/>
      <w:szCs w:val="20"/>
      <w:lang w:eastAsia="en-US"/>
    </w:rPr>
  </w:style>
  <w:style w:type="character" w:customStyle="1" w:styleId="mw-editsection-bracket">
    <w:name w:val="mw-editsection-bracket"/>
    <w:basedOn w:val="a4"/>
    <w:rsid w:val="008E2E42"/>
  </w:style>
  <w:style w:type="character" w:customStyle="1" w:styleId="watch-titlelong-titleyt-uix-expander-head">
    <w:name w:val="watch-title long-title yt-uix-expander-head"/>
    <w:basedOn w:val="a4"/>
    <w:rsid w:val="008E2E42"/>
  </w:style>
  <w:style w:type="character" w:customStyle="1" w:styleId="ptinfoproperty1">
    <w:name w:val="ptinfoproperty1"/>
    <w:basedOn w:val="a4"/>
    <w:rsid w:val="008E2E42"/>
  </w:style>
  <w:style w:type="character" w:customStyle="1" w:styleId="lawsnameja">
    <w:name w:val="lawsname_ja"/>
    <w:basedOn w:val="a4"/>
    <w:rsid w:val="008E2E42"/>
  </w:style>
  <w:style w:type="character" w:customStyle="1" w:styleId="num">
    <w:name w:val="num"/>
    <w:basedOn w:val="a4"/>
    <w:rsid w:val="008E2E42"/>
  </w:style>
  <w:style w:type="character" w:customStyle="1" w:styleId="days">
    <w:name w:val="days"/>
    <w:basedOn w:val="a4"/>
    <w:rsid w:val="008E2E42"/>
  </w:style>
  <w:style w:type="character" w:customStyle="1" w:styleId="lawtitletext">
    <w:name w:val="lawtitle_text"/>
    <w:basedOn w:val="a4"/>
    <w:rsid w:val="008E2E42"/>
  </w:style>
  <w:style w:type="character" w:customStyle="1" w:styleId="articletitle">
    <w:name w:val="articletitle"/>
    <w:basedOn w:val="a4"/>
    <w:rsid w:val="008E2E42"/>
  </w:style>
  <w:style w:type="character" w:customStyle="1" w:styleId="dict">
    <w:name w:val="dict"/>
    <w:basedOn w:val="a4"/>
    <w:rsid w:val="008E2E42"/>
  </w:style>
  <w:style w:type="character" w:customStyle="1" w:styleId="itemtitle">
    <w:name w:val="itemtitle"/>
    <w:basedOn w:val="a4"/>
    <w:rsid w:val="008E2E42"/>
  </w:style>
  <w:style w:type="character" w:customStyle="1" w:styleId="subitem1title">
    <w:name w:val="subitem1title"/>
    <w:basedOn w:val="a4"/>
    <w:rsid w:val="008E2E42"/>
  </w:style>
  <w:style w:type="character" w:customStyle="1" w:styleId="paragraphnum">
    <w:name w:val="paragraphnum"/>
    <w:basedOn w:val="a4"/>
    <w:rsid w:val="008E2E42"/>
  </w:style>
  <w:style w:type="character" w:customStyle="1" w:styleId="subitem2title">
    <w:name w:val="subitem2title"/>
    <w:basedOn w:val="a4"/>
    <w:rsid w:val="008E2E42"/>
  </w:style>
  <w:style w:type="character" w:customStyle="1" w:styleId="relatedarticlenum">
    <w:name w:val="relatedarticlenum"/>
    <w:basedOn w:val="a4"/>
    <w:rsid w:val="008E2E42"/>
  </w:style>
  <w:style w:type="character" w:customStyle="1" w:styleId="msid3670">
    <w:name w:val="ms__id3670"/>
    <w:basedOn w:val="a4"/>
    <w:rsid w:val="008E2E42"/>
  </w:style>
  <w:style w:type="character" w:customStyle="1" w:styleId="msid3671">
    <w:name w:val="ms__id3671"/>
    <w:basedOn w:val="a4"/>
    <w:rsid w:val="008E2E42"/>
  </w:style>
  <w:style w:type="character" w:customStyle="1" w:styleId="msid3672">
    <w:name w:val="ms__id3672"/>
    <w:basedOn w:val="a4"/>
    <w:rsid w:val="008E2E42"/>
  </w:style>
  <w:style w:type="character" w:customStyle="1" w:styleId="msid3673">
    <w:name w:val="ms__id3673"/>
    <w:basedOn w:val="a4"/>
    <w:rsid w:val="008E2E42"/>
  </w:style>
  <w:style w:type="character" w:customStyle="1" w:styleId="msid3674">
    <w:name w:val="ms__id3674"/>
    <w:basedOn w:val="a4"/>
    <w:rsid w:val="008E2E42"/>
  </w:style>
  <w:style w:type="character" w:customStyle="1" w:styleId="msid3675">
    <w:name w:val="ms__id3675"/>
    <w:basedOn w:val="a4"/>
    <w:rsid w:val="008E2E42"/>
  </w:style>
  <w:style w:type="character" w:customStyle="1" w:styleId="msid3676">
    <w:name w:val="ms__id3676"/>
    <w:basedOn w:val="a4"/>
    <w:rsid w:val="008E2E42"/>
  </w:style>
  <w:style w:type="character" w:customStyle="1" w:styleId="flag">
    <w:name w:val="flag"/>
    <w:basedOn w:val="a4"/>
    <w:rsid w:val="008E2E42"/>
  </w:style>
  <w:style w:type="character" w:customStyle="1" w:styleId="st">
    <w:name w:val="st"/>
    <w:basedOn w:val="a4"/>
    <w:uiPriority w:val="99"/>
    <w:rsid w:val="008E2E42"/>
  </w:style>
  <w:style w:type="character" w:customStyle="1" w:styleId="f">
    <w:name w:val="f"/>
    <w:basedOn w:val="a4"/>
    <w:rsid w:val="008E2E42"/>
  </w:style>
  <w:style w:type="character" w:customStyle="1" w:styleId="sharecount">
    <w:name w:val="sharecount"/>
    <w:basedOn w:val="a4"/>
    <w:rsid w:val="008E2E42"/>
  </w:style>
  <w:style w:type="character" w:customStyle="1" w:styleId="textpink">
    <w:name w:val="text_pink"/>
    <w:basedOn w:val="a4"/>
    <w:rsid w:val="008E2E42"/>
  </w:style>
  <w:style w:type="paragraph" w:customStyle="1" w:styleId="affff6">
    <w:name w:val="一般項目符號"/>
    <w:basedOn w:val="a3"/>
    <w:next w:val="a3"/>
    <w:rsid w:val="008E2E42"/>
    <w:pPr>
      <w:kinsoku w:val="0"/>
      <w:wordWrap w:val="0"/>
      <w:overflowPunct w:val="0"/>
      <w:ind w:leftChars="100" w:left="210" w:firstLineChars="100" w:firstLine="210"/>
      <w:jc w:val="both"/>
      <w:textAlignment w:val="center"/>
    </w:pPr>
    <w:rPr>
      <w:rFonts w:eastAsia="華康細明體"/>
      <w:noProof/>
      <w:kern w:val="0"/>
      <w:sz w:val="21"/>
    </w:rPr>
  </w:style>
  <w:style w:type="paragraph" w:customStyle="1" w:styleId="affff7">
    <w:name w:val="案由(議)"/>
    <w:basedOn w:val="a3"/>
    <w:next w:val="a3"/>
    <w:rsid w:val="008E2E42"/>
    <w:pPr>
      <w:kinsoku w:val="0"/>
      <w:overflowPunct w:val="0"/>
      <w:spacing w:line="480" w:lineRule="exact"/>
      <w:ind w:leftChars="250" w:left="550" w:hangingChars="300" w:hanging="300"/>
      <w:jc w:val="both"/>
      <w:textAlignment w:val="center"/>
    </w:pPr>
    <w:rPr>
      <w:rFonts w:eastAsia="華康楷書體W5"/>
      <w:noProof/>
      <w:spacing w:val="2"/>
      <w:kern w:val="0"/>
      <w:sz w:val="28"/>
    </w:rPr>
  </w:style>
  <w:style w:type="paragraph" w:customStyle="1" w:styleId="affff8">
    <w:name w:val="表格第一列(文字分散)"/>
    <w:basedOn w:val="a3"/>
    <w:next w:val="a3"/>
    <w:rsid w:val="008E2E42"/>
    <w:pPr>
      <w:kinsoku w:val="0"/>
      <w:overflowPunct w:val="0"/>
      <w:spacing w:line="315" w:lineRule="exact"/>
      <w:ind w:leftChars="50" w:left="50" w:rightChars="50" w:right="50"/>
      <w:jc w:val="distribute"/>
      <w:textAlignment w:val="center"/>
    </w:pPr>
    <w:rPr>
      <w:rFonts w:eastAsia="華康細明體"/>
      <w:noProof/>
      <w:sz w:val="21"/>
    </w:rPr>
  </w:style>
  <w:style w:type="paragraph" w:customStyle="1" w:styleId="affff9">
    <w:name w:val="院總號"/>
    <w:basedOn w:val="a3"/>
    <w:next w:val="a3"/>
    <w:rsid w:val="008E2E42"/>
    <w:pPr>
      <w:kinsoku w:val="0"/>
      <w:overflowPunct w:val="0"/>
      <w:spacing w:line="420" w:lineRule="exact"/>
      <w:jc w:val="both"/>
      <w:textAlignment w:val="center"/>
    </w:pPr>
    <w:rPr>
      <w:rFonts w:eastAsia="華康楷書體W5"/>
      <w:noProof/>
      <w:kern w:val="0"/>
      <w:sz w:val="42"/>
    </w:rPr>
  </w:style>
  <w:style w:type="paragraph" w:customStyle="1" w:styleId="affffa">
    <w:name w:val="提案號"/>
    <w:basedOn w:val="a3"/>
    <w:rsid w:val="008E2E42"/>
    <w:pPr>
      <w:kinsoku w:val="0"/>
      <w:overflowPunct w:val="0"/>
      <w:spacing w:line="420" w:lineRule="exact"/>
      <w:jc w:val="both"/>
      <w:textAlignment w:val="center"/>
    </w:pPr>
    <w:rPr>
      <w:rFonts w:eastAsia="華康楷書體W5"/>
      <w:noProof/>
      <w:kern w:val="0"/>
      <w:sz w:val="34"/>
    </w:rPr>
  </w:style>
  <w:style w:type="paragraph" w:customStyle="1" w:styleId="affffb">
    <w:name w:val="說明"/>
    <w:basedOn w:val="a3"/>
    <w:next w:val="a3"/>
    <w:rsid w:val="008E2E42"/>
    <w:pPr>
      <w:kinsoku w:val="0"/>
      <w:overflowPunct w:val="0"/>
      <w:spacing w:line="420" w:lineRule="exact"/>
      <w:ind w:left="300" w:hangingChars="300" w:hanging="300"/>
      <w:jc w:val="both"/>
      <w:textAlignment w:val="center"/>
    </w:pPr>
    <w:rPr>
      <w:rFonts w:eastAsia="華康細明體"/>
      <w:noProof/>
      <w:kern w:val="0"/>
      <w:sz w:val="21"/>
    </w:rPr>
  </w:style>
  <w:style w:type="paragraph" w:customStyle="1" w:styleId="affffc">
    <w:name w:val="說明(無函件項目符號)"/>
    <w:basedOn w:val="a3"/>
    <w:next w:val="a3"/>
    <w:rsid w:val="008E2E42"/>
    <w:pPr>
      <w:kinsoku w:val="0"/>
      <w:overflowPunct w:val="0"/>
      <w:spacing w:line="420" w:lineRule="exact"/>
      <w:ind w:leftChars="100" w:left="300" w:hangingChars="200" w:hanging="200"/>
      <w:jc w:val="both"/>
      <w:textAlignment w:val="center"/>
    </w:pPr>
    <w:rPr>
      <w:rFonts w:eastAsia="華康細明體"/>
      <w:noProof/>
      <w:kern w:val="0"/>
      <w:sz w:val="21"/>
    </w:rPr>
  </w:style>
  <w:style w:type="paragraph" w:customStyle="1" w:styleId="-">
    <w:name w:val="黨團提案-議程"/>
    <w:basedOn w:val="affff7"/>
    <w:rsid w:val="008E2E42"/>
    <w:pPr>
      <w:spacing w:line="420" w:lineRule="exact"/>
      <w:ind w:leftChars="1100" w:left="1100" w:firstLineChars="0" w:firstLine="0"/>
    </w:pPr>
    <w:rPr>
      <w:rFonts w:eastAsia="華康細明體"/>
      <w:sz w:val="21"/>
    </w:rPr>
  </w:style>
  <w:style w:type="paragraph" w:customStyle="1" w:styleId="affffd">
    <w:name w:val="函件(主旨)"/>
    <w:basedOn w:val="a3"/>
    <w:next w:val="a3"/>
    <w:rsid w:val="008E2E42"/>
    <w:pPr>
      <w:kinsoku w:val="0"/>
      <w:overflowPunct w:val="0"/>
      <w:spacing w:line="420" w:lineRule="exact"/>
      <w:ind w:left="300" w:hangingChars="300" w:hanging="300"/>
      <w:jc w:val="both"/>
      <w:textAlignment w:val="center"/>
    </w:pPr>
    <w:rPr>
      <w:rFonts w:eastAsia="華康細明體"/>
      <w:noProof/>
      <w:kern w:val="0"/>
      <w:sz w:val="21"/>
    </w:rPr>
  </w:style>
  <w:style w:type="paragraph" w:customStyle="1" w:styleId="affffe">
    <w:name w:val="函件(正附本)"/>
    <w:basedOn w:val="a3"/>
    <w:next w:val="a3"/>
    <w:rsid w:val="008E2E42"/>
    <w:pPr>
      <w:kinsoku w:val="0"/>
      <w:overflowPunct w:val="0"/>
      <w:spacing w:line="420" w:lineRule="exact"/>
      <w:ind w:left="300" w:hangingChars="300" w:hanging="300"/>
      <w:jc w:val="both"/>
      <w:textAlignment w:val="center"/>
    </w:pPr>
    <w:rPr>
      <w:rFonts w:eastAsia="華康細明體"/>
      <w:noProof/>
      <w:kern w:val="0"/>
      <w:sz w:val="21"/>
    </w:rPr>
  </w:style>
  <w:style w:type="paragraph" w:customStyle="1" w:styleId="afffff">
    <w:name w:val="函件(受文者)"/>
    <w:basedOn w:val="a3"/>
    <w:next w:val="a3"/>
    <w:rsid w:val="008E2E42"/>
    <w:pPr>
      <w:kinsoku w:val="0"/>
      <w:overflowPunct w:val="0"/>
      <w:spacing w:line="420" w:lineRule="exact"/>
      <w:ind w:left="400" w:hangingChars="400" w:hanging="400"/>
      <w:jc w:val="both"/>
      <w:textAlignment w:val="center"/>
    </w:pPr>
    <w:rPr>
      <w:rFonts w:eastAsia="華康細明體"/>
      <w:noProof/>
      <w:kern w:val="0"/>
      <w:sz w:val="21"/>
    </w:rPr>
  </w:style>
  <w:style w:type="paragraph" w:customStyle="1" w:styleId="afffff0">
    <w:name w:val="函件(附件)"/>
    <w:basedOn w:val="a3"/>
    <w:rsid w:val="008E2E42"/>
    <w:pPr>
      <w:kinsoku w:val="0"/>
      <w:overflowPunct w:val="0"/>
      <w:spacing w:line="420" w:lineRule="exact"/>
      <w:ind w:left="300" w:hangingChars="300" w:hanging="300"/>
      <w:jc w:val="both"/>
      <w:textAlignment w:val="center"/>
    </w:pPr>
    <w:rPr>
      <w:rFonts w:eastAsia="華康細明體"/>
      <w:noProof/>
      <w:kern w:val="0"/>
      <w:sz w:val="21"/>
    </w:rPr>
  </w:style>
  <w:style w:type="paragraph" w:customStyle="1" w:styleId="afffff1">
    <w:name w:val="函件(密等及解密條件)"/>
    <w:basedOn w:val="a3"/>
    <w:next w:val="a3"/>
    <w:rsid w:val="008E2E42"/>
    <w:pPr>
      <w:kinsoku w:val="0"/>
      <w:overflowPunct w:val="0"/>
      <w:spacing w:line="420" w:lineRule="exact"/>
      <w:ind w:left="800" w:hangingChars="800" w:hanging="800"/>
      <w:jc w:val="both"/>
      <w:textAlignment w:val="center"/>
    </w:pPr>
    <w:rPr>
      <w:rFonts w:eastAsia="華康細明體"/>
      <w:noProof/>
      <w:kern w:val="0"/>
      <w:sz w:val="21"/>
    </w:rPr>
  </w:style>
  <w:style w:type="paragraph" w:customStyle="1" w:styleId="afffff2">
    <w:name w:val="函件(速別)"/>
    <w:basedOn w:val="a3"/>
    <w:next w:val="a3"/>
    <w:rsid w:val="008E2E42"/>
    <w:pPr>
      <w:kinsoku w:val="0"/>
      <w:overflowPunct w:val="0"/>
      <w:spacing w:line="420" w:lineRule="exact"/>
      <w:ind w:left="300" w:hangingChars="300" w:hanging="300"/>
      <w:jc w:val="both"/>
      <w:textAlignment w:val="center"/>
    </w:pPr>
    <w:rPr>
      <w:rFonts w:eastAsia="華康細明體"/>
      <w:noProof/>
      <w:kern w:val="0"/>
      <w:sz w:val="21"/>
    </w:rPr>
  </w:style>
  <w:style w:type="paragraph" w:customStyle="1" w:styleId="afffff3">
    <w:name w:val="函件(單位)"/>
    <w:basedOn w:val="a3"/>
    <w:next w:val="a3"/>
    <w:rsid w:val="008E2E42"/>
    <w:pPr>
      <w:kinsoku w:val="0"/>
      <w:overflowPunct w:val="0"/>
      <w:jc w:val="both"/>
      <w:textAlignment w:val="center"/>
    </w:pPr>
    <w:rPr>
      <w:rFonts w:eastAsia="華康楷書體W5"/>
      <w:noProof/>
      <w:kern w:val="0"/>
      <w:sz w:val="28"/>
    </w:rPr>
  </w:style>
  <w:style w:type="paragraph" w:customStyle="1" w:styleId="afffff4">
    <w:name w:val="函件(發文日期與字號)"/>
    <w:basedOn w:val="a3"/>
    <w:next w:val="a3"/>
    <w:rsid w:val="008E2E42"/>
    <w:pPr>
      <w:kinsoku w:val="0"/>
      <w:overflowPunct w:val="0"/>
      <w:spacing w:line="420" w:lineRule="exact"/>
      <w:ind w:left="500" w:hangingChars="500" w:hanging="500"/>
      <w:jc w:val="both"/>
      <w:textAlignment w:val="center"/>
    </w:pPr>
    <w:rPr>
      <w:rFonts w:eastAsia="華康細明體"/>
      <w:noProof/>
      <w:kern w:val="0"/>
      <w:sz w:val="21"/>
    </w:rPr>
  </w:style>
  <w:style w:type="paragraph" w:customStyle="1" w:styleId="afffff5">
    <w:name w:val="函件(說明)"/>
    <w:basedOn w:val="a3"/>
    <w:next w:val="a3"/>
    <w:rsid w:val="008E2E42"/>
    <w:pPr>
      <w:kinsoku w:val="0"/>
      <w:overflowPunct w:val="0"/>
      <w:spacing w:line="420" w:lineRule="exact"/>
      <w:ind w:left="300" w:hangingChars="300" w:hanging="300"/>
      <w:jc w:val="both"/>
      <w:textAlignment w:val="center"/>
    </w:pPr>
    <w:rPr>
      <w:rFonts w:eastAsia="華康細明體"/>
      <w:noProof/>
      <w:kern w:val="0"/>
      <w:sz w:val="21"/>
    </w:rPr>
  </w:style>
  <w:style w:type="paragraph" w:customStyle="1" w:styleId="afffff6">
    <w:name w:val="函件(說明項目符號)"/>
    <w:basedOn w:val="a3"/>
    <w:next w:val="a3"/>
    <w:rsid w:val="008E2E42"/>
    <w:pPr>
      <w:kinsoku w:val="0"/>
      <w:overflowPunct w:val="0"/>
      <w:spacing w:line="420" w:lineRule="exact"/>
      <w:ind w:leftChars="100" w:left="300" w:hangingChars="200" w:hanging="200"/>
      <w:jc w:val="both"/>
      <w:textAlignment w:val="center"/>
    </w:pPr>
    <w:rPr>
      <w:rFonts w:eastAsia="華康細明體"/>
      <w:noProof/>
      <w:kern w:val="0"/>
      <w:sz w:val="21"/>
    </w:rPr>
  </w:style>
  <w:style w:type="paragraph" w:customStyle="1" w:styleId="afffff7">
    <w:name w:val="審查報告(項目符號)"/>
    <w:basedOn w:val="a3"/>
    <w:next w:val="a3"/>
    <w:rsid w:val="008E2E42"/>
    <w:pPr>
      <w:kinsoku w:val="0"/>
      <w:overflowPunct w:val="0"/>
      <w:spacing w:line="420" w:lineRule="exact"/>
      <w:ind w:left="200" w:hangingChars="200" w:hanging="200"/>
      <w:jc w:val="both"/>
      <w:textAlignment w:val="center"/>
    </w:pPr>
    <w:rPr>
      <w:rFonts w:eastAsia="華康細明體"/>
      <w:noProof/>
      <w:kern w:val="0"/>
      <w:sz w:val="21"/>
    </w:rPr>
  </w:style>
  <w:style w:type="paragraph" w:customStyle="1" w:styleId="afffff8">
    <w:name w:val="審查報告(內文)"/>
    <w:basedOn w:val="a3"/>
    <w:next w:val="a3"/>
    <w:rsid w:val="008E2E42"/>
    <w:pPr>
      <w:kinsoku w:val="0"/>
      <w:overflowPunct w:val="0"/>
      <w:spacing w:line="420" w:lineRule="exact"/>
      <w:ind w:firstLineChars="200" w:firstLine="200"/>
      <w:jc w:val="both"/>
      <w:textAlignment w:val="center"/>
    </w:pPr>
    <w:rPr>
      <w:rFonts w:eastAsia="華康細明體"/>
      <w:noProof/>
      <w:sz w:val="21"/>
    </w:rPr>
  </w:style>
  <w:style w:type="paragraph" w:customStyle="1" w:styleId="afffff9">
    <w:name w:val="審查報告(標題)"/>
    <w:basedOn w:val="a3"/>
    <w:next w:val="a3"/>
    <w:rsid w:val="008E2E42"/>
    <w:pPr>
      <w:kinsoku w:val="0"/>
      <w:overflowPunct w:val="0"/>
      <w:spacing w:afterLines="50" w:after="50"/>
      <w:ind w:leftChars="500" w:left="600" w:hangingChars="100" w:hanging="100"/>
      <w:jc w:val="both"/>
      <w:textAlignment w:val="center"/>
    </w:pPr>
    <w:rPr>
      <w:rFonts w:eastAsia="華康楷書體W5"/>
      <w:noProof/>
      <w:kern w:val="0"/>
      <w:sz w:val="28"/>
    </w:rPr>
  </w:style>
  <w:style w:type="character" w:customStyle="1" w:styleId="time">
    <w:name w:val="time"/>
    <w:basedOn w:val="a4"/>
    <w:rsid w:val="008E2E42"/>
  </w:style>
  <w:style w:type="character" w:customStyle="1" w:styleId="style170">
    <w:name w:val="style170"/>
    <w:basedOn w:val="a4"/>
    <w:rsid w:val="008E2E42"/>
  </w:style>
  <w:style w:type="paragraph" w:customStyle="1" w:styleId="style117">
    <w:name w:val="style117"/>
    <w:basedOn w:val="a3"/>
    <w:rsid w:val="008E2E42"/>
    <w:pPr>
      <w:widowControl/>
      <w:spacing w:before="100" w:beforeAutospacing="1" w:after="100" w:afterAutospacing="1"/>
    </w:pPr>
    <w:rPr>
      <w:rFonts w:ascii="新細明體" w:hAnsi="新細明體" w:cs="新細明體"/>
      <w:kern w:val="0"/>
      <w:sz w:val="24"/>
      <w:lang w:bidi="bn-IN"/>
    </w:rPr>
  </w:style>
  <w:style w:type="paragraph" w:customStyle="1" w:styleId="style48">
    <w:name w:val="style48"/>
    <w:basedOn w:val="a3"/>
    <w:rsid w:val="008E2E42"/>
    <w:pPr>
      <w:widowControl/>
      <w:spacing w:before="100" w:beforeAutospacing="1" w:after="100" w:afterAutospacing="1"/>
    </w:pPr>
    <w:rPr>
      <w:rFonts w:ascii="新細明體" w:hAnsi="新細明體" w:cs="新細明體"/>
      <w:kern w:val="0"/>
      <w:sz w:val="24"/>
      <w:lang w:bidi="bn-IN"/>
    </w:rPr>
  </w:style>
  <w:style w:type="character" w:customStyle="1" w:styleId="tpccontent">
    <w:name w:val="tpc_content"/>
    <w:basedOn w:val="a4"/>
    <w:rsid w:val="008E2E42"/>
  </w:style>
  <w:style w:type="character" w:customStyle="1" w:styleId="kword">
    <w:name w:val="kword"/>
    <w:basedOn w:val="a4"/>
    <w:rsid w:val="008E2E42"/>
  </w:style>
  <w:style w:type="character" w:customStyle="1" w:styleId="label13px2">
    <w:name w:val="label_13px2"/>
    <w:rsid w:val="008E2E42"/>
    <w:rPr>
      <w:rFonts w:ascii="細明體" w:eastAsia="細明體" w:hAnsi="細明體" w:hint="eastAsia"/>
      <w:sz w:val="13"/>
      <w:szCs w:val="13"/>
    </w:rPr>
  </w:style>
  <w:style w:type="character" w:customStyle="1" w:styleId="blue15">
    <w:name w:val="blue15"/>
    <w:basedOn w:val="a4"/>
    <w:rsid w:val="008E2E42"/>
  </w:style>
  <w:style w:type="character" w:customStyle="1" w:styleId="bk15style16">
    <w:name w:val="bk15 style16"/>
    <w:basedOn w:val="a4"/>
    <w:rsid w:val="008E2E42"/>
  </w:style>
  <w:style w:type="paragraph" w:customStyle="1" w:styleId="122">
    <w:name w:val="字元 字元1 字元 字元 字元 字元 字元 字元2 字元 字元 字元 字元 字元 字元2 字元 字元 字元 字元"/>
    <w:basedOn w:val="a3"/>
    <w:rsid w:val="008E2E42"/>
    <w:pPr>
      <w:widowControl/>
      <w:spacing w:after="160" w:line="240" w:lineRule="exact"/>
    </w:pPr>
    <w:rPr>
      <w:rFonts w:ascii="Verdana" w:hAnsi="Verdana"/>
      <w:kern w:val="0"/>
      <w:szCs w:val="28"/>
      <w:lang w:eastAsia="en-US"/>
    </w:rPr>
  </w:style>
  <w:style w:type="character" w:customStyle="1" w:styleId="hidetext">
    <w:name w:val="hide_text"/>
    <w:basedOn w:val="a4"/>
    <w:rsid w:val="008E2E42"/>
  </w:style>
  <w:style w:type="character" w:customStyle="1" w:styleId="yiv6694939352msid915yiv6694939352msid953">
    <w:name w:val="yiv6694939352ms__id915 yiv6694939352ms__id953"/>
    <w:basedOn w:val="a4"/>
    <w:rsid w:val="008E2E42"/>
  </w:style>
  <w:style w:type="paragraph" w:customStyle="1" w:styleId="25">
    <w:name w:val="清單段落2"/>
    <w:basedOn w:val="a3"/>
    <w:qFormat/>
    <w:rsid w:val="008E2E42"/>
    <w:pPr>
      <w:ind w:leftChars="200" w:left="480"/>
    </w:pPr>
    <w:rPr>
      <w:rFonts w:ascii="Calibri" w:hAnsi="Calibri"/>
      <w:sz w:val="24"/>
      <w:szCs w:val="22"/>
    </w:rPr>
  </w:style>
  <w:style w:type="character" w:customStyle="1" w:styleId="bureau">
    <w:name w:val="bureau"/>
    <w:basedOn w:val="a4"/>
    <w:rsid w:val="008E2E42"/>
  </w:style>
  <w:style w:type="character" w:customStyle="1" w:styleId="reporttitle">
    <w:name w:val="report_title"/>
    <w:basedOn w:val="a4"/>
    <w:rsid w:val="008E2E42"/>
  </w:style>
  <w:style w:type="character" w:customStyle="1" w:styleId="documenttype-longreleases">
    <w:name w:val="document_type_-_long_releases"/>
    <w:basedOn w:val="a4"/>
    <w:rsid w:val="008E2E42"/>
  </w:style>
  <w:style w:type="character" w:customStyle="1" w:styleId="switchoff">
    <w:name w:val="switch off"/>
    <w:basedOn w:val="a4"/>
    <w:rsid w:val="008E2E42"/>
  </w:style>
  <w:style w:type="character" w:customStyle="1" w:styleId="fbrecommenddummytwoclick-network">
    <w:name w:val="fb_recommend_dummy twoclick-network"/>
    <w:basedOn w:val="a4"/>
    <w:rsid w:val="008E2E42"/>
  </w:style>
  <w:style w:type="character" w:customStyle="1" w:styleId="twitterdummytwoclick-network">
    <w:name w:val="twitter_dummy twoclick-network"/>
    <w:basedOn w:val="a4"/>
    <w:rsid w:val="008E2E42"/>
  </w:style>
  <w:style w:type="character" w:customStyle="1" w:styleId="gplusonedummytwoclick-network">
    <w:name w:val="gplus_one_dummy twoclick-network"/>
    <w:basedOn w:val="a4"/>
    <w:rsid w:val="008E2E42"/>
  </w:style>
  <w:style w:type="character" w:customStyle="1" w:styleId="linkedindummytwoclick-network">
    <w:name w:val="linkedin_dummy twoclick-network"/>
    <w:basedOn w:val="a4"/>
    <w:rsid w:val="008E2E42"/>
  </w:style>
  <w:style w:type="character" w:customStyle="1" w:styleId="sgtxtb">
    <w:name w:val="sg_txtb"/>
    <w:rsid w:val="008E2E42"/>
  </w:style>
  <w:style w:type="character" w:customStyle="1" w:styleId="watch-title">
    <w:name w:val="watch-title"/>
    <w:rsid w:val="008E2E42"/>
  </w:style>
  <w:style w:type="character" w:customStyle="1" w:styleId="label13px4">
    <w:name w:val="label_13px4"/>
    <w:rsid w:val="008E2E42"/>
    <w:rPr>
      <w:rFonts w:ascii="細明體" w:eastAsia="細明體" w:hAnsi="細明體" w:hint="eastAsia"/>
      <w:sz w:val="23"/>
      <w:szCs w:val="23"/>
    </w:rPr>
  </w:style>
  <w:style w:type="paragraph" w:customStyle="1" w:styleId="981">
    <w:name w:val="981"/>
    <w:basedOn w:val="a3"/>
    <w:rsid w:val="008E2E42"/>
    <w:pPr>
      <w:widowControl/>
      <w:spacing w:before="100" w:beforeAutospacing="1" w:after="100" w:afterAutospacing="1"/>
    </w:pPr>
    <w:rPr>
      <w:rFonts w:ascii="新細明體" w:hAnsi="新細明體" w:cs="新細明體"/>
      <w:kern w:val="0"/>
      <w:sz w:val="24"/>
    </w:rPr>
  </w:style>
  <w:style w:type="paragraph" w:customStyle="1" w:styleId="98">
    <w:name w:val="98年研討標題"/>
    <w:basedOn w:val="a3"/>
    <w:rsid w:val="008E2E42"/>
    <w:pPr>
      <w:jc w:val="center"/>
    </w:pPr>
    <w:rPr>
      <w:rFonts w:eastAsia="標楷體"/>
      <w:b/>
      <w:sz w:val="32"/>
    </w:rPr>
  </w:style>
  <w:style w:type="paragraph" w:customStyle="1" w:styleId="980">
    <w:name w:val="98研討一"/>
    <w:basedOn w:val="a3"/>
    <w:rsid w:val="008E2E42"/>
    <w:pPr>
      <w:snapToGrid w:val="0"/>
      <w:spacing w:beforeLines="50" w:before="50" w:afterLines="50" w:after="50"/>
      <w:ind w:left="200" w:hangingChars="200" w:hanging="200"/>
    </w:pPr>
    <w:rPr>
      <w:rFonts w:eastAsia="標楷體"/>
      <w:b/>
      <w:sz w:val="28"/>
    </w:rPr>
  </w:style>
  <w:style w:type="paragraph" w:customStyle="1" w:styleId="982">
    <w:name w:val="98研討內文"/>
    <w:basedOn w:val="a3"/>
    <w:autoRedefine/>
    <w:rsid w:val="008E2E42"/>
    <w:pPr>
      <w:ind w:firstLineChars="200" w:firstLine="480"/>
      <w:jc w:val="both"/>
    </w:pPr>
    <w:rPr>
      <w:rFonts w:eastAsia="標楷體"/>
      <w:kern w:val="0"/>
      <w:sz w:val="24"/>
    </w:rPr>
  </w:style>
  <w:style w:type="paragraph" w:customStyle="1" w:styleId="983">
    <w:name w:val="98研討(一)"/>
    <w:basedOn w:val="a3"/>
    <w:rsid w:val="008E2E42"/>
    <w:pPr>
      <w:widowControl/>
      <w:spacing w:beforeLines="30" w:before="30" w:afterLines="30" w:after="30"/>
      <w:ind w:leftChars="200" w:left="400" w:hangingChars="200" w:hanging="200"/>
    </w:pPr>
    <w:rPr>
      <w:rFonts w:ascii="標楷體" w:eastAsia="標楷體"/>
      <w:kern w:val="0"/>
      <w:sz w:val="24"/>
    </w:rPr>
  </w:style>
  <w:style w:type="paragraph" w:customStyle="1" w:styleId="984">
    <w:name w:val="98研討(一)內"/>
    <w:basedOn w:val="983"/>
    <w:rsid w:val="008E2E42"/>
    <w:pPr>
      <w:ind w:leftChars="300" w:left="300" w:firstLineChars="200" w:firstLine="200"/>
      <w:jc w:val="both"/>
    </w:pPr>
  </w:style>
  <w:style w:type="paragraph" w:customStyle="1" w:styleId="985">
    <w:name w:val="98研討壹一"/>
    <w:basedOn w:val="a3"/>
    <w:rsid w:val="008E2E42"/>
    <w:pPr>
      <w:spacing w:beforeLines="50" w:before="50" w:afterLines="50" w:after="50"/>
      <w:ind w:leftChars="100" w:left="300" w:hangingChars="200" w:hanging="200"/>
      <w:jc w:val="both"/>
    </w:pPr>
    <w:rPr>
      <w:rFonts w:eastAsia="標楷體" w:hAnsi="標楷體" w:cs="Arial"/>
      <w:sz w:val="24"/>
    </w:rPr>
  </w:style>
  <w:style w:type="paragraph" w:customStyle="1" w:styleId="9810">
    <w:name w:val="98研討(一)1"/>
    <w:basedOn w:val="a3"/>
    <w:rsid w:val="008E2E42"/>
    <w:pPr>
      <w:ind w:leftChars="400" w:left="500" w:hangingChars="100" w:hanging="100"/>
      <w:jc w:val="both"/>
    </w:pPr>
    <w:rPr>
      <w:rFonts w:ascii="標楷體" w:eastAsia="標楷體"/>
      <w:kern w:val="0"/>
      <w:sz w:val="24"/>
    </w:rPr>
  </w:style>
  <w:style w:type="paragraph" w:customStyle="1" w:styleId="1f2">
    <w:name w:val="研討(一)1內"/>
    <w:basedOn w:val="9810"/>
    <w:rsid w:val="008E2E42"/>
    <w:pPr>
      <w:ind w:leftChars="500" w:firstLineChars="0" w:firstLine="0"/>
    </w:pPr>
  </w:style>
  <w:style w:type="character" w:customStyle="1" w:styleId="green1">
    <w:name w:val="green1"/>
    <w:rsid w:val="008E2E42"/>
    <w:rPr>
      <w:strike w:val="0"/>
      <w:dstrike w:val="0"/>
      <w:color w:val="006600"/>
      <w:sz w:val="24"/>
      <w:szCs w:val="24"/>
      <w:u w:val="none"/>
      <w:effect w:val="none"/>
    </w:rPr>
  </w:style>
  <w:style w:type="character" w:customStyle="1" w:styleId="hl">
    <w:name w:val="hl"/>
    <w:rsid w:val="008E2E42"/>
  </w:style>
  <w:style w:type="character" w:customStyle="1" w:styleId="f3">
    <w:name w:val="f3"/>
    <w:rsid w:val="008E2E42"/>
  </w:style>
  <w:style w:type="character" w:customStyle="1" w:styleId="push-ipdatetime">
    <w:name w:val="push-ipdatetime"/>
    <w:rsid w:val="008E2E42"/>
  </w:style>
  <w:style w:type="character" w:customStyle="1" w:styleId="f1">
    <w:name w:val="f1"/>
    <w:rsid w:val="008E2E42"/>
  </w:style>
  <w:style w:type="character" w:customStyle="1" w:styleId="hascaption">
    <w:name w:val="hascaption"/>
    <w:rsid w:val="008E2E42"/>
  </w:style>
  <w:style w:type="character" w:customStyle="1" w:styleId="textexposedhide">
    <w:name w:val="text_exposed_hide"/>
    <w:rsid w:val="008E2E42"/>
  </w:style>
  <w:style w:type="character" w:customStyle="1" w:styleId="textexposedshow">
    <w:name w:val="text_exposed_show"/>
    <w:rsid w:val="008E2E42"/>
  </w:style>
  <w:style w:type="character" w:customStyle="1" w:styleId="textexposedlink">
    <w:name w:val="text_exposed_link"/>
    <w:rsid w:val="008E2E42"/>
  </w:style>
  <w:style w:type="character" w:customStyle="1" w:styleId="uficommentactorname">
    <w:name w:val="uficommentactorname"/>
    <w:rsid w:val="008E2E42"/>
  </w:style>
  <w:style w:type="character" w:customStyle="1" w:styleId="uficommentbody">
    <w:name w:val="uficommentbody"/>
    <w:rsid w:val="008E2E42"/>
  </w:style>
  <w:style w:type="character" w:customStyle="1" w:styleId="ufireplysocialsentencelinktext">
    <w:name w:val="ufireplysocialsentencelinktext"/>
    <w:rsid w:val="008E2E42"/>
  </w:style>
  <w:style w:type="character" w:customStyle="1" w:styleId="5uzb">
    <w:name w:val="_5uzb"/>
    <w:rsid w:val="008E2E42"/>
  </w:style>
  <w:style w:type="character" w:customStyle="1" w:styleId="nowrap">
    <w:name w:val="nowrap"/>
    <w:rsid w:val="008E2E42"/>
  </w:style>
  <w:style w:type="paragraph" w:customStyle="1" w:styleId="1f3">
    <w:name w:val="內文1"/>
    <w:basedOn w:val="a3"/>
    <w:rsid w:val="008E2E42"/>
    <w:pPr>
      <w:spacing w:line="144" w:lineRule="exact"/>
    </w:pPr>
    <w:rPr>
      <w:w w:val="115"/>
      <w:sz w:val="14"/>
    </w:rPr>
  </w:style>
  <w:style w:type="paragraph" w:customStyle="1" w:styleId="afffffa">
    <w:name w:val="姓名"/>
    <w:basedOn w:val="a3"/>
    <w:rsid w:val="008E2E42"/>
    <w:pPr>
      <w:spacing w:line="180" w:lineRule="exact"/>
      <w:jc w:val="center"/>
    </w:pPr>
    <w:rPr>
      <w:rFonts w:eastAsia="華康隸書體W5"/>
    </w:rPr>
  </w:style>
  <w:style w:type="paragraph" w:customStyle="1" w:styleId="wenzi4">
    <w:name w:val="wenzi4"/>
    <w:basedOn w:val="a3"/>
    <w:rsid w:val="008E2E42"/>
    <w:pPr>
      <w:widowControl/>
      <w:spacing w:before="100" w:beforeAutospacing="1" w:after="100" w:afterAutospacing="1" w:line="270" w:lineRule="atLeast"/>
      <w:ind w:left="195"/>
      <w:jc w:val="both"/>
    </w:pPr>
    <w:rPr>
      <w:rFonts w:ascii="新細明體" w:hAnsi="新細明體" w:cs="新細明體"/>
      <w:color w:val="555555"/>
      <w:kern w:val="0"/>
      <w:sz w:val="18"/>
      <w:szCs w:val="18"/>
    </w:rPr>
  </w:style>
  <w:style w:type="character" w:customStyle="1" w:styleId="fzyfbdpian1">
    <w:name w:val="fzyfbd_pian1"/>
    <w:rsid w:val="008E2E42"/>
    <w:rPr>
      <w:vanish w:val="0"/>
      <w:webHidden w:val="0"/>
      <w:color w:val="FFFFFF"/>
      <w:sz w:val="18"/>
      <w:szCs w:val="18"/>
      <w:shd w:val="clear" w:color="auto" w:fill="7CA900"/>
      <w:specVanish w:val="0"/>
    </w:rPr>
  </w:style>
  <w:style w:type="character" w:customStyle="1" w:styleId="fzyfbdzsbt11">
    <w:name w:val="fzyfbd_zsbt11"/>
    <w:rsid w:val="008E2E42"/>
    <w:rPr>
      <w:b/>
      <w:bCs/>
      <w:vanish w:val="0"/>
      <w:webHidden w:val="0"/>
      <w:color w:val="000000"/>
      <w:sz w:val="18"/>
      <w:szCs w:val="18"/>
      <w:specVanish w:val="0"/>
    </w:rPr>
  </w:style>
  <w:style w:type="character" w:customStyle="1" w:styleId="fzyfbdxiazait11">
    <w:name w:val="fzyfbd_xiazait11"/>
    <w:rsid w:val="008E2E42"/>
    <w:rPr>
      <w:vanish w:val="0"/>
      <w:webHidden w:val="0"/>
      <w:specVanish w:val="0"/>
    </w:rPr>
  </w:style>
  <w:style w:type="character" w:customStyle="1" w:styleId="fzyfbdzk11">
    <w:name w:val="fzyfbd_zk11"/>
    <w:rsid w:val="008E2E42"/>
    <w:rPr>
      <w:b w:val="0"/>
      <w:bCs w:val="0"/>
      <w:vanish w:val="0"/>
      <w:webHidden w:val="0"/>
      <w:color w:val="555555"/>
      <w:sz w:val="18"/>
      <w:szCs w:val="18"/>
      <w:specVanish w:val="0"/>
    </w:rPr>
  </w:style>
  <w:style w:type="character" w:customStyle="1" w:styleId="A20">
    <w:name w:val="A2"/>
    <w:rsid w:val="008E2E42"/>
    <w:rPr>
      <w:rFonts w:cs="DFMingUBold-B5"/>
      <w:color w:val="000000"/>
      <w:sz w:val="28"/>
      <w:szCs w:val="28"/>
    </w:rPr>
  </w:style>
  <w:style w:type="character" w:customStyle="1" w:styleId="scayt-misspell">
    <w:name w:val="scayt-misspell"/>
    <w:rsid w:val="008E2E42"/>
  </w:style>
  <w:style w:type="paragraph" w:customStyle="1" w:styleId="kou1">
    <w:name w:val="kou1"/>
    <w:basedOn w:val="a3"/>
    <w:rsid w:val="008E2E42"/>
    <w:pPr>
      <w:widowControl/>
      <w:spacing w:before="24" w:after="120"/>
      <w:ind w:hanging="240"/>
    </w:pPr>
    <w:rPr>
      <w:rFonts w:ascii="Meiryo" w:eastAsia="Meiryo" w:hAnsi="Meiryo" w:cs="Meiryo"/>
      <w:kern w:val="0"/>
      <w:sz w:val="21"/>
      <w:szCs w:val="21"/>
    </w:rPr>
  </w:style>
  <w:style w:type="paragraph" w:customStyle="1" w:styleId="story">
    <w:name w:val="story"/>
    <w:basedOn w:val="a3"/>
    <w:rsid w:val="008E2E42"/>
    <w:pPr>
      <w:widowControl/>
      <w:spacing w:before="100" w:beforeAutospacing="1" w:after="100" w:afterAutospacing="1"/>
    </w:pPr>
    <w:rPr>
      <w:rFonts w:ascii="新細明體" w:hAnsi="新細明體" w:cs="新細明體"/>
      <w:kern w:val="0"/>
      <w:sz w:val="24"/>
    </w:rPr>
  </w:style>
  <w:style w:type="character" w:customStyle="1" w:styleId="story1">
    <w:name w:val="story1"/>
    <w:rsid w:val="008E2E42"/>
  </w:style>
  <w:style w:type="character" w:customStyle="1" w:styleId="tpctitle">
    <w:name w:val="tpc_title"/>
    <w:rsid w:val="008E2E42"/>
  </w:style>
  <w:style w:type="character" w:customStyle="1" w:styleId="grame">
    <w:name w:val="grame"/>
    <w:rsid w:val="008E2E42"/>
  </w:style>
  <w:style w:type="paragraph" w:customStyle="1" w:styleId="216">
    <w:name w:val="樣式 標題 2 + 標楷體 16 點 粗體 置中"/>
    <w:basedOn w:val="2"/>
    <w:rsid w:val="008E2E42"/>
    <w:pPr>
      <w:adjustRightInd/>
      <w:snapToGrid/>
      <w:spacing w:beforeLines="0" w:before="0" w:afterLines="0" w:after="0"/>
      <w:jc w:val="center"/>
    </w:pPr>
    <w:rPr>
      <w:rFonts w:cs="新細明體"/>
      <w:color w:val="auto"/>
      <w:kern w:val="2"/>
      <w:sz w:val="32"/>
      <w:szCs w:val="20"/>
    </w:rPr>
  </w:style>
  <w:style w:type="paragraph" w:customStyle="1" w:styleId="1201">
    <w:name w:val="樣式 標題 1 + 標楷體 20 點 置中1"/>
    <w:basedOn w:val="11"/>
    <w:rsid w:val="008E2E42"/>
    <w:pPr>
      <w:adjustRightInd/>
      <w:snapToGrid/>
      <w:spacing w:beforeLines="0" w:before="0" w:afterLines="0" w:after="0"/>
      <w:jc w:val="center"/>
    </w:pPr>
    <w:rPr>
      <w:rFonts w:cs="新細明體"/>
      <w:color w:val="auto"/>
      <w:sz w:val="40"/>
      <w:szCs w:val="20"/>
    </w:rPr>
  </w:style>
  <w:style w:type="paragraph" w:customStyle="1" w:styleId="xg1">
    <w:name w:val="xg1"/>
    <w:basedOn w:val="a3"/>
    <w:rsid w:val="008E2E42"/>
    <w:pPr>
      <w:widowControl/>
      <w:spacing w:before="100" w:beforeAutospacing="1" w:after="100" w:afterAutospacing="1"/>
    </w:pPr>
    <w:rPr>
      <w:rFonts w:ascii="新細明體" w:hAnsi="新細明體" w:cs="新細明體"/>
      <w:color w:val="999999"/>
      <w:kern w:val="0"/>
      <w:sz w:val="24"/>
    </w:rPr>
  </w:style>
  <w:style w:type="character" w:customStyle="1" w:styleId="ub9">
    <w:name w:val="ub9"/>
    <w:rsid w:val="008E2E42"/>
    <w:rPr>
      <w:strike w:val="0"/>
      <w:dstrike w:val="0"/>
      <w:color w:val="2793E6"/>
      <w:sz w:val="20"/>
      <w:szCs w:val="20"/>
      <w:u w:val="none"/>
      <w:effect w:val="none"/>
    </w:rPr>
  </w:style>
  <w:style w:type="character" w:customStyle="1" w:styleId="ve1">
    <w:name w:val="ve1"/>
    <w:rsid w:val="008E2E42"/>
    <w:rPr>
      <w:vanish w:val="0"/>
      <w:webHidden w:val="0"/>
      <w:color w:val="6A6A6A"/>
      <w:shd w:val="clear" w:color="auto" w:fill="auto"/>
      <w:specVanish w:val="0"/>
    </w:rPr>
  </w:style>
  <w:style w:type="character" w:customStyle="1" w:styleId="pl">
    <w:name w:val="pl"/>
    <w:rsid w:val="008E2E42"/>
  </w:style>
  <w:style w:type="character" w:customStyle="1" w:styleId="d-s11">
    <w:name w:val="d-s11"/>
    <w:rsid w:val="008E2E42"/>
    <w:rPr>
      <w:color w:val="2793E6"/>
    </w:rPr>
  </w:style>
  <w:style w:type="character" w:customStyle="1" w:styleId="upc">
    <w:name w:val="upc"/>
    <w:rsid w:val="008E2E42"/>
  </w:style>
  <w:style w:type="character" w:customStyle="1" w:styleId="hps">
    <w:name w:val="hps"/>
    <w:rsid w:val="008E2E42"/>
  </w:style>
  <w:style w:type="character" w:customStyle="1" w:styleId="etdd1">
    <w:name w:val="etd_d1"/>
    <w:rsid w:val="008E2E42"/>
    <w:rPr>
      <w:b/>
      <w:bCs/>
      <w:color w:val="333333"/>
    </w:rPr>
  </w:style>
  <w:style w:type="character" w:customStyle="1" w:styleId="moduledescription">
    <w:name w:val="moduledescription"/>
    <w:rsid w:val="008E2E42"/>
  </w:style>
  <w:style w:type="paragraph" w:customStyle="1" w:styleId="300">
    <w:name w:val="30"/>
    <w:basedOn w:val="a3"/>
    <w:rsid w:val="008E2E42"/>
    <w:pPr>
      <w:autoSpaceDE w:val="0"/>
      <w:autoSpaceDN w:val="0"/>
      <w:adjustRightInd w:val="0"/>
      <w:snapToGrid w:val="0"/>
      <w:ind w:leftChars="100" w:left="100" w:firstLineChars="200" w:firstLine="200"/>
      <w:jc w:val="both"/>
    </w:pPr>
    <w:rPr>
      <w:rFonts w:eastAsia="標楷體"/>
      <w:sz w:val="24"/>
      <w:szCs w:val="20"/>
      <w:u w:val="single"/>
    </w:rPr>
  </w:style>
  <w:style w:type="paragraph" w:customStyle="1" w:styleId="newslink">
    <w:name w:val="newslink"/>
    <w:basedOn w:val="a3"/>
    <w:rsid w:val="008E2E42"/>
    <w:pPr>
      <w:widowControl/>
      <w:spacing w:before="100" w:beforeAutospacing="1" w:after="100" w:afterAutospacing="1"/>
    </w:pPr>
    <w:rPr>
      <w:rFonts w:ascii="新細明體" w:hAnsi="新細明體" w:cs="新細明體"/>
      <w:kern w:val="0"/>
      <w:sz w:val="24"/>
    </w:rPr>
  </w:style>
  <w:style w:type="paragraph" w:customStyle="1" w:styleId="bttitreb">
    <w:name w:val="bttitreb"/>
    <w:basedOn w:val="a3"/>
    <w:rsid w:val="008E2E42"/>
    <w:pPr>
      <w:widowControl/>
      <w:spacing w:before="100" w:beforeAutospacing="1" w:after="100" w:afterAutospacing="1"/>
    </w:pPr>
    <w:rPr>
      <w:rFonts w:ascii="新細明體" w:hAnsi="新細明體" w:cs="新細明體"/>
      <w:b/>
      <w:bCs/>
      <w:kern w:val="0"/>
      <w:sz w:val="24"/>
    </w:rPr>
  </w:style>
  <w:style w:type="character" w:customStyle="1" w:styleId="lemmatitleh1">
    <w:name w:val="lemmatitleh1"/>
    <w:rsid w:val="008E2E42"/>
  </w:style>
  <w:style w:type="character" w:customStyle="1" w:styleId="fontxt">
    <w:name w:val="fontxt"/>
    <w:rsid w:val="008E2E42"/>
  </w:style>
  <w:style w:type="paragraph" w:customStyle="1" w:styleId="afffffb">
    <w:name w:val="題目"/>
    <w:basedOn w:val="a3"/>
    <w:link w:val="1f4"/>
    <w:rsid w:val="008E2E42"/>
    <w:pPr>
      <w:keepNext/>
      <w:autoSpaceDE w:val="0"/>
      <w:autoSpaceDN w:val="0"/>
      <w:spacing w:beforeLines="150" w:before="150" w:afterLines="200" w:after="200"/>
      <w:jc w:val="center"/>
      <w:outlineLvl w:val="0"/>
    </w:pPr>
    <w:rPr>
      <w:rFonts w:ascii="Times New Rom B" w:eastAsia="華康特粗明體" w:hAnsi="Times New Rom B"/>
      <w:spacing w:val="6"/>
      <w:kern w:val="52"/>
      <w:sz w:val="48"/>
      <w:szCs w:val="44"/>
    </w:rPr>
  </w:style>
  <w:style w:type="character" w:customStyle="1" w:styleId="mailheadertext1">
    <w:name w:val="mailheadertext1"/>
    <w:rsid w:val="008E2E42"/>
    <w:rPr>
      <w:i w:val="0"/>
      <w:iCs w:val="0"/>
      <w:color w:val="353531"/>
      <w:sz w:val="18"/>
      <w:szCs w:val="18"/>
    </w:rPr>
  </w:style>
  <w:style w:type="paragraph" w:customStyle="1" w:styleId="afffffc">
    <w:name w:val="壹、"/>
    <w:basedOn w:val="a3"/>
    <w:link w:val="afffffd"/>
    <w:rsid w:val="008E2E42"/>
    <w:pPr>
      <w:autoSpaceDN w:val="0"/>
      <w:spacing w:beforeLines="100" w:before="100" w:afterLines="100" w:after="100" w:line="340" w:lineRule="exact"/>
      <w:jc w:val="center"/>
    </w:pPr>
    <w:rPr>
      <w:rFonts w:eastAsia="華康中圓體"/>
      <w:sz w:val="30"/>
    </w:rPr>
  </w:style>
  <w:style w:type="paragraph" w:customStyle="1" w:styleId="afffffe">
    <w:name w:val="要目"/>
    <w:basedOn w:val="a3"/>
    <w:rsid w:val="008E2E42"/>
    <w:pPr>
      <w:autoSpaceDE w:val="0"/>
      <w:autoSpaceDN w:val="0"/>
      <w:spacing w:line="340" w:lineRule="exact"/>
      <w:ind w:left="200" w:hangingChars="200" w:hanging="200"/>
      <w:jc w:val="both"/>
    </w:pPr>
    <w:rPr>
      <w:rFonts w:eastAsia="華康仿宋體"/>
    </w:rPr>
  </w:style>
  <w:style w:type="paragraph" w:customStyle="1" w:styleId="affffff">
    <w:name w:val="要目一"/>
    <w:basedOn w:val="afffffe"/>
    <w:rsid w:val="008E2E42"/>
    <w:pPr>
      <w:ind w:leftChars="100" w:left="667" w:hanging="425"/>
    </w:pPr>
    <w:rPr>
      <w:kern w:val="0"/>
      <w:lang w:val="zh-TW"/>
    </w:rPr>
  </w:style>
  <w:style w:type="character" w:customStyle="1" w:styleId="paper">
    <w:name w:val="paper"/>
    <w:rsid w:val="008E2E42"/>
  </w:style>
  <w:style w:type="paragraph" w:customStyle="1" w:styleId="middle">
    <w:name w:val="middle"/>
    <w:basedOn w:val="a3"/>
    <w:rsid w:val="008E2E42"/>
    <w:pPr>
      <w:widowControl/>
      <w:spacing w:before="100" w:beforeAutospacing="1" w:after="100" w:afterAutospacing="1"/>
    </w:pPr>
    <w:rPr>
      <w:rFonts w:ascii="新細明體" w:hAnsi="新細明體" w:cs="新細明體"/>
      <w:kern w:val="0"/>
      <w:sz w:val="24"/>
    </w:rPr>
  </w:style>
  <w:style w:type="character" w:customStyle="1" w:styleId="instancename">
    <w:name w:val="instancename"/>
    <w:rsid w:val="008E2E42"/>
  </w:style>
  <w:style w:type="character" w:customStyle="1" w:styleId="accesshide">
    <w:name w:val="accesshide"/>
    <w:rsid w:val="008E2E42"/>
  </w:style>
  <w:style w:type="paragraph" w:customStyle="1" w:styleId="reliability-note">
    <w:name w:val="reliability-note"/>
    <w:basedOn w:val="a3"/>
    <w:rsid w:val="008E2E42"/>
    <w:pPr>
      <w:widowControl/>
      <w:spacing w:before="100" w:beforeAutospacing="1" w:after="100" w:afterAutospacing="1" w:line="384" w:lineRule="atLeast"/>
    </w:pPr>
    <w:rPr>
      <w:rFonts w:ascii="新細明體" w:hAnsi="新細明體" w:cs="新細明體"/>
      <w:kern w:val="0"/>
      <w:sz w:val="24"/>
    </w:rPr>
  </w:style>
  <w:style w:type="character" w:customStyle="1" w:styleId="from2">
    <w:name w:val="from2"/>
    <w:rsid w:val="008E2E42"/>
  </w:style>
  <w:style w:type="character" w:customStyle="1" w:styleId="color-green1">
    <w:name w:val="color-green1"/>
    <w:rsid w:val="008E2E42"/>
    <w:rPr>
      <w:color w:val="007722"/>
    </w:rPr>
  </w:style>
  <w:style w:type="paragraph" w:customStyle="1" w:styleId="-0">
    <w:name w:val="目次-壹"/>
    <w:basedOn w:val="a3"/>
    <w:rsid w:val="008E2E42"/>
    <w:pPr>
      <w:autoSpaceDE w:val="0"/>
      <w:autoSpaceDN w:val="0"/>
      <w:spacing w:line="380" w:lineRule="exact"/>
      <w:ind w:leftChars="50" w:left="650" w:rightChars="50" w:right="146" w:hangingChars="200" w:hanging="504"/>
      <w:jc w:val="both"/>
    </w:pPr>
    <w:rPr>
      <w:rFonts w:eastAsia="標楷體"/>
      <w:spacing w:val="2"/>
      <w:sz w:val="24"/>
    </w:rPr>
  </w:style>
  <w:style w:type="paragraph" w:styleId="affffff0">
    <w:name w:val="Closing"/>
    <w:basedOn w:val="a3"/>
    <w:link w:val="affffff1"/>
    <w:uiPriority w:val="99"/>
    <w:rsid w:val="008E2E42"/>
    <w:pPr>
      <w:ind w:leftChars="1800" w:left="100"/>
    </w:pPr>
    <w:rPr>
      <w:sz w:val="24"/>
    </w:rPr>
  </w:style>
  <w:style w:type="character" w:customStyle="1" w:styleId="affffff1">
    <w:name w:val="結語 字元"/>
    <w:basedOn w:val="a4"/>
    <w:link w:val="affffff0"/>
    <w:uiPriority w:val="99"/>
    <w:rsid w:val="008E2E42"/>
    <w:rPr>
      <w:kern w:val="2"/>
      <w:sz w:val="24"/>
      <w:szCs w:val="24"/>
    </w:rPr>
  </w:style>
  <w:style w:type="character" w:customStyle="1" w:styleId="a-size-large">
    <w:name w:val="a-size-large"/>
    <w:rsid w:val="008E2E42"/>
  </w:style>
  <w:style w:type="character" w:customStyle="1" w:styleId="ya-q-text">
    <w:name w:val="ya-q-text"/>
    <w:rsid w:val="008E2E42"/>
  </w:style>
  <w:style w:type="character" w:customStyle="1" w:styleId="ya-ba-title">
    <w:name w:val="ya-ba-title"/>
    <w:rsid w:val="008E2E42"/>
  </w:style>
  <w:style w:type="character" w:customStyle="1" w:styleId="ya-q-full-text">
    <w:name w:val="ya-q-full-text"/>
    <w:rsid w:val="008E2E42"/>
  </w:style>
  <w:style w:type="character" w:customStyle="1" w:styleId="text-02-101">
    <w:name w:val="text-02-101"/>
    <w:rsid w:val="008E2E42"/>
    <w:rPr>
      <w:rFonts w:ascii="sөũ" w:hAnsi="sөũ" w:hint="default"/>
      <w:strike w:val="0"/>
      <w:dstrike w:val="0"/>
      <w:color w:val="FFFFFF"/>
      <w:spacing w:val="40"/>
      <w:sz w:val="20"/>
      <w:szCs w:val="20"/>
      <w:u w:val="none"/>
      <w:effect w:val="none"/>
    </w:rPr>
  </w:style>
  <w:style w:type="character" w:customStyle="1" w:styleId="text-03-10b1">
    <w:name w:val="text-03-10b1"/>
    <w:rsid w:val="008E2E42"/>
    <w:rPr>
      <w:rFonts w:ascii="sөũ" w:hAnsi="sөũ" w:hint="default"/>
      <w:b/>
      <w:bCs/>
      <w:strike w:val="0"/>
      <w:dstrike w:val="0"/>
      <w:color w:val="CC3300"/>
      <w:spacing w:val="30"/>
      <w:sz w:val="20"/>
      <w:szCs w:val="20"/>
      <w:u w:val="none"/>
      <w:effect w:val="none"/>
    </w:rPr>
  </w:style>
  <w:style w:type="character" w:customStyle="1" w:styleId="ptname">
    <w:name w:val="ptname"/>
    <w:rsid w:val="008E2E42"/>
  </w:style>
  <w:style w:type="character" w:customStyle="1" w:styleId="url">
    <w:name w:val="url"/>
    <w:rsid w:val="008E2E42"/>
  </w:style>
  <w:style w:type="character" w:customStyle="1" w:styleId="afffd">
    <w:name w:val="圖表目錄 字元"/>
    <w:aliases w:val=" 字元 字元 字元"/>
    <w:link w:val="afffc"/>
    <w:rsid w:val="008E2E42"/>
    <w:rPr>
      <w:kern w:val="2"/>
      <w:sz w:val="24"/>
      <w:szCs w:val="24"/>
    </w:rPr>
  </w:style>
  <w:style w:type="paragraph" w:customStyle="1" w:styleId="1f5">
    <w:name w:val="圖表目錄1 字元"/>
    <w:basedOn w:val="afffc"/>
    <w:next w:val="afffc"/>
    <w:link w:val="1f6"/>
    <w:rsid w:val="008E2E42"/>
    <w:pPr>
      <w:spacing w:line="0" w:lineRule="atLeast"/>
      <w:ind w:leftChars="0" w:left="480" w:firstLineChars="0" w:firstLine="0"/>
    </w:pPr>
    <w:rPr>
      <w:rFonts w:ascii="標楷體" w:eastAsia="標楷體" w:hAnsi="標楷體"/>
      <w:bCs/>
      <w:smallCaps/>
      <w:sz w:val="32"/>
      <w:szCs w:val="20"/>
    </w:rPr>
  </w:style>
  <w:style w:type="character" w:customStyle="1" w:styleId="1f6">
    <w:name w:val="圖表目錄1 字元 字元"/>
    <w:link w:val="1f5"/>
    <w:rsid w:val="008E2E42"/>
    <w:rPr>
      <w:rFonts w:ascii="標楷體" w:eastAsia="標楷體" w:hAnsi="標楷體"/>
      <w:bCs/>
      <w:smallCaps/>
      <w:kern w:val="2"/>
      <w:sz w:val="32"/>
    </w:rPr>
  </w:style>
  <w:style w:type="character" w:customStyle="1" w:styleId="affffff2">
    <w:name w:val="字元"/>
    <w:rsid w:val="008E2E42"/>
    <w:rPr>
      <w:rFonts w:eastAsia="新細明體"/>
      <w:smallCaps/>
      <w:kern w:val="2"/>
      <w:lang w:val="en-US" w:eastAsia="zh-TW" w:bidi="ar-SA"/>
    </w:rPr>
  </w:style>
  <w:style w:type="character" w:customStyle="1" w:styleId="15pxtext08">
    <w:name w:val="15px_text_08"/>
    <w:rsid w:val="008E2E42"/>
  </w:style>
  <w:style w:type="character" w:customStyle="1" w:styleId="linkt120033cc1">
    <w:name w:val="linkt120033cc1"/>
    <w:rsid w:val="008E2E42"/>
    <w:rPr>
      <w:b/>
      <w:bCs/>
      <w:color w:val="0033CC"/>
      <w:sz w:val="24"/>
      <w:szCs w:val="24"/>
    </w:rPr>
  </w:style>
  <w:style w:type="character" w:customStyle="1" w:styleId="t12000000181">
    <w:name w:val="t12000000181"/>
    <w:rsid w:val="008E2E42"/>
    <w:rPr>
      <w:sz w:val="24"/>
      <w:szCs w:val="24"/>
    </w:rPr>
  </w:style>
  <w:style w:type="paragraph" w:customStyle="1" w:styleId="affffff3">
    <w:name w:val="一、內文"/>
    <w:basedOn w:val="a3"/>
    <w:rsid w:val="008E2E42"/>
    <w:pPr>
      <w:overflowPunct w:val="0"/>
      <w:autoSpaceDE w:val="0"/>
      <w:autoSpaceDN w:val="0"/>
      <w:spacing w:before="40" w:after="40" w:line="520" w:lineRule="exact"/>
      <w:ind w:leftChars="100" w:left="100" w:firstLineChars="200" w:firstLine="200"/>
      <w:jc w:val="both"/>
    </w:pPr>
    <w:rPr>
      <w:spacing w:val="4"/>
      <w:sz w:val="26"/>
      <w:lang w:eastAsia="ja-JP"/>
    </w:rPr>
  </w:style>
  <w:style w:type="paragraph" w:customStyle="1" w:styleId="1f7">
    <w:name w:val="圖表目錄1 字元 字元 字元 字元 字元"/>
    <w:basedOn w:val="afffc"/>
    <w:next w:val="afffc"/>
    <w:link w:val="1f8"/>
    <w:rsid w:val="008E2E42"/>
    <w:pPr>
      <w:spacing w:line="0" w:lineRule="atLeast"/>
      <w:ind w:leftChars="0" w:left="480" w:firstLineChars="0" w:firstLine="0"/>
    </w:pPr>
    <w:rPr>
      <w:rFonts w:ascii="標楷體" w:eastAsia="標楷體" w:hAnsi="標楷體"/>
      <w:bCs/>
      <w:sz w:val="32"/>
      <w:szCs w:val="20"/>
    </w:rPr>
  </w:style>
  <w:style w:type="character" w:customStyle="1" w:styleId="1f8">
    <w:name w:val="圖表目錄1 字元 字元 字元 字元 字元 字元"/>
    <w:link w:val="1f7"/>
    <w:rsid w:val="008E2E42"/>
    <w:rPr>
      <w:rFonts w:ascii="標楷體" w:eastAsia="標楷體" w:hAnsi="標楷體"/>
      <w:bCs/>
      <w:kern w:val="2"/>
      <w:sz w:val="32"/>
    </w:rPr>
  </w:style>
  <w:style w:type="character" w:styleId="affffff4">
    <w:name w:val="annotation reference"/>
    <w:uiPriority w:val="99"/>
    <w:rsid w:val="008E2E42"/>
    <w:rPr>
      <w:sz w:val="18"/>
      <w:szCs w:val="18"/>
    </w:rPr>
  </w:style>
  <w:style w:type="paragraph" w:styleId="affffff5">
    <w:name w:val="annotation text"/>
    <w:basedOn w:val="a3"/>
    <w:link w:val="affffff6"/>
    <w:uiPriority w:val="99"/>
    <w:rsid w:val="008E2E42"/>
    <w:rPr>
      <w:sz w:val="24"/>
    </w:rPr>
  </w:style>
  <w:style w:type="character" w:customStyle="1" w:styleId="affffff6">
    <w:name w:val="註解文字 字元"/>
    <w:basedOn w:val="a4"/>
    <w:link w:val="affffff5"/>
    <w:uiPriority w:val="99"/>
    <w:rsid w:val="008E2E42"/>
    <w:rPr>
      <w:kern w:val="2"/>
      <w:sz w:val="24"/>
      <w:szCs w:val="24"/>
    </w:rPr>
  </w:style>
  <w:style w:type="paragraph" w:styleId="affffff7">
    <w:name w:val="annotation subject"/>
    <w:basedOn w:val="affffff5"/>
    <w:next w:val="affffff5"/>
    <w:link w:val="affffff8"/>
    <w:uiPriority w:val="99"/>
    <w:rsid w:val="008E2E42"/>
    <w:rPr>
      <w:b/>
      <w:bCs/>
    </w:rPr>
  </w:style>
  <w:style w:type="character" w:customStyle="1" w:styleId="affffff8">
    <w:name w:val="註解主旨 字元"/>
    <w:basedOn w:val="affffff6"/>
    <w:link w:val="affffff7"/>
    <w:uiPriority w:val="99"/>
    <w:rsid w:val="008E2E42"/>
    <w:rPr>
      <w:b/>
      <w:bCs/>
      <w:kern w:val="2"/>
      <w:sz w:val="24"/>
      <w:szCs w:val="24"/>
    </w:rPr>
  </w:style>
  <w:style w:type="character" w:customStyle="1" w:styleId="t1200000018">
    <w:name w:val="t1200000018"/>
    <w:rsid w:val="008E2E42"/>
  </w:style>
  <w:style w:type="character" w:customStyle="1" w:styleId="maintextbldleft1">
    <w:name w:val="maintextbldleft1"/>
    <w:rsid w:val="008E2E42"/>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rsid w:val="008E2E42"/>
    <w:rPr>
      <w:rFonts w:ascii="Arial" w:hAnsi="Arial" w:cs="Arial" w:hint="default"/>
      <w:b w:val="0"/>
      <w:bCs w:val="0"/>
      <w:i w:val="0"/>
      <w:iCs w:val="0"/>
      <w:smallCaps w:val="0"/>
      <w:strike w:val="0"/>
      <w:dstrike w:val="0"/>
      <w:color w:val="000000"/>
      <w:sz w:val="18"/>
      <w:szCs w:val="18"/>
      <w:u w:val="none"/>
      <w:effect w:val="none"/>
    </w:rPr>
  </w:style>
  <w:style w:type="paragraph" w:styleId="affffff9">
    <w:name w:val="Note Heading"/>
    <w:basedOn w:val="a3"/>
    <w:next w:val="a3"/>
    <w:link w:val="affffffa"/>
    <w:rsid w:val="008E2E42"/>
    <w:pPr>
      <w:jc w:val="center"/>
    </w:pPr>
    <w:rPr>
      <w:sz w:val="24"/>
    </w:rPr>
  </w:style>
  <w:style w:type="character" w:customStyle="1" w:styleId="affffffa">
    <w:name w:val="註釋標題 字元"/>
    <w:basedOn w:val="a4"/>
    <w:link w:val="affffff9"/>
    <w:rsid w:val="008E2E42"/>
    <w:rPr>
      <w:kern w:val="2"/>
      <w:sz w:val="24"/>
      <w:szCs w:val="24"/>
    </w:rPr>
  </w:style>
  <w:style w:type="character" w:customStyle="1" w:styleId="tpccontent0">
    <w:name w:val="tpccontent"/>
    <w:rsid w:val="008E2E42"/>
  </w:style>
  <w:style w:type="character" w:customStyle="1" w:styleId="bodycss1">
    <w:name w:val="bodycss1"/>
    <w:rsid w:val="008E2E42"/>
    <w:rPr>
      <w:rFonts w:ascii="新細明體" w:eastAsia="新細明體" w:hAnsi="新細明體" w:hint="eastAsia"/>
      <w:color w:val="444444"/>
      <w:sz w:val="20"/>
      <w:szCs w:val="20"/>
    </w:rPr>
  </w:style>
  <w:style w:type="character" w:customStyle="1" w:styleId="bodycss">
    <w:name w:val="bodycss"/>
    <w:rsid w:val="008E2E42"/>
  </w:style>
  <w:style w:type="character" w:customStyle="1" w:styleId="heading">
    <w:name w:val="heading"/>
    <w:rsid w:val="008E2E42"/>
  </w:style>
  <w:style w:type="paragraph" w:customStyle="1" w:styleId="1f9">
    <w:name w:val="圖表目錄1 字元 字元 字元 字元"/>
    <w:basedOn w:val="afffc"/>
    <w:next w:val="afffc"/>
    <w:link w:val="111"/>
    <w:rsid w:val="008E2E42"/>
    <w:pPr>
      <w:spacing w:line="0" w:lineRule="atLeast"/>
      <w:ind w:leftChars="0" w:left="480" w:firstLineChars="0" w:firstLine="0"/>
    </w:pPr>
    <w:rPr>
      <w:rFonts w:ascii="標楷體" w:eastAsia="標楷體" w:hAnsi="標楷體"/>
      <w:bCs/>
      <w:sz w:val="32"/>
      <w:szCs w:val="20"/>
    </w:rPr>
  </w:style>
  <w:style w:type="character" w:customStyle="1" w:styleId="111">
    <w:name w:val="圖表目錄1 字元 字元 字元 字元 字元1"/>
    <w:link w:val="1f9"/>
    <w:rsid w:val="008E2E42"/>
    <w:rPr>
      <w:rFonts w:ascii="標楷體" w:eastAsia="標楷體" w:hAnsi="標楷體"/>
      <w:bCs/>
      <w:kern w:val="2"/>
      <w:sz w:val="32"/>
    </w:rPr>
  </w:style>
  <w:style w:type="character" w:customStyle="1" w:styleId="lgtext1">
    <w:name w:val="lgtext1"/>
    <w:rsid w:val="008E2E42"/>
    <w:rPr>
      <w:rFonts w:ascii="Arial" w:hAnsi="Arial" w:cs="Arial" w:hint="default"/>
      <w:b/>
      <w:bCs/>
      <w:color w:val="000000"/>
      <w:sz w:val="15"/>
      <w:szCs w:val="15"/>
    </w:rPr>
  </w:style>
  <w:style w:type="paragraph" w:customStyle="1" w:styleId="chinese-text01">
    <w:name w:val="chinese-text01"/>
    <w:basedOn w:val="a3"/>
    <w:rsid w:val="008E2E42"/>
    <w:pPr>
      <w:widowControl/>
      <w:spacing w:before="100" w:beforeAutospacing="1" w:after="100" w:afterAutospacing="1"/>
    </w:pPr>
    <w:rPr>
      <w:rFonts w:ascii="新細明體" w:hAnsi="新細明體" w:cs="新細明體"/>
      <w:color w:val="000000"/>
      <w:kern w:val="0"/>
      <w:sz w:val="24"/>
    </w:rPr>
  </w:style>
  <w:style w:type="character" w:customStyle="1" w:styleId="font02">
    <w:name w:val="font02"/>
    <w:rsid w:val="008E2E42"/>
  </w:style>
  <w:style w:type="paragraph" w:customStyle="1" w:styleId="112">
    <w:name w:val="圖表目錄1 字元 字元1"/>
    <w:basedOn w:val="afffc"/>
    <w:next w:val="afffc"/>
    <w:link w:val="113"/>
    <w:rsid w:val="008E2E42"/>
    <w:pPr>
      <w:spacing w:line="0" w:lineRule="atLeast"/>
      <w:ind w:leftChars="0" w:left="480" w:firstLineChars="0" w:firstLine="0"/>
    </w:pPr>
    <w:rPr>
      <w:rFonts w:ascii="標楷體" w:eastAsia="標楷體" w:hAnsi="標楷體"/>
      <w:bCs/>
      <w:sz w:val="32"/>
      <w:szCs w:val="20"/>
    </w:rPr>
  </w:style>
  <w:style w:type="paragraph" w:customStyle="1" w:styleId="1fa">
    <w:name w:val="圖表目錄1 字元 字元 字元"/>
    <w:basedOn w:val="afffc"/>
    <w:next w:val="afffc"/>
    <w:rsid w:val="008E2E42"/>
    <w:pPr>
      <w:spacing w:line="0" w:lineRule="atLeast"/>
      <w:ind w:leftChars="0" w:left="480" w:firstLineChars="0" w:firstLine="0"/>
    </w:pPr>
    <w:rPr>
      <w:rFonts w:ascii="標楷體" w:eastAsia="標楷體" w:hAnsi="標楷體"/>
      <w:bCs/>
      <w:sz w:val="32"/>
      <w:szCs w:val="20"/>
    </w:rPr>
  </w:style>
  <w:style w:type="character" w:customStyle="1" w:styleId="113">
    <w:name w:val="圖表目錄1 字元 字元 字元1"/>
    <w:link w:val="112"/>
    <w:rsid w:val="008E2E42"/>
    <w:rPr>
      <w:rFonts w:ascii="標楷體" w:eastAsia="標楷體" w:hAnsi="標楷體"/>
      <w:bCs/>
      <w:kern w:val="2"/>
      <w:sz w:val="32"/>
    </w:rPr>
  </w:style>
  <w:style w:type="paragraph" w:customStyle="1" w:styleId="para">
    <w:name w:val="para"/>
    <w:basedOn w:val="a3"/>
    <w:rsid w:val="008E2E42"/>
    <w:pPr>
      <w:widowControl/>
      <w:spacing w:before="100" w:beforeAutospacing="1" w:after="100" w:afterAutospacing="1"/>
    </w:pPr>
    <w:rPr>
      <w:rFonts w:ascii="新細明體" w:hAnsi="新細明體" w:cs="新細明體"/>
      <w:kern w:val="0"/>
      <w:sz w:val="24"/>
    </w:rPr>
  </w:style>
  <w:style w:type="paragraph" w:customStyle="1" w:styleId="easysite-news-describe">
    <w:name w:val="easysite-news-describe"/>
    <w:basedOn w:val="a3"/>
    <w:rsid w:val="008E2E42"/>
    <w:pPr>
      <w:widowControl/>
      <w:spacing w:before="100" w:beforeAutospacing="1" w:after="100" w:afterAutospacing="1"/>
    </w:pPr>
    <w:rPr>
      <w:rFonts w:ascii="新細明體" w:hAnsi="新細明體" w:cs="新細明體"/>
      <w:kern w:val="0"/>
      <w:sz w:val="24"/>
    </w:rPr>
  </w:style>
  <w:style w:type="character" w:customStyle="1" w:styleId="easysite-news-fontsize">
    <w:name w:val="easysite-news-fontsize"/>
    <w:rsid w:val="008E2E42"/>
  </w:style>
  <w:style w:type="paragraph" w:customStyle="1" w:styleId="p0">
    <w:name w:val="p0"/>
    <w:basedOn w:val="a3"/>
    <w:rsid w:val="008E2E42"/>
    <w:pPr>
      <w:widowControl/>
      <w:spacing w:before="100" w:beforeAutospacing="1" w:after="100" w:afterAutospacing="1"/>
    </w:pPr>
    <w:rPr>
      <w:rFonts w:ascii="新細明體" w:hAnsi="新細明體" w:cs="新細明體"/>
      <w:kern w:val="0"/>
      <w:sz w:val="24"/>
    </w:rPr>
  </w:style>
  <w:style w:type="paragraph" w:customStyle="1" w:styleId="p15">
    <w:name w:val="p15"/>
    <w:basedOn w:val="a3"/>
    <w:rsid w:val="008E2E42"/>
    <w:pPr>
      <w:widowControl/>
      <w:spacing w:before="100" w:beforeAutospacing="1" w:after="100" w:afterAutospacing="1"/>
    </w:pPr>
    <w:rPr>
      <w:rFonts w:ascii="新細明體" w:hAnsi="新細明體" w:cs="新細明體"/>
      <w:kern w:val="0"/>
      <w:sz w:val="24"/>
    </w:rPr>
  </w:style>
  <w:style w:type="character" w:customStyle="1" w:styleId="apple-tab-span">
    <w:name w:val="apple-tab-span"/>
    <w:rsid w:val="008E2E42"/>
  </w:style>
  <w:style w:type="paragraph" w:customStyle="1" w:styleId="1fb">
    <w:name w:val="1."/>
    <w:basedOn w:val="a3"/>
    <w:rsid w:val="008E2E42"/>
    <w:pPr>
      <w:autoSpaceDN w:val="0"/>
      <w:spacing w:beforeLines="25" w:before="25" w:afterLines="25" w:after="25"/>
      <w:ind w:leftChars="100" w:left="180" w:hangingChars="80" w:hanging="80"/>
      <w:jc w:val="both"/>
    </w:pPr>
    <w:rPr>
      <w:rFonts w:eastAsia="華康仿宋體"/>
      <w:b/>
      <w:sz w:val="23"/>
      <w:szCs w:val="23"/>
    </w:rPr>
  </w:style>
  <w:style w:type="character" w:customStyle="1" w:styleId="34">
    <w:name w:val="註腳文字 字元3"/>
    <w:aliases w:val="註腳文字 字元1 字元2,註腳文字 字元 字元 字元1,註腳文字(論文) 字元1 字元 字元3,註腳文字(論文) 字元 字元 字元 字元2,註腳文字 字元2 字元1,註腳文字 字元 字元1 字元1,註腳文字 字元2 字元 字元 字元1,註腳文字 字元 字元1 字元 字元 字元1,註腳文字 字元2 字元 字元 字元 字元 字元1,註腳文字 字元 字元1 字元 字元 字元 字元 字元1,註腳文字 字元2 字元 字元 字元 字元 字元1 字元 字元1,字元 字元 字元1 字元,f 字元"/>
    <w:rsid w:val="008E2E42"/>
    <w:rPr>
      <w:rFonts w:eastAsia="標楷體"/>
      <w:spacing w:val="4"/>
      <w:kern w:val="2"/>
      <w:lang w:val="en-US" w:eastAsia="zh-TW" w:bidi="ar-SA"/>
    </w:rPr>
  </w:style>
  <w:style w:type="paragraph" w:customStyle="1" w:styleId="more-contextual-links">
    <w:name w:val="more-contextual-links"/>
    <w:basedOn w:val="a3"/>
    <w:rsid w:val="008E2E42"/>
    <w:pPr>
      <w:widowControl/>
      <w:adjustRightInd w:val="0"/>
      <w:spacing w:before="100" w:beforeAutospacing="1" w:after="100" w:afterAutospacing="1"/>
    </w:pPr>
    <w:rPr>
      <w:rFonts w:ascii="新細明體" w:hAnsi="新細明體" w:cs="新細明體"/>
      <w:kern w:val="0"/>
      <w:sz w:val="24"/>
    </w:rPr>
  </w:style>
  <w:style w:type="character" w:customStyle="1" w:styleId="1f4">
    <w:name w:val="題目 字元1"/>
    <w:link w:val="afffffb"/>
    <w:rsid w:val="008E2E42"/>
    <w:rPr>
      <w:rFonts w:ascii="Times New Rom B" w:eastAsia="華康特粗明體" w:hAnsi="Times New Rom B"/>
      <w:spacing w:val="6"/>
      <w:kern w:val="52"/>
      <w:sz w:val="48"/>
      <w:szCs w:val="44"/>
    </w:rPr>
  </w:style>
  <w:style w:type="paragraph" w:customStyle="1" w:styleId="affffffb">
    <w:name w:val="副標"/>
    <w:basedOn w:val="a3"/>
    <w:link w:val="1fc"/>
    <w:rsid w:val="008E2E42"/>
    <w:pPr>
      <w:autoSpaceDN w:val="0"/>
      <w:adjustRightInd w:val="0"/>
      <w:spacing w:afterLines="50" w:after="50" w:line="0" w:lineRule="atLeast"/>
      <w:jc w:val="center"/>
    </w:pPr>
    <w:rPr>
      <w:rFonts w:eastAsia="華康粗明體"/>
      <w:color w:val="000000"/>
      <w:w w:val="90"/>
      <w:sz w:val="40"/>
    </w:rPr>
  </w:style>
  <w:style w:type="character" w:customStyle="1" w:styleId="1fc">
    <w:name w:val="副標 字元1"/>
    <w:link w:val="affffffb"/>
    <w:rsid w:val="008E2E42"/>
    <w:rPr>
      <w:rFonts w:eastAsia="華康粗明體"/>
      <w:color w:val="000000"/>
      <w:w w:val="90"/>
      <w:kern w:val="2"/>
      <w:sz w:val="40"/>
      <w:szCs w:val="24"/>
    </w:rPr>
  </w:style>
  <w:style w:type="paragraph" w:customStyle="1" w:styleId="affffffc">
    <w:name w:val="關鍵詞"/>
    <w:basedOn w:val="a3"/>
    <w:link w:val="1fd"/>
    <w:rsid w:val="008E2E42"/>
    <w:pPr>
      <w:autoSpaceDN w:val="0"/>
      <w:adjustRightInd w:val="0"/>
      <w:spacing w:beforeLines="100" w:before="357"/>
      <w:ind w:left="960" w:hangingChars="400" w:hanging="960"/>
      <w:jc w:val="both"/>
    </w:pPr>
    <w:rPr>
      <w:rFonts w:ascii="Arial" w:eastAsia="華康中黑體" w:hAnsi="Arial"/>
      <w:color w:val="000000"/>
      <w:sz w:val="22"/>
    </w:rPr>
  </w:style>
  <w:style w:type="character" w:customStyle="1" w:styleId="1fd">
    <w:name w:val="關鍵詞 字元1"/>
    <w:link w:val="affffffc"/>
    <w:rsid w:val="008E2E42"/>
    <w:rPr>
      <w:rFonts w:ascii="Arial" w:eastAsia="華康中黑體" w:hAnsi="Arial"/>
      <w:color w:val="000000"/>
      <w:kern w:val="2"/>
      <w:sz w:val="22"/>
      <w:szCs w:val="24"/>
    </w:rPr>
  </w:style>
  <w:style w:type="paragraph" w:customStyle="1" w:styleId="affffffd">
    <w:name w:val="摘要"/>
    <w:basedOn w:val="a3"/>
    <w:rsid w:val="008E2E42"/>
    <w:pPr>
      <w:autoSpaceDN w:val="0"/>
      <w:adjustRightInd w:val="0"/>
      <w:spacing w:afterLines="100" w:after="357" w:line="340" w:lineRule="exact"/>
      <w:jc w:val="center"/>
    </w:pPr>
    <w:rPr>
      <w:rFonts w:ascii="華康新特明體" w:eastAsia="華康新特明體" w:hAnsi="細明體"/>
      <w:color w:val="000000"/>
      <w:kern w:val="0"/>
      <w:sz w:val="32"/>
    </w:rPr>
  </w:style>
  <w:style w:type="paragraph" w:customStyle="1" w:styleId="affffffe">
    <w:name w:val="作者"/>
    <w:basedOn w:val="a3"/>
    <w:uiPriority w:val="99"/>
    <w:rsid w:val="008E2E42"/>
    <w:pPr>
      <w:widowControl/>
      <w:tabs>
        <w:tab w:val="num" w:pos="1534"/>
      </w:tabs>
      <w:autoSpaceDN w:val="0"/>
      <w:adjustRightInd w:val="0"/>
      <w:spacing w:afterLines="50" w:after="178"/>
      <w:jc w:val="center"/>
    </w:pPr>
    <w:rPr>
      <w:rFonts w:eastAsia="標楷體"/>
      <w:color w:val="000000"/>
      <w:kern w:val="0"/>
      <w:sz w:val="28"/>
    </w:rPr>
  </w:style>
  <w:style w:type="character" w:customStyle="1" w:styleId="afffffd">
    <w:name w:val="壹、 字元"/>
    <w:link w:val="afffffc"/>
    <w:rsid w:val="008E2E42"/>
    <w:rPr>
      <w:rFonts w:eastAsia="華康中圓體"/>
      <w:kern w:val="2"/>
      <w:sz w:val="30"/>
      <w:szCs w:val="24"/>
    </w:rPr>
  </w:style>
  <w:style w:type="paragraph" w:customStyle="1" w:styleId="afffffff">
    <w:name w:val="一、"/>
    <w:basedOn w:val="a3"/>
    <w:link w:val="afffffff0"/>
    <w:rsid w:val="008E2E42"/>
    <w:pPr>
      <w:autoSpaceDN w:val="0"/>
      <w:adjustRightInd w:val="0"/>
      <w:spacing w:beforeLines="50" w:before="50" w:afterLines="50" w:after="50"/>
      <w:ind w:left="200" w:hangingChars="200" w:hanging="200"/>
      <w:jc w:val="both"/>
    </w:pPr>
    <w:rPr>
      <w:rFonts w:ascii="Arial" w:eastAsia="華康粗明體" w:hAnsi="Arial"/>
      <w:color w:val="000000"/>
      <w:sz w:val="26"/>
      <w:szCs w:val="26"/>
    </w:rPr>
  </w:style>
  <w:style w:type="paragraph" w:customStyle="1" w:styleId="afffffff1">
    <w:name w:val="(一)"/>
    <w:basedOn w:val="a3"/>
    <w:link w:val="afffffff2"/>
    <w:rsid w:val="008E2E42"/>
    <w:pPr>
      <w:autoSpaceDN w:val="0"/>
      <w:adjustRightInd w:val="0"/>
      <w:spacing w:beforeLines="50" w:before="50" w:afterLines="50" w:after="50"/>
      <w:ind w:left="300" w:hangingChars="300" w:hanging="300"/>
      <w:jc w:val="both"/>
    </w:pPr>
    <w:rPr>
      <w:rFonts w:ascii="Arial" w:eastAsia="華康中黑體" w:hAnsi="Arial"/>
      <w:color w:val="000000"/>
      <w:sz w:val="23"/>
    </w:rPr>
  </w:style>
  <w:style w:type="paragraph" w:customStyle="1" w:styleId="afffffff3">
    <w:name w:val="資料來源"/>
    <w:basedOn w:val="a3"/>
    <w:rsid w:val="008E2E42"/>
    <w:pPr>
      <w:autoSpaceDN w:val="0"/>
      <w:adjustRightInd w:val="0"/>
      <w:spacing w:afterLines="100" w:after="100" w:line="240" w:lineRule="exact"/>
      <w:ind w:left="500" w:hangingChars="500" w:hanging="500"/>
      <w:jc w:val="both"/>
    </w:pPr>
    <w:rPr>
      <w:rFonts w:eastAsia="華康仿宋體"/>
    </w:rPr>
  </w:style>
  <w:style w:type="paragraph" w:customStyle="1" w:styleId="afffffff4">
    <w:name w:val="英文題目"/>
    <w:basedOn w:val="afffffb"/>
    <w:link w:val="afffffff5"/>
    <w:rsid w:val="008E2E42"/>
    <w:pPr>
      <w:keepNext w:val="0"/>
      <w:autoSpaceDE/>
      <w:adjustRightInd w:val="0"/>
      <w:spacing w:beforeLines="50" w:before="50" w:afterLines="100" w:after="100" w:line="460" w:lineRule="exact"/>
      <w:outlineLvl w:val="9"/>
    </w:pPr>
    <w:rPr>
      <w:rFonts w:ascii="Times New Roman" w:eastAsia="華康新特明體" w:hAnsi="Times New Roman"/>
      <w:b/>
      <w:bCs/>
      <w:color w:val="000000"/>
      <w:spacing w:val="0"/>
      <w:w w:val="90"/>
      <w:kern w:val="2"/>
      <w:szCs w:val="24"/>
    </w:rPr>
  </w:style>
  <w:style w:type="character" w:customStyle="1" w:styleId="afffffff5">
    <w:name w:val="英文題目 字元"/>
    <w:link w:val="afffffff4"/>
    <w:rsid w:val="008E2E42"/>
    <w:rPr>
      <w:rFonts w:eastAsia="華康新特明體"/>
      <w:b/>
      <w:bCs/>
      <w:color w:val="000000"/>
      <w:w w:val="90"/>
      <w:kern w:val="2"/>
      <w:sz w:val="48"/>
      <w:szCs w:val="24"/>
    </w:rPr>
  </w:style>
  <w:style w:type="paragraph" w:customStyle="1" w:styleId="afffffff6">
    <w:name w:val="英文副標"/>
    <w:basedOn w:val="affffffb"/>
    <w:link w:val="afffffff7"/>
    <w:rsid w:val="008E2E42"/>
    <w:pPr>
      <w:spacing w:beforeLines="30" w:before="30" w:afterLines="100" w:after="100" w:line="400" w:lineRule="exact"/>
    </w:pPr>
    <w:rPr>
      <w:b/>
      <w:bCs/>
    </w:rPr>
  </w:style>
  <w:style w:type="character" w:customStyle="1" w:styleId="afffffff7">
    <w:name w:val="英文副標 字元"/>
    <w:link w:val="afffffff6"/>
    <w:rsid w:val="008E2E42"/>
    <w:rPr>
      <w:rFonts w:eastAsia="華康粗明體"/>
      <w:b/>
      <w:bCs/>
      <w:color w:val="000000"/>
      <w:w w:val="90"/>
      <w:kern w:val="2"/>
      <w:sz w:val="40"/>
      <w:szCs w:val="24"/>
    </w:rPr>
  </w:style>
  <w:style w:type="paragraph" w:customStyle="1" w:styleId="afffffff8">
    <w:name w:val="英文作者"/>
    <w:basedOn w:val="affffffe"/>
    <w:rsid w:val="008E2E42"/>
    <w:pPr>
      <w:spacing w:afterLines="80" w:after="80"/>
    </w:pPr>
  </w:style>
  <w:style w:type="paragraph" w:customStyle="1" w:styleId="Abstract">
    <w:name w:val="Abstract"/>
    <w:basedOn w:val="a3"/>
    <w:rsid w:val="008E2E42"/>
    <w:pPr>
      <w:autoSpaceDN w:val="0"/>
      <w:adjustRightInd w:val="0"/>
      <w:spacing w:afterLines="50" w:after="178" w:line="340" w:lineRule="exact"/>
      <w:jc w:val="center"/>
    </w:pPr>
    <w:rPr>
      <w:rFonts w:ascii="細明體" w:eastAsia="細明體" w:hAnsi="細明體"/>
      <w:b/>
      <w:bCs/>
      <w:color w:val="000000"/>
      <w:kern w:val="0"/>
      <w:sz w:val="28"/>
    </w:rPr>
  </w:style>
  <w:style w:type="paragraph" w:customStyle="1" w:styleId="abstract0">
    <w:name w:val="abstract內文"/>
    <w:basedOn w:val="a3"/>
    <w:rsid w:val="008E2E42"/>
    <w:pPr>
      <w:autoSpaceDN w:val="0"/>
      <w:adjustRightInd w:val="0"/>
      <w:ind w:firstLineChars="200" w:firstLine="485"/>
      <w:jc w:val="both"/>
    </w:pPr>
    <w:rPr>
      <w:rFonts w:eastAsia="華康仿宋體"/>
      <w:kern w:val="0"/>
      <w:sz w:val="23"/>
    </w:rPr>
  </w:style>
  <w:style w:type="paragraph" w:customStyle="1" w:styleId="key">
    <w:name w:val="英文key"/>
    <w:basedOn w:val="affffffc"/>
    <w:link w:val="key1"/>
    <w:rsid w:val="008E2E42"/>
    <w:pPr>
      <w:spacing w:before="100" w:line="300" w:lineRule="exact"/>
      <w:ind w:left="525" w:hangingChars="525" w:hanging="525"/>
    </w:pPr>
  </w:style>
  <w:style w:type="character" w:customStyle="1" w:styleId="key1">
    <w:name w:val="英文key 字元1"/>
    <w:link w:val="key"/>
    <w:rsid w:val="008E2E42"/>
    <w:rPr>
      <w:rFonts w:ascii="Arial" w:eastAsia="華康中黑體" w:hAnsi="Arial"/>
      <w:color w:val="000000"/>
      <w:kern w:val="2"/>
      <w:sz w:val="22"/>
      <w:szCs w:val="24"/>
    </w:rPr>
  </w:style>
  <w:style w:type="paragraph" w:customStyle="1" w:styleId="afffffff9">
    <w:name w:val="表說明"/>
    <w:basedOn w:val="a3"/>
    <w:rsid w:val="008E2E42"/>
    <w:pPr>
      <w:autoSpaceDN w:val="0"/>
      <w:adjustRightInd w:val="0"/>
      <w:spacing w:beforeLines="50" w:before="50"/>
      <w:jc w:val="center"/>
    </w:pPr>
    <w:rPr>
      <w:rFonts w:eastAsia="華康中黑體"/>
      <w:sz w:val="22"/>
    </w:rPr>
  </w:style>
  <w:style w:type="paragraph" w:customStyle="1" w:styleId="afffffffa">
    <w:name w:val="表文"/>
    <w:basedOn w:val="a3"/>
    <w:link w:val="1fe"/>
    <w:rsid w:val="008E2E42"/>
    <w:pPr>
      <w:autoSpaceDN w:val="0"/>
      <w:adjustRightInd w:val="0"/>
      <w:spacing w:line="280" w:lineRule="exact"/>
      <w:ind w:leftChars="-15" w:left="-15" w:rightChars="-15" w:right="-15"/>
      <w:jc w:val="both"/>
    </w:pPr>
    <w:rPr>
      <w:rFonts w:eastAsia="標楷體"/>
      <w:sz w:val="21"/>
      <w:szCs w:val="20"/>
      <w:lang w:eastAsia="ja-JP"/>
    </w:rPr>
  </w:style>
  <w:style w:type="character" w:customStyle="1" w:styleId="1fe">
    <w:name w:val="表文 字元1"/>
    <w:link w:val="afffffffa"/>
    <w:rsid w:val="008E2E42"/>
    <w:rPr>
      <w:rFonts w:eastAsia="標楷體"/>
      <w:kern w:val="2"/>
      <w:sz w:val="21"/>
      <w:lang w:eastAsia="ja-JP"/>
    </w:rPr>
  </w:style>
  <w:style w:type="paragraph" w:customStyle="1" w:styleId="ingress">
    <w:name w:val="ingress"/>
    <w:basedOn w:val="a3"/>
    <w:rsid w:val="008E2E42"/>
    <w:pPr>
      <w:widowControl/>
      <w:adjustRightInd w:val="0"/>
      <w:spacing w:before="100" w:beforeAutospacing="1" w:after="100" w:afterAutospacing="1"/>
    </w:pPr>
    <w:rPr>
      <w:rFonts w:ascii="新細明體" w:hAnsi="新細明體" w:cs="新細明體"/>
      <w:kern w:val="0"/>
      <w:sz w:val="24"/>
    </w:rPr>
  </w:style>
  <w:style w:type="paragraph" w:customStyle="1" w:styleId="Afffffffb">
    <w:name w:val="A."/>
    <w:basedOn w:val="a3"/>
    <w:rsid w:val="008E2E42"/>
    <w:pPr>
      <w:autoSpaceDN w:val="0"/>
      <w:adjustRightInd w:val="0"/>
      <w:ind w:leftChars="200" w:left="300" w:hangingChars="100" w:hanging="100"/>
      <w:jc w:val="both"/>
    </w:pPr>
    <w:rPr>
      <w:rFonts w:eastAsia="華康仿宋體"/>
      <w:sz w:val="23"/>
    </w:rPr>
  </w:style>
  <w:style w:type="paragraph" w:customStyle="1" w:styleId="afffffffc">
    <w:name w:val="◎"/>
    <w:basedOn w:val="afffffff1"/>
    <w:rsid w:val="008E2E42"/>
    <w:pPr>
      <w:spacing w:before="180" w:after="180"/>
      <w:ind w:left="391" w:hanging="391"/>
    </w:pPr>
    <w:rPr>
      <w:rFonts w:ascii="標楷體" w:eastAsia="標楷體" w:hAnsi="標楷體"/>
    </w:rPr>
  </w:style>
  <w:style w:type="character" w:customStyle="1" w:styleId="afffffffd">
    <w:name w:val="關鍵詞 字元"/>
    <w:rsid w:val="008E2E42"/>
    <w:rPr>
      <w:rFonts w:ascii="Arial" w:eastAsia="華康中黑體" w:hAnsi="Arial"/>
      <w:color w:val="000000"/>
      <w:kern w:val="2"/>
      <w:sz w:val="22"/>
      <w:szCs w:val="24"/>
      <w:lang w:val="en-US" w:eastAsia="zh-TW" w:bidi="ar-SA"/>
    </w:rPr>
  </w:style>
  <w:style w:type="paragraph" w:customStyle="1" w:styleId="1ff">
    <w:name w:val="(1)"/>
    <w:basedOn w:val="a3"/>
    <w:rsid w:val="008E2E42"/>
    <w:pPr>
      <w:autoSpaceDN w:val="0"/>
      <w:adjustRightInd w:val="0"/>
      <w:ind w:leftChars="300" w:left="420" w:hangingChars="120" w:hanging="120"/>
      <w:jc w:val="both"/>
    </w:pPr>
    <w:rPr>
      <w:rFonts w:eastAsia="華康仿宋體"/>
      <w:sz w:val="23"/>
    </w:rPr>
  </w:style>
  <w:style w:type="paragraph" w:customStyle="1" w:styleId="afffffffe">
    <w:name w:val="圖文"/>
    <w:basedOn w:val="afffffffa"/>
    <w:link w:val="affffffff"/>
    <w:rsid w:val="008E2E42"/>
    <w:pPr>
      <w:spacing w:line="220" w:lineRule="exact"/>
      <w:jc w:val="left"/>
    </w:pPr>
  </w:style>
  <w:style w:type="character" w:customStyle="1" w:styleId="affffffff">
    <w:name w:val="圖文 字元"/>
    <w:link w:val="afffffffe"/>
    <w:rsid w:val="008E2E42"/>
    <w:rPr>
      <w:rFonts w:eastAsia="標楷體"/>
      <w:kern w:val="2"/>
      <w:sz w:val="21"/>
      <w:lang w:eastAsia="ja-JP"/>
    </w:rPr>
  </w:style>
  <w:style w:type="character" w:customStyle="1" w:styleId="affffffff0">
    <w:name w:val="副標 字元"/>
    <w:rsid w:val="008E2E42"/>
    <w:rPr>
      <w:rFonts w:eastAsia="華康粗明體"/>
      <w:color w:val="000000"/>
      <w:w w:val="90"/>
      <w:kern w:val="2"/>
      <w:sz w:val="40"/>
      <w:szCs w:val="24"/>
      <w:lang w:val="en-US" w:eastAsia="zh-TW" w:bidi="ar-SA"/>
    </w:rPr>
  </w:style>
  <w:style w:type="paragraph" w:customStyle="1" w:styleId="affffffff1">
    <w:name w:val="要目（一）"/>
    <w:basedOn w:val="afffffe"/>
    <w:rsid w:val="008E2E42"/>
    <w:pPr>
      <w:adjustRightInd w:val="0"/>
      <w:ind w:leftChars="200" w:left="697" w:hangingChars="100" w:hanging="212"/>
    </w:pPr>
    <w:rPr>
      <w:kern w:val="0"/>
      <w:lang w:val="zh-TW"/>
    </w:rPr>
  </w:style>
  <w:style w:type="character" w:customStyle="1" w:styleId="key0">
    <w:name w:val="英文key 字元"/>
    <w:rsid w:val="008E2E42"/>
  </w:style>
  <w:style w:type="character" w:customStyle="1" w:styleId="label">
    <w:name w:val="label"/>
    <w:rsid w:val="008E2E42"/>
  </w:style>
  <w:style w:type="paragraph" w:customStyle="1" w:styleId="92">
    <w:name w:val="樣式9"/>
    <w:basedOn w:val="2"/>
    <w:autoRedefine/>
    <w:semiHidden/>
    <w:rsid w:val="008E2E42"/>
    <w:pPr>
      <w:autoSpaceDN w:val="0"/>
      <w:snapToGrid/>
      <w:spacing w:beforeLines="0" w:before="0" w:afterLines="0" w:after="0" w:line="360" w:lineRule="auto"/>
    </w:pPr>
    <w:rPr>
      <w:rFonts w:hAnsi="細明體" w:cs="Times New Roman"/>
      <w:color w:val="auto"/>
      <w:kern w:val="2"/>
      <w:sz w:val="44"/>
      <w:szCs w:val="44"/>
    </w:rPr>
  </w:style>
  <w:style w:type="paragraph" w:customStyle="1" w:styleId="114">
    <w:name w:val="樣式11"/>
    <w:basedOn w:val="3"/>
    <w:autoRedefine/>
    <w:semiHidden/>
    <w:rsid w:val="008E2E42"/>
    <w:pPr>
      <w:keepNext/>
      <w:widowControl w:val="0"/>
      <w:autoSpaceDN w:val="0"/>
      <w:snapToGrid/>
      <w:spacing w:before="174" w:after="174" w:line="360" w:lineRule="auto"/>
      <w:ind w:leftChars="0" w:left="0"/>
    </w:pPr>
    <w:rPr>
      <w:rFonts w:ascii="標楷體" w:eastAsia="標楷體" w:hAnsi="Arial" w:cs="Times New Roman"/>
      <w:bCs w:val="0"/>
      <w:color w:val="auto"/>
      <w:sz w:val="32"/>
    </w:rPr>
  </w:style>
  <w:style w:type="paragraph" w:customStyle="1" w:styleId="affffffff2">
    <w:name w:val="表圖標題"/>
    <w:basedOn w:val="afff2"/>
    <w:autoRedefine/>
    <w:rsid w:val="008E2E42"/>
    <w:pPr>
      <w:widowControl w:val="0"/>
      <w:autoSpaceDN w:val="0"/>
      <w:adjustRightInd w:val="0"/>
      <w:spacing w:line="240" w:lineRule="auto"/>
      <w:jc w:val="center"/>
    </w:pPr>
    <w:rPr>
      <w:rFonts w:ascii="標楷體" w:hAnsi="標楷體" w:cs="Times New Roman"/>
      <w:color w:val="auto"/>
      <w:kern w:val="2"/>
      <w:sz w:val="24"/>
      <w:szCs w:val="24"/>
      <w:lang w:eastAsia="zh-TW" w:bidi="ar-SA"/>
    </w:rPr>
  </w:style>
  <w:style w:type="paragraph" w:customStyle="1" w:styleId="affffffff3">
    <w:name w:val="表圖資料來源"/>
    <w:basedOn w:val="a3"/>
    <w:autoRedefine/>
    <w:rsid w:val="008E2E42"/>
    <w:pPr>
      <w:autoSpaceDN w:val="0"/>
      <w:adjustRightInd w:val="0"/>
      <w:ind w:firstLineChars="200" w:firstLine="400"/>
    </w:pPr>
    <w:rPr>
      <w:rFonts w:eastAsia="細明體"/>
      <w:sz w:val="24"/>
    </w:rPr>
  </w:style>
  <w:style w:type="character" w:customStyle="1" w:styleId="link-title">
    <w:name w:val="link-title"/>
    <w:rsid w:val="008E2E42"/>
  </w:style>
  <w:style w:type="paragraph" w:customStyle="1" w:styleId="affffffff4">
    <w:name w:val="碩格標３"/>
    <w:basedOn w:val="3"/>
    <w:autoRedefine/>
    <w:semiHidden/>
    <w:rsid w:val="008E2E42"/>
    <w:pPr>
      <w:keepNext/>
      <w:widowControl w:val="0"/>
      <w:autoSpaceDN w:val="0"/>
      <w:snapToGrid/>
      <w:spacing w:before="174" w:after="174" w:line="360" w:lineRule="auto"/>
      <w:ind w:leftChars="0" w:left="0"/>
    </w:pPr>
    <w:rPr>
      <w:rFonts w:ascii="標楷體" w:eastAsia="標楷體" w:hAnsi="標楷體" w:cs="Times New Roman"/>
      <w:bCs w:val="0"/>
      <w:color w:val="auto"/>
      <w:sz w:val="32"/>
      <w:szCs w:val="32"/>
    </w:rPr>
  </w:style>
  <w:style w:type="paragraph" w:customStyle="1" w:styleId="affffffff5">
    <w:name w:val="碩格第一章"/>
    <w:basedOn w:val="11"/>
    <w:autoRedefine/>
    <w:semiHidden/>
    <w:rsid w:val="008E2E42"/>
    <w:pPr>
      <w:autoSpaceDN w:val="0"/>
      <w:snapToGrid/>
      <w:spacing w:beforeLines="100" w:before="100" w:afterLines="150" w:after="150" w:line="360" w:lineRule="auto"/>
      <w:jc w:val="center"/>
    </w:pPr>
    <w:rPr>
      <w:rFonts w:hAnsi="Arial"/>
      <w:b w:val="0"/>
      <w:bCs w:val="0"/>
      <w:color w:val="auto"/>
      <w:sz w:val="48"/>
      <w:szCs w:val="48"/>
    </w:rPr>
  </w:style>
  <w:style w:type="paragraph" w:customStyle="1" w:styleId="affffffff6">
    <w:name w:val="碩格一"/>
    <w:basedOn w:val="4"/>
    <w:autoRedefine/>
    <w:semiHidden/>
    <w:rsid w:val="008E2E42"/>
    <w:pPr>
      <w:keepNext/>
      <w:widowControl w:val="0"/>
      <w:autoSpaceDN w:val="0"/>
      <w:adjustRightInd w:val="0"/>
      <w:spacing w:before="174" w:after="174"/>
    </w:pPr>
    <w:rPr>
      <w:rFonts w:ascii="標楷體" w:eastAsia="標楷體" w:hAnsi="標楷體" w:cs="Times New Roman"/>
      <w:b w:val="0"/>
      <w:bCs w:val="0"/>
      <w:i w:val="0"/>
      <w:iCs w:val="0"/>
      <w:kern w:val="2"/>
      <w:sz w:val="28"/>
      <w:szCs w:val="28"/>
      <w:lang w:eastAsia="zh-TW" w:bidi="ar-SA"/>
    </w:rPr>
  </w:style>
  <w:style w:type="paragraph" w:customStyle="1" w:styleId="a0">
    <w:name w:val="參考文獻之各書籍等分類"/>
    <w:basedOn w:val="4"/>
    <w:autoRedefine/>
    <w:semiHidden/>
    <w:rsid w:val="008E2E42"/>
    <w:pPr>
      <w:keepNext/>
      <w:widowControl w:val="0"/>
      <w:numPr>
        <w:numId w:val="30"/>
      </w:numPr>
      <w:autoSpaceDN w:val="0"/>
      <w:adjustRightInd w:val="0"/>
      <w:spacing w:before="0" w:line="240" w:lineRule="atLeast"/>
    </w:pPr>
    <w:rPr>
      <w:rFonts w:ascii="標楷體" w:eastAsia="標楷體" w:hAnsi="Arial" w:cs="Times New Roman"/>
      <w:b w:val="0"/>
      <w:bCs w:val="0"/>
      <w:i w:val="0"/>
      <w:iCs w:val="0"/>
      <w:kern w:val="2"/>
      <w:sz w:val="32"/>
      <w:szCs w:val="36"/>
      <w:lang w:eastAsia="zh-TW" w:bidi="ar-SA"/>
    </w:rPr>
  </w:style>
  <w:style w:type="paragraph" w:customStyle="1" w:styleId="affffffff7">
    <w:name w:val="參考文獻之中西文部份"/>
    <w:basedOn w:val="3"/>
    <w:autoRedefine/>
    <w:semiHidden/>
    <w:rsid w:val="008E2E42"/>
    <w:pPr>
      <w:keepNext/>
      <w:widowControl w:val="0"/>
      <w:autoSpaceDN w:val="0"/>
      <w:snapToGrid/>
      <w:spacing w:beforeLines="50" w:before="50" w:afterLines="50" w:after="50" w:line="360" w:lineRule="auto"/>
      <w:ind w:leftChars="0" w:left="4877" w:hanging="3175"/>
    </w:pPr>
    <w:rPr>
      <w:rFonts w:ascii="標楷體" w:eastAsia="標楷體" w:hAnsi="Arial" w:cs="Times New Roman"/>
      <w:bCs w:val="0"/>
      <w:color w:val="auto"/>
      <w:sz w:val="36"/>
    </w:rPr>
  </w:style>
  <w:style w:type="paragraph" w:customStyle="1" w:styleId="a1">
    <w:name w:val="參考文獻之書籍等分類"/>
    <w:basedOn w:val="a3"/>
    <w:autoRedefine/>
    <w:rsid w:val="008E2E42"/>
    <w:pPr>
      <w:numPr>
        <w:numId w:val="31"/>
      </w:numPr>
      <w:autoSpaceDN w:val="0"/>
      <w:adjustRightInd w:val="0"/>
    </w:pPr>
    <w:rPr>
      <w:rFonts w:eastAsia="標楷體"/>
      <w:sz w:val="32"/>
    </w:rPr>
  </w:style>
  <w:style w:type="paragraph" w:customStyle="1" w:styleId="affffffff8">
    <w:name w:val="碩標壹"/>
    <w:basedOn w:val="affffffff7"/>
    <w:autoRedefine/>
    <w:semiHidden/>
    <w:rsid w:val="008E2E42"/>
    <w:pPr>
      <w:spacing w:before="174" w:after="174"/>
      <w:ind w:left="0" w:firstLine="0"/>
    </w:pPr>
    <w:rPr>
      <w:sz w:val="32"/>
      <w:szCs w:val="32"/>
    </w:rPr>
  </w:style>
  <w:style w:type="paragraph" w:customStyle="1" w:styleId="affffffff9">
    <w:name w:val="碩標一"/>
    <w:basedOn w:val="4"/>
    <w:autoRedefine/>
    <w:semiHidden/>
    <w:rsid w:val="008E2E42"/>
    <w:pPr>
      <w:keepNext/>
      <w:widowControl w:val="0"/>
      <w:tabs>
        <w:tab w:val="num" w:pos="2607"/>
      </w:tabs>
      <w:wordWrap w:val="0"/>
      <w:autoSpaceDN w:val="0"/>
      <w:adjustRightInd w:val="0"/>
      <w:spacing w:before="174" w:after="174"/>
      <w:ind w:left="2607" w:hanging="480"/>
    </w:pPr>
    <w:rPr>
      <w:rFonts w:ascii="標楷體" w:eastAsia="標楷體" w:hAnsi="標楷體" w:cs="Times New Roman"/>
      <w:b w:val="0"/>
      <w:bCs w:val="0"/>
      <w:i w:val="0"/>
      <w:iCs w:val="0"/>
      <w:kern w:val="2"/>
      <w:sz w:val="28"/>
      <w:szCs w:val="28"/>
      <w:lang w:eastAsia="zh-TW" w:bidi="ar-SA"/>
    </w:rPr>
  </w:style>
  <w:style w:type="paragraph" w:customStyle="1" w:styleId="affffffffa">
    <w:name w:val="碩格壹"/>
    <w:basedOn w:val="3"/>
    <w:autoRedefine/>
    <w:semiHidden/>
    <w:rsid w:val="008E2E42"/>
    <w:pPr>
      <w:keepNext/>
      <w:widowControl w:val="0"/>
      <w:autoSpaceDN w:val="0"/>
      <w:snapToGrid/>
      <w:spacing w:before="174" w:after="174" w:line="360" w:lineRule="auto"/>
      <w:ind w:leftChars="0" w:left="0"/>
    </w:pPr>
    <w:rPr>
      <w:rFonts w:ascii="標楷體" w:eastAsia="標楷體" w:hAnsi="Arial" w:cs="Times New Roman"/>
      <w:bCs w:val="0"/>
      <w:color w:val="auto"/>
      <w:sz w:val="32"/>
      <w:szCs w:val="32"/>
    </w:rPr>
  </w:style>
  <w:style w:type="paragraph" w:customStyle="1" w:styleId="affffffffb">
    <w:name w:val="參考文獻之書目內容"/>
    <w:basedOn w:val="a3"/>
    <w:autoRedefine/>
    <w:semiHidden/>
    <w:rsid w:val="008E2E42"/>
    <w:pPr>
      <w:autoSpaceDN w:val="0"/>
      <w:adjustRightInd w:val="0"/>
      <w:ind w:left="200" w:hangingChars="200" w:hanging="200"/>
    </w:pPr>
    <w:rPr>
      <w:rFonts w:ascii="細明體" w:eastAsia="標楷體" w:hAnsi="細明體"/>
      <w:sz w:val="24"/>
      <w:szCs w:val="32"/>
    </w:rPr>
  </w:style>
  <w:style w:type="paragraph" w:customStyle="1" w:styleId="87pt87pt15">
    <w:name w:val="樣式 內文１ + (符號) 標楷體 套用前:  8.7 pt 套用後:  8.7 pt 行距:  1.5 倍行高"/>
    <w:basedOn w:val="a3"/>
    <w:autoRedefine/>
    <w:semiHidden/>
    <w:rsid w:val="008E2E42"/>
    <w:pPr>
      <w:autoSpaceDN w:val="0"/>
      <w:adjustRightInd w:val="0"/>
      <w:spacing w:before="174" w:after="174" w:line="360" w:lineRule="auto"/>
      <w:ind w:firstLineChars="200" w:firstLine="200"/>
    </w:pPr>
    <w:rPr>
      <w:rFonts w:ascii="標楷體" w:hAnsi="標楷體" w:cs="新細明體"/>
      <w:sz w:val="24"/>
    </w:rPr>
  </w:style>
  <w:style w:type="paragraph" w:customStyle="1" w:styleId="proposal">
    <w:name w:val="proposal內文"/>
    <w:basedOn w:val="a3"/>
    <w:autoRedefine/>
    <w:rsid w:val="008E2E42"/>
    <w:pPr>
      <w:autoSpaceDN w:val="0"/>
      <w:adjustRightInd w:val="0"/>
      <w:ind w:firstLineChars="200" w:firstLine="200"/>
    </w:pPr>
    <w:rPr>
      <w:rFonts w:eastAsia="標楷體"/>
      <w:sz w:val="24"/>
    </w:rPr>
  </w:style>
  <w:style w:type="character" w:customStyle="1" w:styleId="87pt87pt150">
    <w:name w:val="樣式 內文１ + (符號) 標楷體 套用前:  8.7 pt 套用後:  8.7 pt 行距:  1.5 倍行高 字元"/>
    <w:rsid w:val="008E2E42"/>
    <w:rPr>
      <w:rFonts w:ascii="標楷體" w:eastAsia="新細明體" w:hAnsi="標楷體" w:cs="新細明體"/>
      <w:kern w:val="2"/>
      <w:sz w:val="24"/>
      <w:szCs w:val="24"/>
      <w:lang w:val="en-US" w:eastAsia="zh-TW" w:bidi="ar-SA"/>
    </w:rPr>
  </w:style>
  <w:style w:type="paragraph" w:customStyle="1" w:styleId="1160pt0pt15">
    <w:name w:val="樣式 標題 1 + 細明體 16 點 套用前:  0 pt 套用後:  0 pt 行距:  1.5 倍行高"/>
    <w:basedOn w:val="11"/>
    <w:autoRedefine/>
    <w:semiHidden/>
    <w:rsid w:val="008E2E42"/>
    <w:pPr>
      <w:tabs>
        <w:tab w:val="num" w:pos="960"/>
      </w:tabs>
      <w:autoSpaceDN w:val="0"/>
      <w:snapToGrid/>
      <w:spacing w:beforeLines="0" w:before="0" w:afterLines="0" w:after="0" w:line="360" w:lineRule="auto"/>
      <w:ind w:left="3403" w:hanging="360"/>
    </w:pPr>
    <w:rPr>
      <w:rFonts w:ascii="細明體" w:eastAsia="細明體" w:hAnsi="細明體" w:cs="新細明體"/>
      <w:color w:val="auto"/>
      <w:sz w:val="32"/>
      <w:szCs w:val="20"/>
    </w:rPr>
  </w:style>
  <w:style w:type="character" w:customStyle="1" w:styleId="affffffffc">
    <w:name w:val="表圖資料來源 字元"/>
    <w:rsid w:val="008E2E42"/>
    <w:rPr>
      <w:rFonts w:eastAsia="細明體"/>
      <w:kern w:val="2"/>
      <w:sz w:val="24"/>
      <w:szCs w:val="24"/>
      <w:lang w:val="en-US" w:eastAsia="zh-TW" w:bidi="ar-SA"/>
    </w:rPr>
  </w:style>
  <w:style w:type="paragraph" w:customStyle="1" w:styleId="affffffffd">
    <w:name w:val="內文１"/>
    <w:basedOn w:val="a3"/>
    <w:rsid w:val="008E2E42"/>
    <w:pPr>
      <w:autoSpaceDN w:val="0"/>
      <w:adjustRightInd w:val="0"/>
      <w:ind w:firstLineChars="200" w:firstLine="480"/>
    </w:pPr>
    <w:rPr>
      <w:rFonts w:ascii="標楷體" w:eastAsia="標楷體"/>
      <w:sz w:val="24"/>
    </w:rPr>
  </w:style>
  <w:style w:type="character" w:customStyle="1" w:styleId="shorttext">
    <w:name w:val="short_text"/>
    <w:rsid w:val="008E2E42"/>
  </w:style>
  <w:style w:type="character" w:customStyle="1" w:styleId="affffffffe">
    <w:name w:val="題目 字元"/>
    <w:rsid w:val="008E2E42"/>
    <w:rPr>
      <w:rFonts w:ascii="華康新特明體" w:eastAsia="華康新特明體" w:hAnsi="細明體"/>
      <w:color w:val="000000"/>
      <w:w w:val="90"/>
      <w:kern w:val="2"/>
      <w:sz w:val="48"/>
      <w:szCs w:val="24"/>
      <w:lang w:val="en-US" w:eastAsia="zh-TW" w:bidi="ar-SA"/>
    </w:rPr>
  </w:style>
  <w:style w:type="character" w:customStyle="1" w:styleId="1ff0">
    <w:name w:val="註腳文字1 字元"/>
    <w:rsid w:val="008E2E42"/>
    <w:rPr>
      <w:rFonts w:eastAsia="新細明體"/>
      <w:kern w:val="2"/>
      <w:sz w:val="19"/>
      <w:szCs w:val="24"/>
      <w:lang w:val="en-US" w:eastAsia="zh-TW" w:bidi="ar-SA"/>
    </w:rPr>
  </w:style>
  <w:style w:type="paragraph" w:customStyle="1" w:styleId="afffffffff">
    <w:name w:val="表次"/>
    <w:basedOn w:val="a3"/>
    <w:rsid w:val="008E2E42"/>
    <w:pPr>
      <w:autoSpaceDE w:val="0"/>
      <w:autoSpaceDN w:val="0"/>
      <w:adjustRightInd w:val="0"/>
      <w:spacing w:line="300" w:lineRule="exact"/>
      <w:ind w:left="300" w:hangingChars="300" w:hanging="300"/>
      <w:jc w:val="center"/>
    </w:pPr>
    <w:rPr>
      <w:rFonts w:ascii="標楷體" w:eastAsia="標楷體" w:hAnsi="標楷體"/>
      <w:kern w:val="0"/>
      <w:sz w:val="24"/>
    </w:rPr>
  </w:style>
  <w:style w:type="paragraph" w:customStyle="1" w:styleId="afffffffff0">
    <w:name w:val="章"/>
    <w:basedOn w:val="a3"/>
    <w:autoRedefine/>
    <w:rsid w:val="008E2E42"/>
    <w:pPr>
      <w:autoSpaceDE w:val="0"/>
      <w:autoSpaceDN w:val="0"/>
      <w:adjustRightInd w:val="0"/>
    </w:pPr>
    <w:rPr>
      <w:rFonts w:ascii="標楷體" w:eastAsia="標楷體" w:hAnsi="標楷體"/>
      <w:kern w:val="0"/>
      <w:sz w:val="24"/>
    </w:rPr>
  </w:style>
  <w:style w:type="paragraph" w:customStyle="1" w:styleId="afffffffff1">
    <w:name w:val="節"/>
    <w:basedOn w:val="a3"/>
    <w:autoRedefine/>
    <w:rsid w:val="008E2E42"/>
    <w:pPr>
      <w:autoSpaceDE w:val="0"/>
      <w:autoSpaceDN w:val="0"/>
      <w:adjustRightInd w:val="0"/>
      <w:ind w:firstLineChars="75" w:firstLine="180"/>
    </w:pPr>
    <w:rPr>
      <w:rFonts w:ascii="標楷體" w:eastAsia="標楷體" w:hAnsi="標楷體"/>
      <w:kern w:val="0"/>
      <w:sz w:val="24"/>
    </w:rPr>
  </w:style>
  <w:style w:type="paragraph" w:customStyle="1" w:styleId="afffffffff2">
    <w:name w:val="壹"/>
    <w:basedOn w:val="a3"/>
    <w:autoRedefine/>
    <w:rsid w:val="008E2E42"/>
    <w:pPr>
      <w:autoSpaceDN w:val="0"/>
      <w:adjustRightInd w:val="0"/>
      <w:ind w:firstLineChars="75" w:firstLine="180"/>
    </w:pPr>
    <w:rPr>
      <w:rFonts w:ascii="標楷體" w:eastAsia="標楷體" w:hAnsi="標楷體"/>
      <w:bCs/>
      <w:color w:val="000000"/>
      <w:sz w:val="24"/>
    </w:rPr>
  </w:style>
  <w:style w:type="character" w:customStyle="1" w:styleId="afffffffff3">
    <w:name w:val="壹 字元"/>
    <w:rsid w:val="008E2E42"/>
    <w:rPr>
      <w:rFonts w:ascii="標楷體" w:eastAsia="標楷體" w:hAnsi="標楷體"/>
      <w:bCs/>
      <w:color w:val="000000"/>
      <w:kern w:val="2"/>
      <w:sz w:val="24"/>
      <w:szCs w:val="24"/>
      <w:lang w:val="en-US" w:eastAsia="zh-TW" w:bidi="ar-SA"/>
    </w:rPr>
  </w:style>
  <w:style w:type="character" w:customStyle="1" w:styleId="afffffffff4">
    <w:name w:val="字元 字元"/>
    <w:rsid w:val="008E2E42"/>
    <w:rPr>
      <w:rFonts w:ascii="細明體" w:eastAsia="細明體" w:hAnsi="Courier New" w:cs="Courier New"/>
      <w:kern w:val="2"/>
      <w:sz w:val="24"/>
      <w:szCs w:val="24"/>
      <w:lang w:val="en-US" w:eastAsia="zh-TW" w:bidi="ar-SA"/>
    </w:rPr>
  </w:style>
  <w:style w:type="paragraph" w:customStyle="1" w:styleId="afffffffff5">
    <w:name w:val="表標題"/>
    <w:basedOn w:val="a3"/>
    <w:rsid w:val="008E2E42"/>
    <w:pPr>
      <w:autoSpaceDN w:val="0"/>
      <w:adjustRightInd w:val="0"/>
      <w:spacing w:before="180" w:after="180" w:line="360" w:lineRule="auto"/>
      <w:ind w:firstLineChars="200" w:firstLine="480"/>
      <w:jc w:val="center"/>
    </w:pPr>
    <w:rPr>
      <w:sz w:val="24"/>
    </w:rPr>
  </w:style>
  <w:style w:type="character" w:customStyle="1" w:styleId="afffffffff6">
    <w:name w:val="表文 字元"/>
    <w:rsid w:val="008E2E42"/>
    <w:rPr>
      <w:rFonts w:eastAsia="標楷體"/>
      <w:kern w:val="2"/>
      <w:lang w:val="en-US" w:eastAsia="ja-JP" w:bidi="ar-SA"/>
    </w:rPr>
  </w:style>
  <w:style w:type="paragraph" w:customStyle="1" w:styleId="1ff1">
    <w:name w:val="(1)內文"/>
    <w:basedOn w:val="1ff"/>
    <w:rsid w:val="008E2E42"/>
    <w:pPr>
      <w:ind w:leftChars="320" w:left="320" w:firstLineChars="200" w:firstLine="200"/>
    </w:pPr>
  </w:style>
  <w:style w:type="character" w:customStyle="1" w:styleId="afffffffff7">
    <w:name w:val="要目 字元"/>
    <w:rsid w:val="008E2E42"/>
    <w:rPr>
      <w:rFonts w:eastAsia="華康仿宋體"/>
      <w:kern w:val="2"/>
      <w:szCs w:val="24"/>
      <w:lang w:val="en-US" w:eastAsia="zh-TW" w:bidi="ar-SA"/>
    </w:rPr>
  </w:style>
  <w:style w:type="character" w:customStyle="1" w:styleId="afffffffff8">
    <w:name w:val="要目一 字元"/>
    <w:rsid w:val="008E2E42"/>
    <w:rPr>
      <w:rFonts w:eastAsia="華康仿宋體"/>
      <w:kern w:val="2"/>
      <w:szCs w:val="24"/>
      <w:lang w:val="zh-TW" w:eastAsia="zh-TW" w:bidi="ar-SA"/>
    </w:rPr>
  </w:style>
  <w:style w:type="paragraph" w:customStyle="1" w:styleId="afffffffff9">
    <w:name w:val="a."/>
    <w:basedOn w:val="Afffffffb"/>
    <w:rsid w:val="008E2E42"/>
    <w:pPr>
      <w:ind w:leftChars="400" w:left="1140" w:hangingChars="70" w:hanging="170"/>
    </w:pPr>
  </w:style>
  <w:style w:type="paragraph" w:customStyle="1" w:styleId="afffffffffa">
    <w:name w:val="（Ａ）"/>
    <w:basedOn w:val="Afffffffb"/>
    <w:rsid w:val="008E2E42"/>
    <w:pPr>
      <w:ind w:leftChars="300" w:left="580" w:hangingChars="280" w:hanging="280"/>
    </w:pPr>
  </w:style>
  <w:style w:type="paragraph" w:styleId="afffffffffb">
    <w:name w:val="Normal Indent"/>
    <w:basedOn w:val="a3"/>
    <w:rsid w:val="008E2E42"/>
    <w:pPr>
      <w:autoSpaceDN w:val="0"/>
      <w:adjustRightInd w:val="0"/>
      <w:spacing w:line="240" w:lineRule="atLeast"/>
      <w:ind w:left="480"/>
    </w:pPr>
    <w:rPr>
      <w:sz w:val="24"/>
      <w:szCs w:val="20"/>
    </w:rPr>
  </w:style>
  <w:style w:type="paragraph" w:customStyle="1" w:styleId="1ff2">
    <w:name w:val="段落樣式1"/>
    <w:basedOn w:val="a3"/>
    <w:rsid w:val="008E2E42"/>
    <w:pPr>
      <w:tabs>
        <w:tab w:val="left" w:pos="567"/>
      </w:tabs>
      <w:kinsoku w:val="0"/>
      <w:autoSpaceDN w:val="0"/>
      <w:adjustRightInd w:val="0"/>
      <w:ind w:leftChars="200" w:left="200" w:firstLineChars="200" w:firstLine="200"/>
      <w:jc w:val="both"/>
    </w:pPr>
    <w:rPr>
      <w:rFonts w:ascii="標楷體" w:eastAsia="標楷體"/>
      <w:kern w:val="0"/>
      <w:sz w:val="32"/>
      <w:szCs w:val="20"/>
    </w:rPr>
  </w:style>
  <w:style w:type="paragraph" w:customStyle="1" w:styleId="afffffffffc">
    <w:name w:val="表文內縮"/>
    <w:basedOn w:val="afffffffa"/>
    <w:rsid w:val="008E2E42"/>
    <w:pPr>
      <w:ind w:left="212" w:hangingChars="100" w:hanging="212"/>
    </w:pPr>
    <w:rPr>
      <w:lang w:eastAsia="zh-TW"/>
    </w:rPr>
  </w:style>
  <w:style w:type="paragraph" w:customStyle="1" w:styleId="afffffffffd">
    <w:name w:val="表條文一、"/>
    <w:basedOn w:val="afffffffffc"/>
    <w:rsid w:val="008E2E42"/>
    <w:pPr>
      <w:ind w:leftChars="100" w:left="454"/>
    </w:pPr>
  </w:style>
  <w:style w:type="paragraph" w:customStyle="1" w:styleId="afffffffffe">
    <w:name w:val="表(a)"/>
    <w:basedOn w:val="a3"/>
    <w:rsid w:val="008E2E42"/>
    <w:pPr>
      <w:autoSpaceDN w:val="0"/>
      <w:adjustRightInd w:val="0"/>
      <w:snapToGrid w:val="0"/>
      <w:ind w:left="266" w:hangingChars="125" w:hanging="266"/>
      <w:jc w:val="both"/>
    </w:pPr>
    <w:rPr>
      <w:rFonts w:eastAsia="華康仿宋體"/>
      <w:color w:val="000000"/>
      <w:szCs w:val="20"/>
    </w:rPr>
  </w:style>
  <w:style w:type="character" w:customStyle="1" w:styleId="affffffffff">
    <w:name w:val="表(a) 字元"/>
    <w:rsid w:val="008E2E42"/>
    <w:rPr>
      <w:rFonts w:eastAsia="華康仿宋體"/>
      <w:color w:val="000000"/>
      <w:kern w:val="2"/>
      <w:lang w:val="en-US" w:eastAsia="zh-TW" w:bidi="ar-SA"/>
    </w:rPr>
  </w:style>
  <w:style w:type="paragraph" w:customStyle="1" w:styleId="affffffffff0">
    <w:name w:val="內文一"/>
    <w:basedOn w:val="a3"/>
    <w:rsid w:val="008E2E42"/>
    <w:pPr>
      <w:autoSpaceDN w:val="0"/>
      <w:adjustRightInd w:val="0"/>
      <w:ind w:left="485" w:hangingChars="200" w:hanging="485"/>
      <w:jc w:val="both"/>
    </w:pPr>
    <w:rPr>
      <w:rFonts w:eastAsia="華康仿宋體"/>
      <w:kern w:val="0"/>
      <w:sz w:val="23"/>
    </w:rPr>
  </w:style>
  <w:style w:type="paragraph" w:customStyle="1" w:styleId="affffffffff1">
    <w:name w:val="內文（一）"/>
    <w:basedOn w:val="a3"/>
    <w:rsid w:val="008E2E42"/>
    <w:pPr>
      <w:autoSpaceDN w:val="0"/>
      <w:adjustRightInd w:val="0"/>
      <w:ind w:leftChars="100" w:left="400" w:hangingChars="300" w:hanging="300"/>
      <w:jc w:val="both"/>
    </w:pPr>
    <w:rPr>
      <w:rFonts w:eastAsia="華康仿宋體"/>
      <w:kern w:val="0"/>
      <w:sz w:val="23"/>
    </w:rPr>
  </w:style>
  <w:style w:type="paragraph" w:customStyle="1" w:styleId="1ff3">
    <w:name w:val="表1."/>
    <w:basedOn w:val="afffffffa"/>
    <w:rsid w:val="008E2E42"/>
    <w:pPr>
      <w:ind w:left="135" w:hangingChars="150" w:hanging="150"/>
    </w:pPr>
    <w:rPr>
      <w:lang w:eastAsia="zh-TW"/>
    </w:rPr>
  </w:style>
  <w:style w:type="paragraph" w:customStyle="1" w:styleId="affffffffff2">
    <w:name w:val="條內文"/>
    <w:basedOn w:val="a3"/>
    <w:rsid w:val="008E2E42"/>
    <w:pPr>
      <w:autoSpaceDN w:val="0"/>
      <w:adjustRightInd w:val="0"/>
      <w:ind w:firstLineChars="200" w:firstLine="485"/>
      <w:jc w:val="both"/>
    </w:pPr>
    <w:rPr>
      <w:rFonts w:ascii="標楷體" w:eastAsia="標楷體" w:hAnsi="標楷體"/>
      <w:sz w:val="23"/>
    </w:rPr>
  </w:style>
  <w:style w:type="paragraph" w:customStyle="1" w:styleId="affffffffff3">
    <w:name w:val="條一、"/>
    <w:basedOn w:val="a3"/>
    <w:link w:val="affffffffff4"/>
    <w:rsid w:val="008E2E42"/>
    <w:pPr>
      <w:autoSpaceDN w:val="0"/>
      <w:adjustRightInd w:val="0"/>
      <w:ind w:leftChars="200" w:left="970" w:hangingChars="200" w:hanging="485"/>
      <w:jc w:val="both"/>
    </w:pPr>
    <w:rPr>
      <w:rFonts w:ascii="標楷體" w:eastAsia="標楷體" w:hAnsi="標楷體"/>
      <w:sz w:val="23"/>
    </w:rPr>
  </w:style>
  <w:style w:type="character" w:customStyle="1" w:styleId="affffffffff4">
    <w:name w:val="條一、 字元"/>
    <w:link w:val="affffffffff3"/>
    <w:rsid w:val="008E2E42"/>
    <w:rPr>
      <w:rFonts w:ascii="標楷體" w:eastAsia="標楷體" w:hAnsi="標楷體"/>
      <w:kern w:val="2"/>
      <w:sz w:val="23"/>
      <w:szCs w:val="24"/>
    </w:rPr>
  </w:style>
  <w:style w:type="paragraph" w:customStyle="1" w:styleId="affffffffff5">
    <w:name w:val="註腳文字１"/>
    <w:basedOn w:val="af5"/>
    <w:link w:val="affffffffff6"/>
    <w:rsid w:val="008E2E42"/>
    <w:pPr>
      <w:autoSpaceDN w:val="0"/>
      <w:adjustRightInd w:val="0"/>
      <w:snapToGrid/>
      <w:spacing w:line="260" w:lineRule="exact"/>
      <w:ind w:left="130" w:hangingChars="130" w:hanging="130"/>
      <w:jc w:val="both"/>
      <w:textAlignment w:val="baseline"/>
    </w:pPr>
    <w:rPr>
      <w:rFonts w:eastAsia="標楷體"/>
      <w:sz w:val="17"/>
      <w:lang w:val="en-US" w:eastAsia="zh-TW"/>
    </w:rPr>
  </w:style>
  <w:style w:type="character" w:customStyle="1" w:styleId="affffffffff6">
    <w:name w:val="註腳文字１ 字元"/>
    <w:link w:val="affffffffff5"/>
    <w:rsid w:val="008E2E42"/>
    <w:rPr>
      <w:rFonts w:eastAsia="標楷體"/>
      <w:sz w:val="17"/>
    </w:rPr>
  </w:style>
  <w:style w:type="character" w:customStyle="1" w:styleId="affffffffff7">
    <w:name w:val="樣式 (中文) 新細明體"/>
    <w:rsid w:val="008E2E42"/>
    <w:rPr>
      <w:rFonts w:ascii="Times New Roman" w:eastAsia="細明體" w:hAnsi="Times New Roman"/>
      <w:b/>
      <w:sz w:val="28"/>
      <w:szCs w:val="28"/>
    </w:rPr>
  </w:style>
  <w:style w:type="paragraph" w:customStyle="1" w:styleId="520">
    <w:name w:val="樣式 標題 5 + 左:  2 字元"/>
    <w:basedOn w:val="5"/>
    <w:rsid w:val="008E2E42"/>
    <w:pPr>
      <w:keepNext/>
      <w:widowControl w:val="0"/>
      <w:autoSpaceDN w:val="0"/>
      <w:adjustRightInd w:val="0"/>
      <w:spacing w:before="0" w:line="720" w:lineRule="auto"/>
      <w:ind w:leftChars="200" w:left="480"/>
    </w:pPr>
    <w:rPr>
      <w:rFonts w:ascii="Arial" w:eastAsia="新細明體" w:hAnsi="Arial" w:cs="新細明體"/>
      <w:color w:val="auto"/>
      <w:kern w:val="2"/>
      <w:sz w:val="28"/>
      <w:szCs w:val="20"/>
      <w:lang w:eastAsia="zh-TW" w:bidi="ar-SA"/>
    </w:rPr>
  </w:style>
  <w:style w:type="paragraph" w:customStyle="1" w:styleId="4085cm">
    <w:name w:val="樣式 標題 4 + 標楷體 左:  0.85 cm"/>
    <w:basedOn w:val="4"/>
    <w:rsid w:val="008E2E42"/>
    <w:pPr>
      <w:keepNext/>
      <w:widowControl w:val="0"/>
      <w:autoSpaceDN w:val="0"/>
      <w:adjustRightInd w:val="0"/>
      <w:spacing w:before="0" w:line="720" w:lineRule="auto"/>
      <w:ind w:left="480"/>
    </w:pPr>
    <w:rPr>
      <w:rFonts w:ascii="標楷體" w:eastAsia="標楷體" w:hAnsi="標楷體" w:cs="新細明體"/>
      <w:b w:val="0"/>
      <w:bCs w:val="0"/>
      <w:i w:val="0"/>
      <w:iCs w:val="0"/>
      <w:kern w:val="2"/>
      <w:sz w:val="36"/>
      <w:szCs w:val="20"/>
      <w:lang w:eastAsia="zh-TW" w:bidi="ar-SA"/>
    </w:rPr>
  </w:style>
  <w:style w:type="paragraph" w:customStyle="1" w:styleId="affffffffff8">
    <w:name w:val="正文"/>
    <w:basedOn w:val="a3"/>
    <w:link w:val="affffffffff9"/>
    <w:autoRedefine/>
    <w:rsid w:val="008E2E42"/>
    <w:pPr>
      <w:widowControl/>
      <w:tabs>
        <w:tab w:val="left" w:pos="7920"/>
      </w:tabs>
      <w:autoSpaceDN w:val="0"/>
      <w:adjustRightInd w:val="0"/>
      <w:snapToGrid w:val="0"/>
      <w:spacing w:beforeLines="50" w:before="180"/>
      <w:ind w:rightChars="10" w:right="24" w:firstLineChars="200" w:firstLine="480"/>
      <w:jc w:val="both"/>
    </w:pPr>
    <w:rPr>
      <w:rFonts w:eastAsia="標楷體" w:hAnsi="標楷體"/>
      <w:i/>
      <w:color w:val="000000"/>
      <w:sz w:val="24"/>
    </w:rPr>
  </w:style>
  <w:style w:type="paragraph" w:customStyle="1" w:styleId="115">
    <w:name w:val="1.(1)"/>
    <w:basedOn w:val="1ff"/>
    <w:rsid w:val="008E2E42"/>
    <w:pPr>
      <w:ind w:leftChars="200" w:left="776" w:hanging="291"/>
    </w:pPr>
  </w:style>
  <w:style w:type="paragraph" w:customStyle="1" w:styleId="a2">
    <w:name w:val="內文楷"/>
    <w:basedOn w:val="a3"/>
    <w:link w:val="affffffffffa"/>
    <w:rsid w:val="008E2E42"/>
    <w:pPr>
      <w:numPr>
        <w:numId w:val="32"/>
      </w:numPr>
      <w:autoSpaceDN w:val="0"/>
      <w:adjustRightInd w:val="0"/>
      <w:spacing w:beforeLines="50" w:before="178" w:afterLines="50" w:after="178"/>
      <w:ind w:leftChars="200" w:left="200" w:rightChars="200" w:right="485"/>
      <w:jc w:val="both"/>
    </w:pPr>
    <w:rPr>
      <w:rFonts w:eastAsia="標楷體" w:hAnsi="標楷體"/>
      <w:sz w:val="23"/>
    </w:rPr>
  </w:style>
  <w:style w:type="character" w:customStyle="1" w:styleId="affffffffffa">
    <w:name w:val="內文楷 字元"/>
    <w:link w:val="a2"/>
    <w:rsid w:val="008E2E42"/>
    <w:rPr>
      <w:rFonts w:eastAsia="標楷體" w:hAnsi="標楷體"/>
      <w:kern w:val="2"/>
      <w:sz w:val="23"/>
      <w:szCs w:val="24"/>
    </w:rPr>
  </w:style>
  <w:style w:type="paragraph" w:styleId="affffffffffb">
    <w:name w:val="List"/>
    <w:basedOn w:val="afffe"/>
    <w:rsid w:val="008E2E42"/>
    <w:pPr>
      <w:widowControl w:val="0"/>
      <w:suppressAutoHyphens/>
      <w:autoSpaceDN w:val="0"/>
      <w:adjustRightInd w:val="0"/>
      <w:spacing w:before="0" w:beforeAutospacing="0" w:after="120" w:afterAutospacing="0"/>
    </w:pPr>
    <w:rPr>
      <w:rFonts w:ascii="Times New Roman" w:hAnsi="Times New Roman" w:cs="Tahoma"/>
      <w:kern w:val="1"/>
      <w:lang w:eastAsia="ar-SA" w:bidi="ar-SA"/>
    </w:rPr>
  </w:style>
  <w:style w:type="paragraph" w:customStyle="1" w:styleId="affffffffffc">
    <w:name w:val="一內"/>
    <w:basedOn w:val="a3"/>
    <w:rsid w:val="008E2E42"/>
    <w:pPr>
      <w:suppressAutoHyphens/>
      <w:autoSpaceDN w:val="0"/>
      <w:adjustRightInd w:val="0"/>
      <w:spacing w:line="520" w:lineRule="exact"/>
      <w:ind w:left="566"/>
      <w:jc w:val="both"/>
    </w:pPr>
    <w:rPr>
      <w:rFonts w:eastAsia="標楷體"/>
      <w:sz w:val="32"/>
      <w:szCs w:val="32"/>
      <w:lang w:eastAsia="ar-SA"/>
    </w:rPr>
  </w:style>
  <w:style w:type="paragraph" w:customStyle="1" w:styleId="affffffffffd">
    <w:name w:val="文獻"/>
    <w:basedOn w:val="a3"/>
    <w:link w:val="affffffffffe"/>
    <w:rsid w:val="008E2E42"/>
    <w:pPr>
      <w:tabs>
        <w:tab w:val="num" w:pos="360"/>
      </w:tabs>
      <w:autoSpaceDN w:val="0"/>
      <w:adjustRightInd w:val="0"/>
      <w:ind w:left="360" w:hanging="360"/>
      <w:jc w:val="both"/>
    </w:pPr>
    <w:rPr>
      <w:rFonts w:eastAsia="華康仿宋體"/>
      <w:sz w:val="23"/>
    </w:rPr>
  </w:style>
  <w:style w:type="character" w:customStyle="1" w:styleId="26">
    <w:name w:val="字元 字元2"/>
    <w:semiHidden/>
    <w:rsid w:val="008E2E42"/>
    <w:rPr>
      <w:rFonts w:eastAsia="新細明體"/>
      <w:kern w:val="2"/>
      <w:lang w:val="en-US" w:eastAsia="zh-TW" w:bidi="ar-SA"/>
    </w:rPr>
  </w:style>
  <w:style w:type="paragraph" w:customStyle="1" w:styleId="1ff4">
    <w:name w:val="表(1)"/>
    <w:basedOn w:val="1ff3"/>
    <w:rsid w:val="008E2E42"/>
    <w:pPr>
      <w:ind w:leftChars="50" w:left="652" w:right="-36" w:hangingChars="250" w:hanging="531"/>
    </w:pPr>
  </w:style>
  <w:style w:type="paragraph" w:customStyle="1" w:styleId="afffffffffff">
    <w:name w:val="日期字號"/>
    <w:basedOn w:val="a3"/>
    <w:next w:val="a3"/>
    <w:rsid w:val="008E2E42"/>
    <w:pPr>
      <w:autoSpaceDE w:val="0"/>
      <w:autoSpaceDN w:val="0"/>
      <w:adjustRightInd w:val="0"/>
    </w:pPr>
    <w:rPr>
      <w:rFonts w:ascii="標楷體" w:eastAsia="標楷體"/>
      <w:kern w:val="0"/>
    </w:rPr>
  </w:style>
  <w:style w:type="paragraph" w:customStyle="1" w:styleId="afffffffffff0">
    <w:name w:val="文"/>
    <w:basedOn w:val="a3"/>
    <w:rsid w:val="008E2E42"/>
    <w:pPr>
      <w:adjustRightInd w:val="0"/>
      <w:ind w:firstLineChars="200" w:firstLine="200"/>
      <w:jc w:val="both"/>
      <w:textAlignment w:val="center"/>
    </w:pPr>
    <w:rPr>
      <w:rFonts w:eastAsia="細明體"/>
      <w:spacing w:val="4"/>
      <w:sz w:val="21"/>
    </w:rPr>
  </w:style>
  <w:style w:type="character" w:customStyle="1" w:styleId="yiv1377915237yui320581349110719872387">
    <w:name w:val="yiv1377915237yui_3_2_0_58_1349110719872387"/>
    <w:rsid w:val="008E2E42"/>
  </w:style>
  <w:style w:type="paragraph" w:customStyle="1" w:styleId="afffffffffff1">
    <w:name w:val="申論"/>
    <w:basedOn w:val="Default"/>
    <w:next w:val="Default"/>
    <w:rsid w:val="008E2E42"/>
    <w:rPr>
      <w:rFonts w:ascii="Times New Roman" w:eastAsia="新細明體" w:cs="Times New Roman"/>
      <w:color w:val="auto"/>
      <w:lang w:bidi="ar-SA"/>
    </w:rPr>
  </w:style>
  <w:style w:type="character" w:customStyle="1" w:styleId="headline-content">
    <w:name w:val="headline-content"/>
    <w:rsid w:val="008E2E42"/>
  </w:style>
  <w:style w:type="character" w:customStyle="1" w:styleId="report">
    <w:name w:val="report"/>
    <w:rsid w:val="008E2E42"/>
  </w:style>
  <w:style w:type="character" w:customStyle="1" w:styleId="editsection">
    <w:name w:val="editsection"/>
    <w:rsid w:val="008E2E42"/>
  </w:style>
  <w:style w:type="character" w:customStyle="1" w:styleId="ratelabel">
    <w:name w:val="ratelabel"/>
    <w:rsid w:val="008E2E42"/>
  </w:style>
  <w:style w:type="character" w:customStyle="1" w:styleId="ratedata">
    <w:name w:val="ratedata"/>
    <w:rsid w:val="008E2E42"/>
  </w:style>
  <w:style w:type="character" w:customStyle="1" w:styleId="descrition">
    <w:name w:val="descrition"/>
    <w:rsid w:val="008E2E42"/>
  </w:style>
  <w:style w:type="character" w:customStyle="1" w:styleId="sans-bold-15">
    <w:name w:val="sans-bold-15"/>
    <w:rsid w:val="008E2E42"/>
  </w:style>
  <w:style w:type="character" w:customStyle="1" w:styleId="word">
    <w:name w:val="word"/>
    <w:rsid w:val="008E2E42"/>
  </w:style>
  <w:style w:type="character" w:customStyle="1" w:styleId="sans-bold-12">
    <w:name w:val="sans-bold-12"/>
    <w:rsid w:val="008E2E42"/>
  </w:style>
  <w:style w:type="character" w:customStyle="1" w:styleId="sans-12">
    <w:name w:val="sans-12"/>
    <w:rsid w:val="008E2E42"/>
  </w:style>
  <w:style w:type="character" w:customStyle="1" w:styleId="number">
    <w:name w:val="number"/>
    <w:rsid w:val="008E2E42"/>
  </w:style>
  <w:style w:type="character" w:customStyle="1" w:styleId="font10font08">
    <w:name w:val="font10 font08"/>
    <w:rsid w:val="008E2E42"/>
  </w:style>
  <w:style w:type="paragraph" w:customStyle="1" w:styleId="blubox">
    <w:name w:val="blubox"/>
    <w:basedOn w:val="a3"/>
    <w:rsid w:val="008E2E42"/>
    <w:pPr>
      <w:widowControl/>
      <w:spacing w:before="100" w:beforeAutospacing="1" w:after="100" w:afterAutospacing="1"/>
    </w:pPr>
    <w:rPr>
      <w:rFonts w:ascii="新細明體" w:hAnsi="新細明體" w:cs="新細明體"/>
      <w:kern w:val="0"/>
      <w:sz w:val="24"/>
      <w:lang w:bidi="bn-IN"/>
    </w:rPr>
  </w:style>
  <w:style w:type="paragraph" w:customStyle="1" w:styleId="msolistparagraph0">
    <w:name w:val="msolistparagraph"/>
    <w:basedOn w:val="a3"/>
    <w:rsid w:val="008E2E42"/>
    <w:pPr>
      <w:widowControl/>
      <w:spacing w:before="100" w:beforeAutospacing="1" w:after="100" w:afterAutospacing="1"/>
    </w:pPr>
    <w:rPr>
      <w:rFonts w:ascii="新細明體" w:hAnsi="新細明體" w:cs="新細明體"/>
      <w:kern w:val="0"/>
      <w:sz w:val="24"/>
      <w:lang w:bidi="bn-IN"/>
    </w:rPr>
  </w:style>
  <w:style w:type="character" w:customStyle="1" w:styleId="yui-thumb">
    <w:name w:val="yui-thumb"/>
    <w:rsid w:val="008E2E42"/>
  </w:style>
  <w:style w:type="character" w:customStyle="1" w:styleId="copy1">
    <w:name w:val="copy1"/>
    <w:rsid w:val="008E2E42"/>
  </w:style>
  <w:style w:type="character" w:customStyle="1" w:styleId="style5">
    <w:name w:val="style5"/>
    <w:rsid w:val="008E2E42"/>
  </w:style>
  <w:style w:type="character" w:customStyle="1" w:styleId="style3">
    <w:name w:val="style3"/>
    <w:rsid w:val="008E2E42"/>
  </w:style>
  <w:style w:type="paragraph" w:customStyle="1" w:styleId="inner15">
    <w:name w:val="inner15"/>
    <w:basedOn w:val="a3"/>
    <w:rsid w:val="008E2E42"/>
    <w:pPr>
      <w:widowControl/>
      <w:spacing w:before="100" w:beforeAutospacing="1" w:after="100" w:afterAutospacing="1"/>
    </w:pPr>
    <w:rPr>
      <w:rFonts w:ascii="新細明體" w:hAnsi="新細明體" w:cs="新細明體"/>
      <w:kern w:val="0"/>
      <w:sz w:val="24"/>
      <w:lang w:bidi="bn-IN"/>
    </w:rPr>
  </w:style>
  <w:style w:type="paragraph" w:customStyle="1" w:styleId="bbsp">
    <w:name w:val="bbsp"/>
    <w:basedOn w:val="a3"/>
    <w:rsid w:val="008E2E42"/>
    <w:pPr>
      <w:widowControl/>
      <w:spacing w:before="100" w:beforeAutospacing="1" w:after="100" w:afterAutospacing="1"/>
    </w:pPr>
    <w:rPr>
      <w:rFonts w:ascii="新細明體" w:hAnsi="新細明體" w:cs="新細明體"/>
      <w:kern w:val="0"/>
      <w:sz w:val="24"/>
      <w:lang w:bidi="bn-IN"/>
    </w:rPr>
  </w:style>
  <w:style w:type="character" w:customStyle="1" w:styleId="flagicon">
    <w:name w:val="flagicon"/>
    <w:rsid w:val="008E2E42"/>
  </w:style>
  <w:style w:type="character" w:customStyle="1" w:styleId="yshortcuts">
    <w:name w:val="yshortcuts"/>
    <w:rsid w:val="008E2E42"/>
  </w:style>
  <w:style w:type="character" w:customStyle="1" w:styleId="providerorg">
    <w:name w:val="provider org"/>
    <w:rsid w:val="008E2E42"/>
  </w:style>
  <w:style w:type="character" w:customStyle="1" w:styleId="maintext1">
    <w:name w:val="maintext1"/>
    <w:rsid w:val="008E2E42"/>
  </w:style>
  <w:style w:type="paragraph" w:customStyle="1" w:styleId="first">
    <w:name w:val="first"/>
    <w:basedOn w:val="a3"/>
    <w:rsid w:val="008E2E42"/>
    <w:pPr>
      <w:widowControl/>
      <w:spacing w:before="100" w:beforeAutospacing="1" w:after="100" w:afterAutospacing="1"/>
    </w:pPr>
    <w:rPr>
      <w:rFonts w:ascii="新細明體" w:hAnsi="新細明體" w:cs="新細明體"/>
      <w:kern w:val="0"/>
      <w:sz w:val="24"/>
      <w:lang w:bidi="bn-IN"/>
    </w:rPr>
  </w:style>
  <w:style w:type="character" w:customStyle="1" w:styleId="txt14">
    <w:name w:val="txt14"/>
    <w:rsid w:val="008E2E42"/>
  </w:style>
  <w:style w:type="paragraph" w:customStyle="1" w:styleId="1ff5">
    <w:name w:val="字元1 字元 字元 字元"/>
    <w:basedOn w:val="a3"/>
    <w:rsid w:val="008E2E42"/>
    <w:pPr>
      <w:widowControl/>
      <w:spacing w:after="160" w:line="240" w:lineRule="exact"/>
    </w:pPr>
    <w:rPr>
      <w:rFonts w:ascii="Verdana" w:hAnsi="Verdana" w:cs="Verdana"/>
      <w:kern w:val="0"/>
      <w:szCs w:val="20"/>
      <w:lang w:eastAsia="en-US"/>
    </w:rPr>
  </w:style>
  <w:style w:type="paragraph" w:customStyle="1" w:styleId="afffffffffff2">
    <w:name w:val="註文(一)"/>
    <w:basedOn w:val="af5"/>
    <w:rsid w:val="008E2E42"/>
    <w:pPr>
      <w:autoSpaceDN w:val="0"/>
      <w:adjustRightInd w:val="0"/>
      <w:spacing w:line="280" w:lineRule="exact"/>
      <w:ind w:leftChars="150" w:left="971" w:hangingChars="300" w:hanging="607"/>
      <w:jc w:val="both"/>
    </w:pPr>
    <w:rPr>
      <w:kern w:val="2"/>
      <w:sz w:val="19"/>
      <w:szCs w:val="24"/>
      <w:lang w:val="en-US" w:eastAsia="ja-JP"/>
    </w:rPr>
  </w:style>
  <w:style w:type="paragraph" w:customStyle="1" w:styleId="1ff6">
    <w:name w:val="註文1."/>
    <w:basedOn w:val="af5"/>
    <w:rsid w:val="008E2E42"/>
    <w:pPr>
      <w:autoSpaceDN w:val="0"/>
      <w:adjustRightInd w:val="0"/>
      <w:spacing w:line="280" w:lineRule="exact"/>
      <w:ind w:leftChars="400" w:left="1132" w:hangingChars="80" w:hanging="162"/>
      <w:jc w:val="both"/>
    </w:pPr>
    <w:rPr>
      <w:kern w:val="2"/>
      <w:sz w:val="19"/>
      <w:szCs w:val="24"/>
      <w:lang w:val="en-US" w:eastAsia="ja-JP"/>
    </w:rPr>
  </w:style>
  <w:style w:type="character" w:customStyle="1" w:styleId="afffffff2">
    <w:name w:val="(一) 字元"/>
    <w:link w:val="afffffff1"/>
    <w:rsid w:val="008E2E42"/>
    <w:rPr>
      <w:rFonts w:ascii="Arial" w:eastAsia="華康中黑體" w:hAnsi="Arial"/>
      <w:color w:val="000000"/>
      <w:kern w:val="2"/>
      <w:sz w:val="23"/>
      <w:szCs w:val="24"/>
    </w:rPr>
  </w:style>
  <w:style w:type="paragraph" w:customStyle="1" w:styleId="091">
    <w:name w:val="091註釋"/>
    <w:basedOn w:val="a3"/>
    <w:rsid w:val="008E2E42"/>
    <w:pPr>
      <w:spacing w:line="240" w:lineRule="exact"/>
      <w:ind w:left="234" w:hangingChars="130" w:hanging="234"/>
      <w:jc w:val="both"/>
    </w:pPr>
    <w:rPr>
      <w:rFonts w:eastAsia="華康楷書體W5"/>
      <w:sz w:val="18"/>
      <w:szCs w:val="18"/>
      <w:shd w:val="clear" w:color="auto" w:fill="FFFFFF"/>
    </w:rPr>
  </w:style>
  <w:style w:type="character" w:customStyle="1" w:styleId="book-title">
    <w:name w:val="book-title"/>
    <w:rsid w:val="008E2E42"/>
  </w:style>
  <w:style w:type="paragraph" w:customStyle="1" w:styleId="081-">
    <w:name w:val="081參考文獻-內文"/>
    <w:basedOn w:val="a3"/>
    <w:rsid w:val="008E2E42"/>
    <w:pPr>
      <w:spacing w:line="280" w:lineRule="exact"/>
      <w:ind w:left="382" w:hangingChars="201" w:hanging="382"/>
      <w:jc w:val="both"/>
    </w:pPr>
    <w:rPr>
      <w:rFonts w:eastAsia="華康中明體"/>
      <w:sz w:val="19"/>
    </w:rPr>
  </w:style>
  <w:style w:type="paragraph" w:styleId="27">
    <w:name w:val="Body Text Indent 2"/>
    <w:basedOn w:val="a3"/>
    <w:link w:val="28"/>
    <w:rsid w:val="008E2E42"/>
    <w:pPr>
      <w:autoSpaceDN w:val="0"/>
      <w:ind w:firstLineChars="200" w:firstLine="460"/>
      <w:jc w:val="both"/>
    </w:pPr>
    <w:rPr>
      <w:rFonts w:eastAsia="華康仿宋體"/>
      <w:kern w:val="0"/>
      <w:sz w:val="23"/>
      <w:lang w:val="zh-CN"/>
    </w:rPr>
  </w:style>
  <w:style w:type="character" w:customStyle="1" w:styleId="28">
    <w:name w:val="本文縮排 2 字元"/>
    <w:basedOn w:val="a4"/>
    <w:link w:val="27"/>
    <w:rsid w:val="008E2E42"/>
    <w:rPr>
      <w:rFonts w:eastAsia="華康仿宋體"/>
      <w:sz w:val="23"/>
      <w:szCs w:val="24"/>
      <w:lang w:val="zh-CN"/>
    </w:rPr>
  </w:style>
  <w:style w:type="character" w:customStyle="1" w:styleId="72">
    <w:name w:val="樣式7 字元"/>
    <w:link w:val="71"/>
    <w:rsid w:val="008E2E42"/>
    <w:rPr>
      <w:rFonts w:ascii="inherit" w:eastAsia="標楷體" w:hAnsi="inherit" w:cs="Arial"/>
      <w:color w:val="333333"/>
      <w:spacing w:val="12"/>
      <w:sz w:val="24"/>
      <w:szCs w:val="18"/>
    </w:rPr>
  </w:style>
  <w:style w:type="paragraph" w:customStyle="1" w:styleId="afffffffffff3">
    <w:name w:val="階層３的標題"/>
    <w:basedOn w:val="3"/>
    <w:autoRedefine/>
    <w:rsid w:val="008E2E42"/>
    <w:pPr>
      <w:keepNext/>
      <w:widowControl w:val="0"/>
      <w:autoSpaceDN w:val="0"/>
      <w:adjustRightInd/>
      <w:snapToGrid/>
      <w:spacing w:before="174" w:after="174" w:line="360" w:lineRule="auto"/>
      <w:ind w:leftChars="0" w:left="0"/>
    </w:pPr>
    <w:rPr>
      <w:rFonts w:ascii="標楷體" w:eastAsia="標楷體" w:hAnsi="標楷體" w:cs="Times New Roman"/>
      <w:bCs w:val="0"/>
      <w:color w:val="auto"/>
      <w:sz w:val="32"/>
      <w:szCs w:val="32"/>
    </w:rPr>
  </w:style>
  <w:style w:type="character" w:customStyle="1" w:styleId="15">
    <w:name w:val="目錄 1 字元"/>
    <w:link w:val="14"/>
    <w:rsid w:val="008E2E42"/>
    <w:rPr>
      <w:rFonts w:asciiTheme="minorHAnsi" w:eastAsia="標楷體" w:hAnsiTheme="minorHAnsi" w:cstheme="minorBidi"/>
      <w:b/>
      <w:bCs/>
      <w:caps/>
      <w:color w:val="1F497D" w:themeColor="text2"/>
      <w:sz w:val="28"/>
      <w:lang w:eastAsia="en-US" w:bidi="en-US"/>
    </w:rPr>
  </w:style>
  <w:style w:type="character" w:customStyle="1" w:styleId="1ff7">
    <w:name w:val="1. 字元"/>
    <w:rsid w:val="008E2E42"/>
    <w:rPr>
      <w:rFonts w:eastAsia="華康仿宋體"/>
      <w:b/>
      <w:kern w:val="2"/>
      <w:sz w:val="23"/>
      <w:szCs w:val="23"/>
      <w:lang w:val="en-US" w:eastAsia="zh-TW" w:bidi="ar-SA"/>
    </w:rPr>
  </w:style>
  <w:style w:type="paragraph" w:customStyle="1" w:styleId="01">
    <w:name w:val="註腳文字01"/>
    <w:basedOn w:val="a3"/>
    <w:link w:val="010"/>
    <w:autoRedefine/>
    <w:rsid w:val="008E2E42"/>
    <w:pPr>
      <w:autoSpaceDE w:val="0"/>
      <w:autoSpaceDN w:val="0"/>
      <w:adjustRightInd w:val="0"/>
      <w:snapToGrid w:val="0"/>
      <w:ind w:left="648" w:hangingChars="270" w:hanging="648"/>
    </w:pPr>
    <w:rPr>
      <w:rFonts w:ascii="新細明體" w:hAnsi="新細明體" w:cs="Angsana New"/>
      <w:sz w:val="24"/>
      <w:lang w:val="zh-TW"/>
    </w:rPr>
  </w:style>
  <w:style w:type="character" w:customStyle="1" w:styleId="010">
    <w:name w:val="註腳文字01 字元"/>
    <w:link w:val="01"/>
    <w:rsid w:val="008E2E42"/>
    <w:rPr>
      <w:rFonts w:ascii="新細明體" w:hAnsi="新細明體" w:cs="Angsana New"/>
      <w:kern w:val="2"/>
      <w:sz w:val="24"/>
      <w:szCs w:val="24"/>
      <w:lang w:val="zh-TW"/>
    </w:rPr>
  </w:style>
  <w:style w:type="paragraph" w:customStyle="1" w:styleId="83">
    <w:name w:val="表#8"/>
    <w:basedOn w:val="afffffffa"/>
    <w:rsid w:val="008E2E42"/>
    <w:pPr>
      <w:adjustRightInd/>
      <w:spacing w:line="200" w:lineRule="exact"/>
      <w:jc w:val="center"/>
    </w:pPr>
    <w:rPr>
      <w:sz w:val="14"/>
      <w:szCs w:val="14"/>
      <w:lang w:eastAsia="zh-TW"/>
    </w:rPr>
  </w:style>
  <w:style w:type="character" w:customStyle="1" w:styleId="Web0">
    <w:name w:val="內文 (Web) 字元"/>
    <w:rsid w:val="008E2E42"/>
    <w:rPr>
      <w:rFonts w:ascii="新細明體" w:eastAsia="新細明體" w:hAnsi="新細明體" w:cs="新細明體"/>
      <w:sz w:val="24"/>
      <w:szCs w:val="24"/>
      <w:lang w:val="en-US" w:eastAsia="zh-TW" w:bidi="ar-SA"/>
    </w:rPr>
  </w:style>
  <w:style w:type="paragraph" w:customStyle="1" w:styleId="1ff8">
    <w:name w:val="清單段落1"/>
    <w:basedOn w:val="a3"/>
    <w:qFormat/>
    <w:rsid w:val="008E2E42"/>
    <w:pPr>
      <w:ind w:leftChars="200" w:left="480"/>
    </w:pPr>
    <w:rPr>
      <w:sz w:val="24"/>
    </w:rPr>
  </w:style>
  <w:style w:type="paragraph" w:customStyle="1" w:styleId="afffffffffff4">
    <w:name w:val="標題一"/>
    <w:basedOn w:val="14"/>
    <w:link w:val="afffffffffff5"/>
    <w:autoRedefine/>
    <w:qFormat/>
    <w:rsid w:val="008E2E42"/>
    <w:pPr>
      <w:widowControl w:val="0"/>
      <w:tabs>
        <w:tab w:val="right" w:leader="dot" w:pos="8268"/>
      </w:tabs>
      <w:spacing w:beforeLines="50" w:before="0" w:afterLines="50" w:after="0" w:line="0" w:lineRule="atLeast"/>
      <w:ind w:left="993" w:hanging="993"/>
      <w:jc w:val="center"/>
    </w:pPr>
    <w:rPr>
      <w:rFonts w:ascii="新細明體" w:eastAsia="新細明體" w:hAnsi="新細明體" w:cs="新細明體"/>
      <w:caps w:val="0"/>
      <w:color w:val="000000"/>
      <w:kern w:val="2"/>
      <w:sz w:val="32"/>
      <w:szCs w:val="32"/>
      <w:lang w:eastAsia="zh-TW" w:bidi="ar-SA"/>
    </w:rPr>
  </w:style>
  <w:style w:type="character" w:customStyle="1" w:styleId="afffffffffff5">
    <w:name w:val="標題一 字元"/>
    <w:link w:val="afffffffffff4"/>
    <w:rsid w:val="008E2E42"/>
    <w:rPr>
      <w:rFonts w:ascii="新細明體" w:hAnsi="新細明體" w:cs="新細明體"/>
      <w:b/>
      <w:bCs/>
      <w:color w:val="000000"/>
      <w:kern w:val="2"/>
      <w:sz w:val="32"/>
      <w:szCs w:val="32"/>
    </w:rPr>
  </w:style>
  <w:style w:type="paragraph" w:customStyle="1" w:styleId="afffffffffff6">
    <w:name w:val="首行縮排"/>
    <w:basedOn w:val="a3"/>
    <w:autoRedefine/>
    <w:rsid w:val="008E2E42"/>
    <w:pPr>
      <w:spacing w:beforeLines="50"/>
      <w:ind w:leftChars="300" w:left="1327" w:rightChars="100" w:right="240" w:hangingChars="253" w:hanging="607"/>
      <w:jc w:val="both"/>
    </w:pPr>
    <w:rPr>
      <w:rFonts w:ascii="新細明體" w:hAnsi="新細明體" w:cs="Arial"/>
      <w:color w:val="000000"/>
      <w:sz w:val="24"/>
    </w:rPr>
  </w:style>
  <w:style w:type="paragraph" w:styleId="a">
    <w:name w:val="List Bullet"/>
    <w:basedOn w:val="a3"/>
    <w:unhideWhenUsed/>
    <w:rsid w:val="008E2E42"/>
    <w:pPr>
      <w:numPr>
        <w:numId w:val="33"/>
      </w:numPr>
      <w:contextualSpacing/>
    </w:pPr>
    <w:rPr>
      <w:rFonts w:ascii="Calibri" w:hAnsi="Calibri"/>
      <w:sz w:val="24"/>
      <w:szCs w:val="22"/>
    </w:rPr>
  </w:style>
  <w:style w:type="paragraph" w:customStyle="1" w:styleId="afffffffffff7">
    <w:name w:val="標題１６"/>
    <w:basedOn w:val="afffffffffff4"/>
    <w:next w:val="14"/>
    <w:link w:val="afffffffffff8"/>
    <w:autoRedefine/>
    <w:qFormat/>
    <w:rsid w:val="008E2E42"/>
  </w:style>
  <w:style w:type="character" w:customStyle="1" w:styleId="afffffffffff8">
    <w:name w:val="標題１６ 字元"/>
    <w:link w:val="afffffffffff7"/>
    <w:rsid w:val="008E2E42"/>
    <w:rPr>
      <w:rFonts w:ascii="新細明體" w:hAnsi="新細明體" w:cs="新細明體"/>
      <w:b/>
      <w:bCs/>
      <w:color w:val="000000"/>
      <w:kern w:val="2"/>
      <w:sz w:val="32"/>
      <w:szCs w:val="32"/>
    </w:rPr>
  </w:style>
  <w:style w:type="paragraph" w:customStyle="1" w:styleId="afffffffffff9">
    <w:name w:val="標題１４"/>
    <w:basedOn w:val="a3"/>
    <w:next w:val="22"/>
    <w:link w:val="afffffffffffa"/>
    <w:autoRedefine/>
    <w:qFormat/>
    <w:rsid w:val="008E2E42"/>
    <w:pPr>
      <w:widowControl/>
    </w:pPr>
    <w:rPr>
      <w:rFonts w:ascii="新細明體" w:hAnsi="新細明體"/>
      <w:b/>
      <w:sz w:val="28"/>
      <w:szCs w:val="28"/>
    </w:rPr>
  </w:style>
  <w:style w:type="character" w:customStyle="1" w:styleId="afffffffffffa">
    <w:name w:val="標題１４ 字元"/>
    <w:link w:val="afffffffffff9"/>
    <w:rsid w:val="008E2E42"/>
    <w:rPr>
      <w:rFonts w:ascii="新細明體" w:hAnsi="新細明體"/>
      <w:b/>
      <w:kern w:val="2"/>
      <w:sz w:val="28"/>
      <w:szCs w:val="28"/>
    </w:rPr>
  </w:style>
  <w:style w:type="paragraph" w:customStyle="1" w:styleId="afffffffffffb">
    <w:name w:val="標題１２"/>
    <w:basedOn w:val="a3"/>
    <w:next w:val="31"/>
    <w:link w:val="afffffffffffc"/>
    <w:autoRedefine/>
    <w:qFormat/>
    <w:rsid w:val="008E2E42"/>
    <w:pPr>
      <w:widowControl/>
      <w:ind w:leftChars="-1" w:left="-2"/>
    </w:pPr>
    <w:rPr>
      <w:rFonts w:hAnsi="新細明體"/>
      <w:b/>
      <w:sz w:val="24"/>
    </w:rPr>
  </w:style>
  <w:style w:type="character" w:customStyle="1" w:styleId="afffffffffffc">
    <w:name w:val="標題１２ 字元"/>
    <w:link w:val="afffffffffffb"/>
    <w:rsid w:val="008E2E42"/>
    <w:rPr>
      <w:rFonts w:hAnsi="新細明體"/>
      <w:b/>
      <w:kern w:val="2"/>
      <w:sz w:val="24"/>
      <w:szCs w:val="24"/>
    </w:rPr>
  </w:style>
  <w:style w:type="paragraph" w:customStyle="1" w:styleId="afffffffffffd">
    <w:name w:val="標題１"/>
    <w:basedOn w:val="afffffffffff4"/>
    <w:rsid w:val="008E2E42"/>
    <w:pPr>
      <w:spacing w:beforeLines="0" w:afterLines="0" w:line="500" w:lineRule="exact"/>
      <w:jc w:val="left"/>
    </w:pPr>
  </w:style>
  <w:style w:type="table" w:customStyle="1" w:styleId="1ff9">
    <w:name w:val="淺色網底1"/>
    <w:basedOn w:val="a5"/>
    <w:rsid w:val="008E2E42"/>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ff">
    <w:name w:val="無間距 字元"/>
    <w:link w:val="afe"/>
    <w:uiPriority w:val="99"/>
    <w:rsid w:val="008E2E42"/>
    <w:rPr>
      <w:rFonts w:asciiTheme="minorHAnsi" w:eastAsia="標楷體" w:hAnsiTheme="minorHAnsi" w:cstheme="minorBidi"/>
      <w:color w:val="1F497D" w:themeColor="text2"/>
      <w:sz w:val="24"/>
      <w:szCs w:val="22"/>
      <w:lang w:eastAsia="en-US" w:bidi="en-US"/>
    </w:rPr>
  </w:style>
  <w:style w:type="paragraph" w:styleId="35">
    <w:name w:val="Body Text Indent 3"/>
    <w:aliases w:val="參考書目縮排4"/>
    <w:basedOn w:val="a3"/>
    <w:link w:val="36"/>
    <w:rsid w:val="008E2E42"/>
    <w:pPr>
      <w:ind w:firstLine="482"/>
      <w:jc w:val="both"/>
    </w:pPr>
    <w:rPr>
      <w:rFonts w:ascii="新細明體" w:eastAsia="細明體"/>
      <w:szCs w:val="20"/>
    </w:rPr>
  </w:style>
  <w:style w:type="character" w:customStyle="1" w:styleId="36">
    <w:name w:val="本文縮排 3 字元"/>
    <w:aliases w:val="參考書目縮排4 字元"/>
    <w:basedOn w:val="a4"/>
    <w:link w:val="35"/>
    <w:rsid w:val="008E2E42"/>
    <w:rPr>
      <w:rFonts w:ascii="新細明體" w:eastAsia="細明體"/>
      <w:kern w:val="2"/>
    </w:rPr>
  </w:style>
  <w:style w:type="paragraph" w:customStyle="1" w:styleId="1ffa">
    <w:name w:val="內文縮排+1"/>
    <w:basedOn w:val="a3"/>
    <w:next w:val="a3"/>
    <w:rsid w:val="008E2E42"/>
    <w:pPr>
      <w:autoSpaceDE w:val="0"/>
      <w:autoSpaceDN w:val="0"/>
      <w:adjustRightInd w:val="0"/>
    </w:pPr>
    <w:rPr>
      <w:rFonts w:ascii="新細明體"/>
      <w:kern w:val="0"/>
      <w:sz w:val="24"/>
    </w:rPr>
  </w:style>
  <w:style w:type="paragraph" w:customStyle="1" w:styleId="2521">
    <w:name w:val="字元2 字元 字元5 字元 字元 字元2 字元 字元 字元1 字元 字元 字元 字元 字元 字元 字元 字元 字元 字元 字元 字元 字元 字元 字元 字元 字元 字元 字元 字元 字元 字元 字元 字元 字元"/>
    <w:basedOn w:val="a3"/>
    <w:semiHidden/>
    <w:rsid w:val="008E2E42"/>
    <w:pPr>
      <w:widowControl/>
      <w:spacing w:after="160" w:line="240" w:lineRule="exact"/>
    </w:pPr>
    <w:rPr>
      <w:rFonts w:ascii="Tahoma" w:hAnsi="Tahoma" w:cs="Tahoma"/>
      <w:kern w:val="0"/>
      <w:szCs w:val="20"/>
      <w:lang w:eastAsia="en-US"/>
    </w:rPr>
  </w:style>
  <w:style w:type="paragraph" w:customStyle="1" w:styleId="1ffb">
    <w:name w:val="內文+1"/>
    <w:basedOn w:val="a3"/>
    <w:next w:val="a3"/>
    <w:rsid w:val="008E2E42"/>
    <w:pPr>
      <w:autoSpaceDE w:val="0"/>
      <w:autoSpaceDN w:val="0"/>
      <w:adjustRightInd w:val="0"/>
    </w:pPr>
    <w:rPr>
      <w:rFonts w:ascii="標楷體" w:eastAsia="標楷體"/>
      <w:kern w:val="0"/>
      <w:sz w:val="24"/>
    </w:rPr>
  </w:style>
  <w:style w:type="paragraph" w:customStyle="1" w:styleId="article-image1">
    <w:name w:val="article-image1"/>
    <w:basedOn w:val="a3"/>
    <w:rsid w:val="008E2E42"/>
    <w:pPr>
      <w:widowControl/>
      <w:spacing w:after="144"/>
      <w:ind w:left="240"/>
    </w:pPr>
    <w:rPr>
      <w:rFonts w:ascii="Arial" w:hAnsi="Arial" w:cs="Arial"/>
      <w:b/>
      <w:bCs/>
      <w:color w:val="666666"/>
      <w:kern w:val="0"/>
      <w:sz w:val="26"/>
      <w:szCs w:val="26"/>
    </w:rPr>
  </w:style>
  <w:style w:type="paragraph" w:customStyle="1" w:styleId="rtecenter1">
    <w:name w:val="rtecenter1"/>
    <w:basedOn w:val="a3"/>
    <w:rsid w:val="008E2E42"/>
    <w:pPr>
      <w:widowControl/>
      <w:spacing w:before="100" w:beforeAutospacing="1" w:after="180"/>
      <w:jc w:val="center"/>
    </w:pPr>
    <w:rPr>
      <w:rFonts w:ascii="新細明體" w:hAnsi="新細明體" w:cs="新細明體"/>
      <w:kern w:val="0"/>
      <w:sz w:val="24"/>
    </w:rPr>
  </w:style>
  <w:style w:type="character" w:customStyle="1" w:styleId="hidden">
    <w:name w:val="hidden"/>
    <w:rsid w:val="008E2E42"/>
  </w:style>
  <w:style w:type="character" w:customStyle="1" w:styleId="maintopictitle">
    <w:name w:val="main_topic_title"/>
    <w:rsid w:val="008E2E42"/>
  </w:style>
  <w:style w:type="character" w:customStyle="1" w:styleId="bl24b">
    <w:name w:val="bl24b"/>
    <w:rsid w:val="008E2E42"/>
  </w:style>
  <w:style w:type="paragraph" w:customStyle="1" w:styleId="1ffc">
    <w:name w:val="字元1"/>
    <w:basedOn w:val="a3"/>
    <w:rsid w:val="008E2E42"/>
    <w:pPr>
      <w:widowControl/>
      <w:spacing w:after="160" w:line="240" w:lineRule="exact"/>
    </w:pPr>
    <w:rPr>
      <w:rFonts w:ascii="Verdana" w:hAnsi="Verdana"/>
      <w:kern w:val="0"/>
      <w:szCs w:val="20"/>
      <w:lang w:eastAsia="en-US"/>
    </w:rPr>
  </w:style>
  <w:style w:type="character" w:customStyle="1" w:styleId="insubject11">
    <w:name w:val="insubject11"/>
    <w:rsid w:val="008E2E42"/>
    <w:rPr>
      <w:b/>
      <w:bCs/>
      <w:color w:val="333333"/>
      <w:spacing w:val="24"/>
      <w:sz w:val="23"/>
      <w:szCs w:val="23"/>
      <w:shd w:val="clear" w:color="auto" w:fill="FFFFFF"/>
    </w:rPr>
  </w:style>
  <w:style w:type="character" w:customStyle="1" w:styleId="notranslate">
    <w:name w:val="notranslate"/>
    <w:rsid w:val="008E2E42"/>
  </w:style>
  <w:style w:type="character" w:customStyle="1" w:styleId="google-src-text1">
    <w:name w:val="google-src-text1"/>
    <w:rsid w:val="008E2E42"/>
    <w:rPr>
      <w:vanish/>
      <w:webHidden w:val="0"/>
      <w:specVanish w:val="0"/>
    </w:rPr>
  </w:style>
  <w:style w:type="paragraph" w:customStyle="1" w:styleId="Pa7">
    <w:name w:val="Pa7"/>
    <w:basedOn w:val="a3"/>
    <w:next w:val="a3"/>
    <w:rsid w:val="008E2E42"/>
    <w:pPr>
      <w:autoSpaceDE w:val="0"/>
      <w:autoSpaceDN w:val="0"/>
      <w:adjustRightInd w:val="0"/>
      <w:spacing w:line="281" w:lineRule="atLeast"/>
    </w:pPr>
    <w:rPr>
      <w:rFonts w:ascii="Adobe Caslon Pro" w:eastAsia="Adobe Caslon Pro"/>
      <w:kern w:val="0"/>
      <w:sz w:val="24"/>
    </w:rPr>
  </w:style>
  <w:style w:type="paragraph" w:customStyle="1" w:styleId="Pa10">
    <w:name w:val="Pa10"/>
    <w:basedOn w:val="Default"/>
    <w:next w:val="Default"/>
    <w:rsid w:val="008E2E42"/>
    <w:pPr>
      <w:spacing w:line="221" w:lineRule="atLeast"/>
    </w:pPr>
    <w:rPr>
      <w:rFonts w:ascii="Bell Centennial Std SubCaption" w:eastAsia="Bell Centennial Std SubCaption" w:cs="Times New Roman"/>
      <w:color w:val="auto"/>
      <w:lang w:bidi="ar-SA"/>
    </w:rPr>
  </w:style>
  <w:style w:type="paragraph" w:customStyle="1" w:styleId="Pa11">
    <w:name w:val="Pa11"/>
    <w:basedOn w:val="Default"/>
    <w:next w:val="Default"/>
    <w:rsid w:val="008E2E42"/>
    <w:pPr>
      <w:spacing w:line="281" w:lineRule="atLeast"/>
    </w:pPr>
    <w:rPr>
      <w:rFonts w:ascii="Myriad Pro" w:eastAsia="Myriad Pro" w:cs="Times New Roman"/>
      <w:color w:val="auto"/>
      <w:lang w:bidi="ar-SA"/>
    </w:rPr>
  </w:style>
  <w:style w:type="character" w:customStyle="1" w:styleId="A100">
    <w:name w:val="A10"/>
    <w:rsid w:val="008E2E42"/>
    <w:rPr>
      <w:rFonts w:cs="Myriad Pro"/>
      <w:color w:val="000000"/>
      <w:sz w:val="22"/>
      <w:szCs w:val="22"/>
      <w:u w:val="single"/>
    </w:rPr>
  </w:style>
  <w:style w:type="paragraph" w:customStyle="1" w:styleId="afffffffffffe">
    <w:name w:val="檔號"/>
    <w:basedOn w:val="a3"/>
    <w:rsid w:val="008E2E42"/>
    <w:pPr>
      <w:framePr w:w="1507" w:h="800" w:hSpace="180" w:wrap="auto" w:vAnchor="page" w:hAnchor="text" w:x="-109" w:y="687"/>
    </w:pPr>
    <w:rPr>
      <w:rFonts w:ascii="標楷體" w:eastAsia="標楷體" w:hAnsi="標楷體"/>
      <w:sz w:val="24"/>
    </w:rPr>
  </w:style>
  <w:style w:type="character" w:customStyle="1" w:styleId="alt-edited">
    <w:name w:val="alt-edited"/>
    <w:rsid w:val="008E2E42"/>
  </w:style>
  <w:style w:type="character" w:customStyle="1" w:styleId="atn">
    <w:name w:val="atn"/>
    <w:rsid w:val="008E2E42"/>
  </w:style>
  <w:style w:type="character" w:customStyle="1" w:styleId="1ffd">
    <w:name w:val="字元 字元1"/>
    <w:semiHidden/>
    <w:rsid w:val="008E2E42"/>
    <w:rPr>
      <w:rFonts w:eastAsia="新細明體"/>
      <w:kern w:val="2"/>
    </w:rPr>
  </w:style>
  <w:style w:type="paragraph" w:customStyle="1" w:styleId="text13">
    <w:name w:val="text13"/>
    <w:basedOn w:val="a3"/>
    <w:rsid w:val="008E2E42"/>
    <w:pPr>
      <w:widowControl/>
      <w:spacing w:before="100" w:beforeAutospacing="1" w:after="100" w:afterAutospacing="1" w:line="375" w:lineRule="atLeast"/>
      <w:ind w:left="585" w:hanging="390"/>
    </w:pPr>
    <w:rPr>
      <w:rFonts w:ascii="sөũ" w:hAnsi="sөũ" w:cs="新細明體"/>
      <w:color w:val="666666"/>
      <w:kern w:val="0"/>
      <w:szCs w:val="20"/>
    </w:rPr>
  </w:style>
  <w:style w:type="paragraph" w:customStyle="1" w:styleId="text53">
    <w:name w:val="text53"/>
    <w:basedOn w:val="a3"/>
    <w:rsid w:val="008E2E42"/>
    <w:pPr>
      <w:widowControl/>
      <w:spacing w:before="100" w:beforeAutospacing="1" w:after="100" w:afterAutospacing="1" w:line="375" w:lineRule="atLeast"/>
      <w:ind w:left="585" w:firstLine="390"/>
    </w:pPr>
    <w:rPr>
      <w:rFonts w:ascii="sөũ" w:hAnsi="sөũ" w:cs="新細明體"/>
      <w:color w:val="666666"/>
      <w:kern w:val="0"/>
      <w:szCs w:val="20"/>
    </w:rPr>
  </w:style>
  <w:style w:type="paragraph" w:customStyle="1" w:styleId="text34">
    <w:name w:val="text34"/>
    <w:basedOn w:val="a3"/>
    <w:rsid w:val="008E2E42"/>
    <w:pPr>
      <w:widowControl/>
      <w:spacing w:before="100" w:beforeAutospacing="1" w:after="100" w:afterAutospacing="1" w:line="375" w:lineRule="atLeast"/>
      <w:ind w:left="780" w:hanging="195"/>
    </w:pPr>
    <w:rPr>
      <w:rFonts w:ascii="sөũ" w:hAnsi="sөũ" w:cs="新細明體"/>
      <w:color w:val="666666"/>
      <w:kern w:val="0"/>
      <w:szCs w:val="20"/>
    </w:rPr>
  </w:style>
  <w:style w:type="paragraph" w:customStyle="1" w:styleId="text24">
    <w:name w:val="text24"/>
    <w:basedOn w:val="a3"/>
    <w:rsid w:val="008E2E42"/>
    <w:pPr>
      <w:widowControl/>
      <w:spacing w:before="100" w:beforeAutospacing="1" w:after="100" w:afterAutospacing="1" w:line="375" w:lineRule="atLeast"/>
      <w:ind w:left="780" w:hanging="390"/>
    </w:pPr>
    <w:rPr>
      <w:rFonts w:ascii="sөũ" w:hAnsi="sөũ" w:cs="新細明體"/>
      <w:color w:val="666666"/>
      <w:kern w:val="0"/>
      <w:szCs w:val="20"/>
    </w:rPr>
  </w:style>
  <w:style w:type="paragraph" w:customStyle="1" w:styleId="text64">
    <w:name w:val="text64"/>
    <w:basedOn w:val="a3"/>
    <w:rsid w:val="008E2E42"/>
    <w:pPr>
      <w:widowControl/>
      <w:spacing w:before="100" w:beforeAutospacing="1" w:after="100" w:afterAutospacing="1" w:line="375" w:lineRule="atLeast"/>
      <w:ind w:left="780" w:firstLine="390"/>
    </w:pPr>
    <w:rPr>
      <w:rFonts w:ascii="sөũ" w:hAnsi="sөũ" w:cs="新細明體"/>
      <w:color w:val="666666"/>
      <w:kern w:val="0"/>
      <w:szCs w:val="20"/>
    </w:rPr>
  </w:style>
  <w:style w:type="character" w:customStyle="1" w:styleId="116">
    <w:name w:val="註腳文字(論文) 字元1 字元 字元 字元1"/>
    <w:aliases w:val="註腳文字(論文) 字元 字元 字元 字元 字元 字元1,註腳文字 字元1 字元1,註腳文字 字元 字元 字元2,註腳文字(論文) 字元1 字元 字元2,註腳文字(論文) 字元 字元 字元 字元1,ftx 字元2,fn 字元1,註腳文字 字元 字元 字元 字元 字元 字元1,註腳文字 字元 字元 字元 字元 字元2,ftx1 字元1,ftx2 字元1,ftx3 字元1,ftx4 字元1,ftx5 字元1,ftx6 字元1,ftx7 字元1,ftx8 字元1"/>
    <w:locked/>
    <w:rsid w:val="008E2E42"/>
    <w:rPr>
      <w:rFonts w:eastAsia="標楷體"/>
      <w:kern w:val="2"/>
    </w:rPr>
  </w:style>
  <w:style w:type="character" w:styleId="affffffffffff">
    <w:name w:val="line number"/>
    <w:rsid w:val="008E2E42"/>
  </w:style>
  <w:style w:type="paragraph" w:customStyle="1" w:styleId="photo-caption">
    <w:name w:val="photo-caption"/>
    <w:basedOn w:val="a3"/>
    <w:rsid w:val="008E2E42"/>
    <w:pPr>
      <w:widowControl/>
      <w:spacing w:before="100" w:beforeAutospacing="1" w:after="100" w:afterAutospacing="1"/>
    </w:pPr>
    <w:rPr>
      <w:rFonts w:ascii="新細明體" w:hAnsi="新細明體" w:cs="新細明體"/>
      <w:kern w:val="0"/>
      <w:sz w:val="24"/>
    </w:rPr>
  </w:style>
  <w:style w:type="character" w:styleId="HTML5">
    <w:name w:val="HTML Acronym"/>
    <w:uiPriority w:val="99"/>
    <w:unhideWhenUsed/>
    <w:rsid w:val="008E2E42"/>
  </w:style>
  <w:style w:type="character" w:customStyle="1" w:styleId="kword1">
    <w:name w:val="kword1"/>
    <w:uiPriority w:val="99"/>
    <w:rsid w:val="008E2E42"/>
    <w:rPr>
      <w:color w:val="505050"/>
    </w:rPr>
  </w:style>
  <w:style w:type="paragraph" w:customStyle="1" w:styleId="phtocaption">
    <w:name w:val="phtocaption"/>
    <w:basedOn w:val="a3"/>
    <w:rsid w:val="008E2E42"/>
    <w:pPr>
      <w:widowControl/>
      <w:spacing w:after="150" w:line="336" w:lineRule="atLeast"/>
    </w:pPr>
    <w:rPr>
      <w:rFonts w:ascii="simsong" w:hAnsi="simsong" w:cs="新細明體"/>
      <w:color w:val="555555"/>
      <w:kern w:val="0"/>
      <w:sz w:val="18"/>
      <w:szCs w:val="18"/>
    </w:rPr>
  </w:style>
  <w:style w:type="character" w:customStyle="1" w:styleId="date1">
    <w:name w:val="date1"/>
    <w:rsid w:val="008E2E42"/>
    <w:rPr>
      <w:b/>
      <w:bCs/>
      <w:color w:val="990000"/>
    </w:rPr>
  </w:style>
  <w:style w:type="paragraph" w:customStyle="1" w:styleId="firstletter">
    <w:name w:val="first_letter"/>
    <w:basedOn w:val="a3"/>
    <w:rsid w:val="008E2E42"/>
    <w:pPr>
      <w:widowControl/>
      <w:spacing w:after="100" w:afterAutospacing="1"/>
    </w:pPr>
    <w:rPr>
      <w:rFonts w:ascii="新細明體" w:hAnsi="新細明體" w:cs="新細明體"/>
      <w:kern w:val="0"/>
      <w:sz w:val="24"/>
    </w:rPr>
  </w:style>
  <w:style w:type="character" w:customStyle="1" w:styleId="mbox-text-span">
    <w:name w:val="mbox-text-span"/>
    <w:rsid w:val="008E2E42"/>
  </w:style>
  <w:style w:type="character" w:customStyle="1" w:styleId="hide-when-compact">
    <w:name w:val="hide-when-compact"/>
    <w:rsid w:val="008E2E42"/>
  </w:style>
  <w:style w:type="character" w:customStyle="1" w:styleId="ilh-page">
    <w:name w:val="ilh-page"/>
    <w:uiPriority w:val="99"/>
    <w:rsid w:val="008E2E42"/>
  </w:style>
  <w:style w:type="character" w:customStyle="1" w:styleId="noprint">
    <w:name w:val="noprint"/>
    <w:rsid w:val="008E2E42"/>
  </w:style>
  <w:style w:type="character" w:customStyle="1" w:styleId="ilh-lang">
    <w:name w:val="ilh-lang"/>
    <w:rsid w:val="008E2E42"/>
  </w:style>
  <w:style w:type="character" w:customStyle="1" w:styleId="ilh-colon">
    <w:name w:val="ilh-colon"/>
    <w:rsid w:val="008E2E42"/>
  </w:style>
  <w:style w:type="character" w:customStyle="1" w:styleId="ilh-link">
    <w:name w:val="ilh-link"/>
    <w:rsid w:val="008E2E42"/>
  </w:style>
  <w:style w:type="character" w:customStyle="1" w:styleId="mw-editsection2">
    <w:name w:val="mw-editsection2"/>
    <w:rsid w:val="008E2E42"/>
  </w:style>
  <w:style w:type="paragraph" w:customStyle="1" w:styleId="m-7609972285776918995msoplaintext">
    <w:name w:val="m_-7609972285776918995msoplaintext"/>
    <w:basedOn w:val="a3"/>
    <w:rsid w:val="008E2E42"/>
    <w:pPr>
      <w:widowControl/>
      <w:spacing w:before="100" w:beforeAutospacing="1" w:after="100" w:afterAutospacing="1"/>
    </w:pPr>
    <w:rPr>
      <w:rFonts w:ascii="新細明體" w:hAnsi="新細明體" w:cs="新細明體"/>
      <w:kern w:val="0"/>
      <w:sz w:val="24"/>
    </w:rPr>
  </w:style>
  <w:style w:type="paragraph" w:customStyle="1" w:styleId="m-7609972285776918995msolistparagraph">
    <w:name w:val="m_-7609972285776918995msolistparagraph"/>
    <w:basedOn w:val="a3"/>
    <w:rsid w:val="008E2E42"/>
    <w:pPr>
      <w:widowControl/>
      <w:spacing w:before="100" w:beforeAutospacing="1" w:after="100" w:afterAutospacing="1"/>
    </w:pPr>
    <w:rPr>
      <w:rFonts w:ascii="新細明體" w:hAnsi="新細明體" w:cs="新細明體"/>
      <w:kern w:val="0"/>
      <w:sz w:val="24"/>
    </w:rPr>
  </w:style>
  <w:style w:type="character" w:customStyle="1" w:styleId="a11">
    <w:name w:val="a11"/>
    <w:rsid w:val="008E2E42"/>
    <w:rPr>
      <w:color w:val="FF0000"/>
    </w:rPr>
  </w:style>
  <w:style w:type="paragraph" w:customStyle="1" w:styleId="kein">
    <w:name w:val="kein"/>
    <w:basedOn w:val="a3"/>
    <w:rsid w:val="008E2E42"/>
    <w:pPr>
      <w:widowControl/>
      <w:spacing w:before="100" w:beforeAutospacing="1" w:after="100" w:afterAutospacing="1"/>
    </w:pPr>
    <w:rPr>
      <w:rFonts w:ascii="新細明體" w:hAnsi="新細明體" w:cs="新細明體"/>
      <w:kern w:val="0"/>
      <w:sz w:val="24"/>
    </w:rPr>
  </w:style>
  <w:style w:type="character" w:customStyle="1" w:styleId="link-external">
    <w:name w:val="link-external"/>
    <w:rsid w:val="008E2E42"/>
  </w:style>
  <w:style w:type="paragraph" w:customStyle="1" w:styleId="Pa17">
    <w:name w:val="Pa17"/>
    <w:basedOn w:val="Default"/>
    <w:next w:val="Default"/>
    <w:uiPriority w:val="99"/>
    <w:rsid w:val="008E2E42"/>
    <w:pPr>
      <w:spacing w:line="141" w:lineRule="atLeast"/>
    </w:pPr>
    <w:rPr>
      <w:rFonts w:ascii="Futura Book" w:eastAsia="Futura Book" w:cs="Times New Roman"/>
      <w:color w:val="auto"/>
      <w:lang w:bidi="ar-SA"/>
    </w:rPr>
  </w:style>
  <w:style w:type="character" w:customStyle="1" w:styleId="affffffffffe">
    <w:name w:val="文獻 字元"/>
    <w:link w:val="affffffffffd"/>
    <w:rsid w:val="008E2E42"/>
    <w:rPr>
      <w:rFonts w:eastAsia="華康仿宋體"/>
      <w:kern w:val="2"/>
      <w:sz w:val="23"/>
      <w:szCs w:val="24"/>
    </w:rPr>
  </w:style>
  <w:style w:type="character" w:customStyle="1" w:styleId="rrtitle1">
    <w:name w:val="rrtitle1"/>
    <w:rsid w:val="008E2E42"/>
    <w:rPr>
      <w:rFonts w:ascii="Arial" w:hAnsi="Arial" w:hint="default"/>
      <w:b/>
      <w:bCs/>
      <w:color w:val="000000"/>
      <w:sz w:val="60"/>
      <w:szCs w:val="60"/>
    </w:rPr>
  </w:style>
  <w:style w:type="character" w:customStyle="1" w:styleId="rrhead1">
    <w:name w:val="rrhead1"/>
    <w:rsid w:val="008E2E42"/>
    <w:rPr>
      <w:rFonts w:ascii="Arial" w:hAnsi="Arial" w:hint="default"/>
      <w:b/>
      <w:bCs/>
      <w:color w:val="59336B"/>
      <w:sz w:val="36"/>
      <w:szCs w:val="36"/>
    </w:rPr>
  </w:style>
  <w:style w:type="character" w:customStyle="1" w:styleId="toctext">
    <w:name w:val="toctext"/>
    <w:rsid w:val="008E2E42"/>
  </w:style>
  <w:style w:type="paragraph" w:customStyle="1" w:styleId="--">
    <w:name w:val="文獻--標"/>
    <w:basedOn w:val="a3"/>
    <w:rsid w:val="008E2E42"/>
    <w:pPr>
      <w:keepNext/>
      <w:overflowPunct w:val="0"/>
      <w:autoSpaceDE w:val="0"/>
      <w:autoSpaceDN w:val="0"/>
      <w:adjustRightInd w:val="0"/>
      <w:snapToGrid w:val="0"/>
      <w:spacing w:beforeLines="100" w:before="240" w:afterLines="50" w:after="120" w:line="380" w:lineRule="exact"/>
      <w:jc w:val="both"/>
      <w:outlineLvl w:val="0"/>
    </w:pPr>
    <w:rPr>
      <w:rFonts w:eastAsia="華康中圓體"/>
      <w:noProof/>
      <w:spacing w:val="4"/>
      <w:kern w:val="52"/>
      <w:sz w:val="24"/>
      <w:szCs w:val="52"/>
    </w:rPr>
  </w:style>
  <w:style w:type="paragraph" w:customStyle="1" w:styleId="-2">
    <w:name w:val="警-內文"/>
    <w:basedOn w:val="a3"/>
    <w:link w:val="-3"/>
    <w:rsid w:val="008E2E42"/>
    <w:pPr>
      <w:spacing w:line="382" w:lineRule="exact"/>
      <w:ind w:firstLineChars="200" w:firstLine="200"/>
      <w:jc w:val="both"/>
    </w:pPr>
    <w:rPr>
      <w:rFonts w:eastAsia="華康細明體(P)"/>
      <w:w w:val="99"/>
      <w:sz w:val="22"/>
    </w:rPr>
  </w:style>
  <w:style w:type="character" w:customStyle="1" w:styleId="-3">
    <w:name w:val="警-內文 字元"/>
    <w:link w:val="-2"/>
    <w:rsid w:val="008E2E42"/>
    <w:rPr>
      <w:rFonts w:eastAsia="華康細明體(P)"/>
      <w:w w:val="99"/>
      <w:kern w:val="2"/>
      <w:sz w:val="22"/>
      <w:szCs w:val="24"/>
    </w:rPr>
  </w:style>
  <w:style w:type="paragraph" w:customStyle="1" w:styleId="-4">
    <w:name w:val="警-參考書目"/>
    <w:basedOn w:val="-2"/>
    <w:link w:val="-5"/>
    <w:rsid w:val="008E2E42"/>
    <w:pPr>
      <w:ind w:left="300" w:hangingChars="300" w:hanging="300"/>
    </w:pPr>
    <w:rPr>
      <w:rFonts w:eastAsia="新細明體" w:cs="新細明體"/>
      <w:szCs w:val="22"/>
    </w:rPr>
  </w:style>
  <w:style w:type="character" w:customStyle="1" w:styleId="-5">
    <w:name w:val="警-參考書目 字元"/>
    <w:link w:val="-4"/>
    <w:rsid w:val="008E2E42"/>
    <w:rPr>
      <w:rFonts w:cs="新細明體"/>
      <w:w w:val="99"/>
      <w:kern w:val="2"/>
      <w:sz w:val="22"/>
      <w:szCs w:val="22"/>
    </w:rPr>
  </w:style>
  <w:style w:type="character" w:customStyle="1" w:styleId="dectext1">
    <w:name w:val="dectext1"/>
    <w:uiPriority w:val="99"/>
    <w:rsid w:val="008E2E42"/>
    <w:rPr>
      <w:rFonts w:ascii="細明體" w:eastAsia="細明體"/>
      <w:color w:val="333333"/>
      <w:sz w:val="21"/>
      <w:u w:val="none"/>
      <w:effect w:val="none"/>
    </w:rPr>
  </w:style>
  <w:style w:type="paragraph" w:customStyle="1" w:styleId="affffffffffff0">
    <w:name w:val="圖目錄"/>
    <w:basedOn w:val="af2"/>
    <w:link w:val="affffffffffff1"/>
    <w:autoRedefine/>
    <w:uiPriority w:val="99"/>
    <w:rsid w:val="008E2E42"/>
    <w:pPr>
      <w:spacing w:line="440" w:lineRule="exact"/>
      <w:ind w:leftChars="0" w:left="0"/>
      <w:jc w:val="center"/>
    </w:pPr>
    <w:rPr>
      <w:rFonts w:ascii="Times New Roman" w:eastAsia="新細明體" w:hAnsi="Times New Roman" w:cs="Times New Roman"/>
      <w:szCs w:val="20"/>
    </w:rPr>
  </w:style>
  <w:style w:type="character" w:customStyle="1" w:styleId="af3">
    <w:name w:val="清單段落 字元"/>
    <w:link w:val="af2"/>
    <w:uiPriority w:val="99"/>
    <w:locked/>
    <w:rsid w:val="008E2E42"/>
    <w:rPr>
      <w:rFonts w:asciiTheme="minorHAnsi" w:eastAsiaTheme="minorEastAsia" w:hAnsiTheme="minorHAnsi" w:cstheme="minorBidi"/>
      <w:kern w:val="2"/>
      <w:sz w:val="24"/>
      <w:szCs w:val="22"/>
    </w:rPr>
  </w:style>
  <w:style w:type="character" w:customStyle="1" w:styleId="affffffffffff1">
    <w:name w:val="圖目錄 字元"/>
    <w:link w:val="affffffffffff0"/>
    <w:uiPriority w:val="99"/>
    <w:locked/>
    <w:rsid w:val="008E2E42"/>
    <w:rPr>
      <w:kern w:val="2"/>
      <w:sz w:val="24"/>
    </w:rPr>
  </w:style>
  <w:style w:type="paragraph" w:customStyle="1" w:styleId="affffffffffff2">
    <w:name w:val="表目錄"/>
    <w:basedOn w:val="affffffffffff0"/>
    <w:link w:val="affffffffffff3"/>
    <w:autoRedefine/>
    <w:uiPriority w:val="99"/>
    <w:rsid w:val="008E2E42"/>
  </w:style>
  <w:style w:type="paragraph" w:styleId="affffffffffff4">
    <w:name w:val="Bibliography"/>
    <w:basedOn w:val="a3"/>
    <w:next w:val="a3"/>
    <w:uiPriority w:val="99"/>
    <w:rsid w:val="008E2E42"/>
    <w:pPr>
      <w:spacing w:line="440" w:lineRule="exact"/>
      <w:ind w:firstLineChars="200" w:firstLine="480"/>
    </w:pPr>
    <w:rPr>
      <w:sz w:val="24"/>
      <w:szCs w:val="22"/>
      <w:u w:color="993300"/>
    </w:rPr>
  </w:style>
  <w:style w:type="character" w:customStyle="1" w:styleId="affffffffffff3">
    <w:name w:val="表目錄 字元"/>
    <w:link w:val="affffffffffff2"/>
    <w:uiPriority w:val="99"/>
    <w:locked/>
    <w:rsid w:val="008E2E42"/>
    <w:rPr>
      <w:kern w:val="2"/>
      <w:sz w:val="24"/>
    </w:rPr>
  </w:style>
  <w:style w:type="paragraph" w:customStyle="1" w:styleId="1">
    <w:name w:val="內文1 編號"/>
    <w:basedOn w:val="af2"/>
    <w:link w:val="1ffe"/>
    <w:uiPriority w:val="99"/>
    <w:rsid w:val="008E2E42"/>
    <w:pPr>
      <w:widowControl/>
      <w:numPr>
        <w:numId w:val="34"/>
      </w:numPr>
      <w:autoSpaceDE w:val="0"/>
      <w:autoSpaceDN w:val="0"/>
      <w:adjustRightInd w:val="0"/>
      <w:spacing w:line="440" w:lineRule="exact"/>
      <w:ind w:left="960" w:hangingChars="200" w:hanging="480"/>
    </w:pPr>
    <w:rPr>
      <w:rFonts w:ascii="標楷體" w:eastAsia="新細明體" w:hAnsi="標楷體" w:cs="Times New Roman"/>
      <w:szCs w:val="20"/>
    </w:rPr>
  </w:style>
  <w:style w:type="character" w:customStyle="1" w:styleId="1ffe">
    <w:name w:val="內文1 編號 字元"/>
    <w:link w:val="1"/>
    <w:uiPriority w:val="99"/>
    <w:locked/>
    <w:rsid w:val="008E2E42"/>
    <w:rPr>
      <w:rFonts w:ascii="標楷體" w:hAnsi="標楷體"/>
      <w:kern w:val="2"/>
      <w:sz w:val="24"/>
    </w:rPr>
  </w:style>
  <w:style w:type="table" w:customStyle="1" w:styleId="117">
    <w:name w:val="純表格 11"/>
    <w:uiPriority w:val="99"/>
    <w:rsid w:val="008E2E42"/>
    <w:rPr>
      <w:rFonts w:ascii="Calibri" w:hAnsi="Calibri"/>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5-21">
    <w:name w:val="格線表格 5 深色 - 輔色 21"/>
    <w:uiPriority w:val="99"/>
    <w:rsid w:val="008E2E42"/>
    <w:rPr>
      <w:rFonts w:ascii="Calibri" w:hAnsi="Calibri"/>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style>
  <w:style w:type="table" w:customStyle="1" w:styleId="2-21">
    <w:name w:val="格線表格 2 - 輔色 21"/>
    <w:uiPriority w:val="99"/>
    <w:rsid w:val="008E2E42"/>
    <w:rPr>
      <w:rFonts w:ascii="Calibri" w:hAnsi="Calibri"/>
    </w:rPr>
    <w:tblPr>
      <w:tblStyleRowBandSize w:val="1"/>
      <w:tblStyleColBandSize w:val="1"/>
      <w:tblInd w:w="0" w:type="dxa"/>
      <w:tblBorders>
        <w:top w:val="single" w:sz="2" w:space="0" w:color="F4B083"/>
        <w:bottom w:val="single" w:sz="2" w:space="0" w:color="F4B083"/>
        <w:insideH w:val="single" w:sz="2" w:space="0" w:color="F4B083"/>
        <w:insideV w:val="single" w:sz="2" w:space="0" w:color="F4B083"/>
      </w:tblBorders>
      <w:tblCellMar>
        <w:top w:w="0" w:type="dxa"/>
        <w:left w:w="108" w:type="dxa"/>
        <w:bottom w:w="0" w:type="dxa"/>
        <w:right w:w="108" w:type="dxa"/>
      </w:tblCellMar>
    </w:tblPr>
  </w:style>
  <w:style w:type="table" w:customStyle="1" w:styleId="4-21">
    <w:name w:val="格線表格 4 - 輔色 21"/>
    <w:uiPriority w:val="99"/>
    <w:rsid w:val="008E2E42"/>
    <w:rPr>
      <w:rFonts w:ascii="Calibri" w:hAnsi="Calibri"/>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style>
  <w:style w:type="character" w:customStyle="1" w:styleId="cnumber">
    <w:name w:val="c_number"/>
    <w:uiPriority w:val="99"/>
    <w:rsid w:val="008E2E42"/>
  </w:style>
  <w:style w:type="character" w:customStyle="1" w:styleId="after">
    <w:name w:val="after"/>
    <w:uiPriority w:val="99"/>
    <w:rsid w:val="008E2E42"/>
  </w:style>
  <w:style w:type="character" w:customStyle="1" w:styleId="byline-name">
    <w:name w:val="byline-name"/>
    <w:uiPriority w:val="99"/>
    <w:rsid w:val="008E2E42"/>
    <w:rPr>
      <w:rFonts w:cs="Times New Roman"/>
    </w:rPr>
  </w:style>
  <w:style w:type="character" w:customStyle="1" w:styleId="next1">
    <w:name w:val="next1"/>
    <w:uiPriority w:val="99"/>
    <w:rsid w:val="008E2E42"/>
    <w:rPr>
      <w:rFonts w:cs="Times New Roman"/>
    </w:rPr>
  </w:style>
  <w:style w:type="paragraph" w:customStyle="1" w:styleId="en">
    <w:name w:val="条（en）"/>
    <w:basedOn w:val="a3"/>
    <w:rsid w:val="008E2E42"/>
    <w:pPr>
      <w:autoSpaceDE w:val="0"/>
      <w:autoSpaceDN w:val="0"/>
      <w:adjustRightInd w:val="0"/>
      <w:ind w:left="219" w:hanging="219"/>
    </w:pPr>
    <w:rPr>
      <w:rFonts w:ascii="Century" w:eastAsia="Century" w:hAnsi="Century" w:cs="Century"/>
      <w:kern w:val="0"/>
      <w:sz w:val="22"/>
      <w:szCs w:val="20"/>
      <w:lang w:eastAsia="ja-JP"/>
    </w:rPr>
  </w:style>
  <w:style w:type="paragraph" w:customStyle="1" w:styleId="en0">
    <w:name w:val="項（en）"/>
    <w:basedOn w:val="a3"/>
    <w:rsid w:val="008E2E42"/>
    <w:pPr>
      <w:autoSpaceDE w:val="0"/>
      <w:autoSpaceDN w:val="0"/>
      <w:adjustRightInd w:val="0"/>
      <w:ind w:left="219" w:hanging="219"/>
    </w:pPr>
    <w:rPr>
      <w:rFonts w:ascii="Century" w:eastAsia="Century" w:hAnsi="Century" w:cs="Century"/>
      <w:kern w:val="0"/>
      <w:sz w:val="22"/>
      <w:szCs w:val="20"/>
      <w:lang w:eastAsia="ja-JP"/>
    </w:rPr>
  </w:style>
  <w:style w:type="paragraph" w:customStyle="1" w:styleId="en1">
    <w:name w:val="号（en）"/>
    <w:basedOn w:val="a3"/>
    <w:rsid w:val="008E2E42"/>
    <w:pPr>
      <w:autoSpaceDE w:val="0"/>
      <w:autoSpaceDN w:val="0"/>
      <w:adjustRightInd w:val="0"/>
      <w:ind w:left="439" w:hanging="219"/>
    </w:pPr>
    <w:rPr>
      <w:rFonts w:ascii="Century" w:eastAsia="Century" w:hAnsi="Century" w:cs="Century"/>
      <w:kern w:val="0"/>
      <w:sz w:val="22"/>
      <w:szCs w:val="20"/>
      <w:lang w:eastAsia="ja-JP"/>
    </w:rPr>
  </w:style>
  <w:style w:type="character" w:customStyle="1" w:styleId="ft13">
    <w:name w:val="ft13"/>
    <w:rsid w:val="008E2E42"/>
  </w:style>
  <w:style w:type="character" w:customStyle="1" w:styleId="rules-number1">
    <w:name w:val="rules-number1"/>
    <w:rsid w:val="008E2E42"/>
    <w:rPr>
      <w:b/>
      <w:bCs/>
      <w:color w:val="666633"/>
      <w:sz w:val="36"/>
      <w:szCs w:val="36"/>
    </w:rPr>
  </w:style>
  <w:style w:type="character" w:customStyle="1" w:styleId="afff3">
    <w:name w:val="標號 字元"/>
    <w:aliases w:val="註解 字元"/>
    <w:link w:val="afff2"/>
    <w:rsid w:val="008E2E42"/>
    <w:rPr>
      <w:rFonts w:asciiTheme="minorHAnsi" w:eastAsia="標楷體" w:hAnsiTheme="minorHAnsi" w:cstheme="minorBidi"/>
      <w:color w:val="1F497D" w:themeColor="text2"/>
      <w:lang w:eastAsia="en-US" w:bidi="en-US"/>
    </w:rPr>
  </w:style>
  <w:style w:type="paragraph" w:styleId="37">
    <w:name w:val="Body Text 3"/>
    <w:basedOn w:val="a3"/>
    <w:link w:val="38"/>
    <w:rsid w:val="008E2E42"/>
    <w:pPr>
      <w:autoSpaceDN w:val="0"/>
      <w:ind w:firstLineChars="200" w:firstLine="200"/>
      <w:jc w:val="both"/>
    </w:pPr>
    <w:rPr>
      <w:rFonts w:eastAsia="標楷體"/>
      <w:sz w:val="26"/>
      <w:szCs w:val="20"/>
    </w:rPr>
  </w:style>
  <w:style w:type="character" w:customStyle="1" w:styleId="38">
    <w:name w:val="本文 3 字元"/>
    <w:basedOn w:val="a4"/>
    <w:link w:val="37"/>
    <w:rsid w:val="008E2E42"/>
    <w:rPr>
      <w:rFonts w:eastAsia="標楷體"/>
      <w:kern w:val="2"/>
      <w:sz w:val="26"/>
    </w:rPr>
  </w:style>
  <w:style w:type="paragraph" w:customStyle="1" w:styleId="1fff">
    <w:name w:val="純文字1"/>
    <w:basedOn w:val="a3"/>
    <w:rsid w:val="008E2E42"/>
    <w:pPr>
      <w:autoSpaceDN w:val="0"/>
      <w:adjustRightInd w:val="0"/>
      <w:ind w:firstLineChars="200" w:firstLine="200"/>
      <w:textAlignment w:val="baseline"/>
    </w:pPr>
    <w:rPr>
      <w:rFonts w:ascii="細明體" w:eastAsia="細明體"/>
      <w:kern w:val="0"/>
      <w:sz w:val="24"/>
      <w:szCs w:val="20"/>
    </w:rPr>
  </w:style>
  <w:style w:type="character" w:customStyle="1" w:styleId="260">
    <w:name w:val="強調斜體26"/>
    <w:rsid w:val="008E2E42"/>
    <w:rPr>
      <w:rFonts w:ascii="Verdana" w:hAnsi="Verdana" w:hint="default"/>
      <w:i w:val="0"/>
      <w:iCs w:val="0"/>
      <w:color w:val="666666"/>
    </w:rPr>
  </w:style>
  <w:style w:type="paragraph" w:styleId="29">
    <w:name w:val="Body Text 2"/>
    <w:basedOn w:val="a3"/>
    <w:link w:val="2a"/>
    <w:rsid w:val="008E2E42"/>
    <w:pPr>
      <w:autoSpaceDN w:val="0"/>
      <w:spacing w:after="120" w:line="480" w:lineRule="auto"/>
      <w:ind w:firstLineChars="200" w:firstLine="200"/>
    </w:pPr>
    <w:rPr>
      <w:sz w:val="24"/>
    </w:rPr>
  </w:style>
  <w:style w:type="character" w:customStyle="1" w:styleId="2a">
    <w:name w:val="本文 2 字元"/>
    <w:basedOn w:val="a4"/>
    <w:link w:val="29"/>
    <w:rsid w:val="008E2E42"/>
    <w:rPr>
      <w:kern w:val="2"/>
      <w:sz w:val="24"/>
      <w:szCs w:val="24"/>
    </w:rPr>
  </w:style>
  <w:style w:type="character" w:customStyle="1" w:styleId="text1">
    <w:name w:val="text1"/>
    <w:rsid w:val="008E2E42"/>
    <w:rPr>
      <w:rFonts w:ascii="sөũ" w:hAnsi="sөũ" w:hint="default"/>
      <w:sz w:val="18"/>
      <w:szCs w:val="18"/>
    </w:rPr>
  </w:style>
  <w:style w:type="character" w:styleId="HTML6">
    <w:name w:val="HTML Typewriter"/>
    <w:rsid w:val="008E2E42"/>
    <w:rPr>
      <w:rFonts w:ascii="細明體" w:eastAsia="細明體" w:hAnsi="Courier New" w:cs="Courier New"/>
      <w:sz w:val="24"/>
      <w:szCs w:val="24"/>
    </w:rPr>
  </w:style>
  <w:style w:type="character" w:customStyle="1" w:styleId="footertext1">
    <w:name w:val="footer_text1"/>
    <w:rsid w:val="008E2E42"/>
    <w:rPr>
      <w:rFonts w:ascii="Verdana" w:hAnsi="Verdana" w:hint="default"/>
      <w:color w:val="000000"/>
      <w:sz w:val="10"/>
      <w:szCs w:val="10"/>
    </w:rPr>
  </w:style>
  <w:style w:type="paragraph" w:customStyle="1" w:styleId="newstitle">
    <w:name w:val="newstitle"/>
    <w:basedOn w:val="a3"/>
    <w:rsid w:val="008E2E42"/>
    <w:pPr>
      <w:widowControl/>
      <w:autoSpaceDN w:val="0"/>
      <w:spacing w:before="100" w:beforeAutospacing="1" w:after="100" w:afterAutospacing="1" w:line="312" w:lineRule="auto"/>
      <w:ind w:firstLineChars="200" w:firstLine="200"/>
    </w:pPr>
    <w:rPr>
      <w:rFonts w:ascii="標楷體" w:eastAsia="標楷體" w:hAnsi="標楷體" w:cs="新細明體"/>
      <w:b/>
      <w:bCs/>
      <w:color w:val="0000FF"/>
      <w:spacing w:val="20"/>
      <w:kern w:val="0"/>
      <w:sz w:val="36"/>
      <w:szCs w:val="36"/>
    </w:rPr>
  </w:style>
  <w:style w:type="character" w:customStyle="1" w:styleId="content1">
    <w:name w:val="content1"/>
    <w:rsid w:val="008E2E42"/>
  </w:style>
  <w:style w:type="character" w:customStyle="1" w:styleId="ft11">
    <w:name w:val="ft11"/>
    <w:rsid w:val="008E2E42"/>
  </w:style>
  <w:style w:type="character" w:customStyle="1" w:styleId="ft24">
    <w:name w:val="ft24"/>
    <w:rsid w:val="008E2E42"/>
  </w:style>
  <w:style w:type="character" w:customStyle="1" w:styleId="ft21">
    <w:name w:val="ft21"/>
    <w:rsid w:val="008E2E42"/>
  </w:style>
  <w:style w:type="character" w:customStyle="1" w:styleId="articleheadline1">
    <w:name w:val="articleheadline1"/>
    <w:rsid w:val="008E2E42"/>
    <w:rPr>
      <w:b/>
      <w:bCs/>
      <w:strike w:val="0"/>
      <w:dstrike w:val="0"/>
      <w:sz w:val="15"/>
      <w:szCs w:val="15"/>
      <w:u w:val="none"/>
      <w:effect w:val="none"/>
    </w:rPr>
  </w:style>
  <w:style w:type="character" w:customStyle="1" w:styleId="txt11">
    <w:name w:val="txt11"/>
    <w:rsid w:val="008E2E42"/>
    <w:rPr>
      <w:rFonts w:ascii="Times New Roman" w:hAnsi="Times New Roman" w:cs="Times New Roman" w:hint="default"/>
      <w:sz w:val="20"/>
      <w:szCs w:val="20"/>
    </w:rPr>
  </w:style>
  <w:style w:type="character" w:customStyle="1" w:styleId="69">
    <w:name w:val="強調斜體69"/>
    <w:rsid w:val="008E2E42"/>
    <w:rPr>
      <w:rFonts w:ascii="Verdana" w:hAnsi="Verdana" w:hint="default"/>
      <w:i w:val="0"/>
      <w:iCs w:val="0"/>
      <w:color w:val="666666"/>
    </w:rPr>
  </w:style>
  <w:style w:type="character" w:customStyle="1" w:styleId="bl24b1">
    <w:name w:val="bl24b1"/>
    <w:rsid w:val="008E2E42"/>
    <w:rPr>
      <w:b/>
      <w:bCs/>
      <w:color w:val="0033DD"/>
      <w:sz w:val="36"/>
      <w:szCs w:val="36"/>
    </w:rPr>
  </w:style>
  <w:style w:type="character" w:customStyle="1" w:styleId="mceitemhidden">
    <w:name w:val="mceitemhidden"/>
    <w:rsid w:val="008E2E42"/>
  </w:style>
  <w:style w:type="character" w:customStyle="1" w:styleId="affffffffff9">
    <w:name w:val="正文 字元"/>
    <w:link w:val="affffffffff8"/>
    <w:rsid w:val="008E2E42"/>
    <w:rPr>
      <w:rFonts w:eastAsia="標楷體" w:hAnsi="標楷體"/>
      <w:i/>
      <w:color w:val="000000"/>
      <w:kern w:val="2"/>
      <w:sz w:val="24"/>
      <w:szCs w:val="24"/>
    </w:rPr>
  </w:style>
  <w:style w:type="character" w:customStyle="1" w:styleId="basictext1">
    <w:name w:val="basic_text1"/>
    <w:rsid w:val="008E2E42"/>
    <w:rPr>
      <w:rFonts w:ascii="Arial" w:hAnsi="Arial" w:hint="default"/>
      <w:color w:val="333333"/>
      <w:sz w:val="20"/>
      <w:szCs w:val="20"/>
    </w:rPr>
  </w:style>
  <w:style w:type="paragraph" w:customStyle="1" w:styleId="summary">
    <w:name w:val="summary"/>
    <w:basedOn w:val="a3"/>
    <w:rsid w:val="008E2E42"/>
    <w:pPr>
      <w:widowControl/>
      <w:autoSpaceDN w:val="0"/>
      <w:spacing w:before="100" w:beforeAutospacing="1" w:after="100" w:afterAutospacing="1"/>
      <w:ind w:firstLineChars="200" w:firstLine="200"/>
    </w:pPr>
    <w:rPr>
      <w:rFonts w:ascii="Arial" w:hAnsi="Arial" w:cs="Arial"/>
      <w:kern w:val="0"/>
      <w:szCs w:val="20"/>
    </w:rPr>
  </w:style>
  <w:style w:type="paragraph" w:customStyle="1" w:styleId="headline1">
    <w:name w:val="headline1"/>
    <w:basedOn w:val="a3"/>
    <w:rsid w:val="008E2E42"/>
    <w:pPr>
      <w:widowControl/>
      <w:spacing w:before="100" w:beforeAutospacing="1" w:after="100" w:afterAutospacing="1"/>
      <w:ind w:firstLineChars="200" w:firstLine="200"/>
    </w:pPr>
    <w:rPr>
      <w:rFonts w:ascii="Arial" w:hAnsi="Arial" w:cs="Arial"/>
      <w:b/>
      <w:bCs/>
      <w:color w:val="000000"/>
      <w:kern w:val="0"/>
      <w:sz w:val="13"/>
      <w:szCs w:val="13"/>
    </w:rPr>
  </w:style>
  <w:style w:type="character" w:customStyle="1" w:styleId="apple-style-span">
    <w:name w:val="apple-style-span"/>
    <w:rsid w:val="008E2E42"/>
  </w:style>
  <w:style w:type="character" w:customStyle="1" w:styleId="39">
    <w:name w:val="字元 字元3"/>
    <w:rsid w:val="008E2E42"/>
    <w:rPr>
      <w:sz w:val="20"/>
      <w:szCs w:val="20"/>
    </w:rPr>
  </w:style>
  <w:style w:type="character" w:customStyle="1" w:styleId="74">
    <w:name w:val="字元 字元7"/>
    <w:rsid w:val="008E2E42"/>
    <w:rPr>
      <w:sz w:val="20"/>
      <w:szCs w:val="20"/>
    </w:rPr>
  </w:style>
  <w:style w:type="character" w:customStyle="1" w:styleId="wbtrmn1">
    <w:name w:val="wbtr_mn1"/>
    <w:rsid w:val="008E2E42"/>
    <w:rPr>
      <w:rFonts w:ascii="Arial" w:hAnsi="Arial" w:cs="Arial" w:hint="default"/>
      <w:vanish w:val="0"/>
      <w:webHidden w:val="0"/>
      <w:sz w:val="24"/>
      <w:szCs w:val="24"/>
      <w:specVanish w:val="0"/>
    </w:rPr>
  </w:style>
  <w:style w:type="character" w:customStyle="1" w:styleId="bbody">
    <w:name w:val="bbody"/>
    <w:rsid w:val="008E2E42"/>
  </w:style>
  <w:style w:type="paragraph" w:customStyle="1" w:styleId="002">
    <w:name w:val="00內文縮2格"/>
    <w:basedOn w:val="a3"/>
    <w:link w:val="0020"/>
    <w:rsid w:val="008E2E42"/>
    <w:pPr>
      <w:overflowPunct w:val="0"/>
      <w:snapToGrid w:val="0"/>
      <w:spacing w:line="380" w:lineRule="exact"/>
      <w:ind w:firstLineChars="200" w:firstLine="200"/>
      <w:jc w:val="both"/>
      <w:textAlignment w:val="center"/>
    </w:pPr>
    <w:rPr>
      <w:rFonts w:eastAsia="華康中明體"/>
      <w:sz w:val="24"/>
      <w:szCs w:val="28"/>
    </w:rPr>
  </w:style>
  <w:style w:type="character" w:customStyle="1" w:styleId="0020">
    <w:name w:val="00內文縮2格 字元"/>
    <w:link w:val="002"/>
    <w:rsid w:val="008E2E42"/>
    <w:rPr>
      <w:rFonts w:eastAsia="華康中明體"/>
      <w:kern w:val="2"/>
      <w:sz w:val="24"/>
      <w:szCs w:val="28"/>
    </w:rPr>
  </w:style>
  <w:style w:type="paragraph" w:customStyle="1" w:styleId="012">
    <w:name w:val="01一、凸2格"/>
    <w:basedOn w:val="a3"/>
    <w:link w:val="0120"/>
    <w:rsid w:val="008E2E42"/>
    <w:pPr>
      <w:overflowPunct w:val="0"/>
      <w:snapToGrid w:val="0"/>
      <w:spacing w:line="380" w:lineRule="exact"/>
      <w:ind w:left="200" w:hangingChars="200" w:hanging="200"/>
      <w:jc w:val="both"/>
      <w:textAlignment w:val="center"/>
    </w:pPr>
    <w:rPr>
      <w:rFonts w:eastAsia="華康中明體"/>
      <w:sz w:val="24"/>
      <w:szCs w:val="28"/>
    </w:rPr>
  </w:style>
  <w:style w:type="character" w:customStyle="1" w:styleId="0120">
    <w:name w:val="01一、凸2格 字元"/>
    <w:link w:val="012"/>
    <w:rsid w:val="008E2E42"/>
    <w:rPr>
      <w:rFonts w:eastAsia="華康中明體"/>
      <w:kern w:val="2"/>
      <w:sz w:val="24"/>
      <w:szCs w:val="28"/>
    </w:rPr>
  </w:style>
  <w:style w:type="character" w:customStyle="1" w:styleId="FootnoteTextChar">
    <w:name w:val="Footnote Text Char"/>
    <w:locked/>
    <w:rsid w:val="008E2E42"/>
    <w:rPr>
      <w:rFonts w:cs="Calibri"/>
      <w:kern w:val="2"/>
    </w:rPr>
  </w:style>
  <w:style w:type="character" w:customStyle="1" w:styleId="info1">
    <w:name w:val="info1"/>
    <w:rsid w:val="008E2E42"/>
    <w:rPr>
      <w:rFonts w:ascii="Arial" w:hAnsi="Arial" w:cs="Arial" w:hint="default"/>
      <w:color w:val="336699"/>
      <w:sz w:val="16"/>
      <w:szCs w:val="16"/>
    </w:rPr>
  </w:style>
  <w:style w:type="paragraph" w:customStyle="1" w:styleId="affffffffffff5">
    <w:name w:val="公式"/>
    <w:basedOn w:val="a3"/>
    <w:rsid w:val="008E2E42"/>
    <w:pPr>
      <w:tabs>
        <w:tab w:val="left" w:leader="dot" w:pos="4356"/>
      </w:tabs>
      <w:autoSpaceDN w:val="0"/>
      <w:spacing w:beforeLines="50" w:before="178" w:afterLines="50" w:after="178"/>
      <w:ind w:leftChars="250" w:left="606" w:firstLineChars="400" w:firstLine="970"/>
      <w:jc w:val="both"/>
    </w:pPr>
    <w:rPr>
      <w:position w:val="-24"/>
      <w:sz w:val="23"/>
      <w:lang w:eastAsia="ja-JP"/>
    </w:rPr>
  </w:style>
  <w:style w:type="character" w:customStyle="1" w:styleId="200">
    <w:name w:val="字元 字元20"/>
    <w:rsid w:val="008E2E42"/>
    <w:rPr>
      <w:rFonts w:ascii="新細明體" w:hAnsi="新細明體"/>
      <w:sz w:val="24"/>
      <w:szCs w:val="24"/>
    </w:rPr>
  </w:style>
  <w:style w:type="character" w:customStyle="1" w:styleId="130">
    <w:name w:val="字元 字元13"/>
    <w:rsid w:val="008E2E42"/>
    <w:rPr>
      <w:rFonts w:ascii="Arial" w:eastAsia="新細明體" w:hAnsi="Arial" w:cs="Arial"/>
      <w:b/>
      <w:bCs/>
      <w:sz w:val="32"/>
      <w:szCs w:val="32"/>
    </w:rPr>
  </w:style>
  <w:style w:type="character" w:customStyle="1" w:styleId="120">
    <w:name w:val="字元 字元12"/>
    <w:rsid w:val="008E2E42"/>
    <w:rPr>
      <w:rFonts w:ascii="Times New Roman" w:eastAsia="新細明體" w:hAnsi="Times New Roman" w:cs="Times New Roman"/>
      <w:sz w:val="20"/>
      <w:szCs w:val="20"/>
    </w:rPr>
  </w:style>
  <w:style w:type="character" w:customStyle="1" w:styleId="118">
    <w:name w:val="字元 字元11"/>
    <w:rsid w:val="008E2E42"/>
    <w:rPr>
      <w:rFonts w:ascii="細明體" w:eastAsia="細明體" w:hAnsi="細明體" w:cs="Times New Roman"/>
      <w:sz w:val="20"/>
      <w:szCs w:val="20"/>
    </w:rPr>
  </w:style>
  <w:style w:type="paragraph" w:customStyle="1" w:styleId="1fff0">
    <w:name w:val="標題1"/>
    <w:basedOn w:val="a3"/>
    <w:rsid w:val="008E2E42"/>
    <w:pPr>
      <w:widowControl/>
      <w:spacing w:before="100" w:beforeAutospacing="1" w:after="100" w:afterAutospacing="1" w:line="300" w:lineRule="atLeast"/>
    </w:pPr>
    <w:rPr>
      <w:rFonts w:ascii="新細明體" w:eastAsia="標楷體" w:hAnsi="新細明體" w:cs="新細明體"/>
      <w:b/>
      <w:bCs/>
      <w:color w:val="1D1E57"/>
      <w:kern w:val="0"/>
      <w:sz w:val="24"/>
    </w:rPr>
  </w:style>
  <w:style w:type="paragraph" w:customStyle="1" w:styleId="affffffffffff6">
    <w:name w:val="圈１"/>
    <w:basedOn w:val="1ff"/>
    <w:rsid w:val="008E2E42"/>
    <w:pPr>
      <w:adjustRightInd/>
      <w:ind w:leftChars="325" w:left="1030" w:hangingChars="100" w:hanging="242"/>
    </w:pPr>
  </w:style>
  <w:style w:type="paragraph" w:customStyle="1" w:styleId="11111">
    <w:name w:val="11111"/>
    <w:basedOn w:val="a3"/>
    <w:rsid w:val="008E2E42"/>
    <w:pPr>
      <w:spacing w:line="340" w:lineRule="exact"/>
      <w:ind w:leftChars="122" w:left="773" w:hangingChars="200" w:hanging="480"/>
      <w:jc w:val="both"/>
    </w:pPr>
    <w:rPr>
      <w:rFonts w:ascii="標楷體" w:eastAsia="標楷體"/>
      <w:kern w:val="0"/>
      <w:sz w:val="28"/>
    </w:rPr>
  </w:style>
  <w:style w:type="paragraph" w:customStyle="1" w:styleId="affffffffffff7">
    <w:name w:val="一"/>
    <w:basedOn w:val="a3"/>
    <w:rsid w:val="008E2E42"/>
    <w:pPr>
      <w:spacing w:line="340" w:lineRule="exact"/>
      <w:ind w:left="446" w:hangingChars="186" w:hanging="446"/>
      <w:jc w:val="both"/>
    </w:pPr>
    <w:rPr>
      <w:rFonts w:ascii="標楷體" w:eastAsia="標楷體"/>
      <w:kern w:val="0"/>
      <w:sz w:val="24"/>
    </w:rPr>
  </w:style>
  <w:style w:type="paragraph" w:customStyle="1" w:styleId="1fff1">
    <w:name w:val="1"/>
    <w:basedOn w:val="a3"/>
    <w:rsid w:val="008E2E42"/>
    <w:pPr>
      <w:spacing w:line="340" w:lineRule="exact"/>
      <w:ind w:left="574" w:hanging="406"/>
      <w:jc w:val="both"/>
    </w:pPr>
    <w:rPr>
      <w:rFonts w:ascii="標楷體" w:eastAsia="標楷體"/>
      <w:kern w:val="0"/>
      <w:sz w:val="24"/>
    </w:rPr>
  </w:style>
  <w:style w:type="paragraph" w:customStyle="1" w:styleId="119">
    <w:name w:val="字元 字元 字元 字元 字元 字元 字元 字元 字元 字元 字元 字元 字元 字元 字元1 字元 字元 字元 字元 字元 字元 字元 字元 字元1 字元"/>
    <w:basedOn w:val="a3"/>
    <w:rsid w:val="008E2E42"/>
    <w:pPr>
      <w:widowControl/>
      <w:spacing w:after="160" w:line="240" w:lineRule="exact"/>
    </w:pPr>
    <w:rPr>
      <w:rFonts w:ascii="Tahoma" w:hAnsi="Tahoma" w:cs="新細明體"/>
      <w:kern w:val="0"/>
      <w:szCs w:val="20"/>
      <w:lang w:eastAsia="en-US"/>
    </w:rPr>
  </w:style>
  <w:style w:type="table" w:customStyle="1" w:styleId="1fff2">
    <w:name w:val="表格格線1"/>
    <w:basedOn w:val="a5"/>
    <w:next w:val="af4"/>
    <w:rsid w:val="008E2E42"/>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b">
    <w:name w:val="表格格線2"/>
    <w:basedOn w:val="a5"/>
    <w:next w:val="af4"/>
    <w:rsid w:val="008E2E42"/>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格格線3"/>
    <w:basedOn w:val="a5"/>
    <w:next w:val="af4"/>
    <w:uiPriority w:val="59"/>
    <w:rsid w:val="008E2E42"/>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ff3">
    <w:name w:val="無清單1"/>
    <w:next w:val="a6"/>
    <w:uiPriority w:val="99"/>
    <w:semiHidden/>
    <w:unhideWhenUsed/>
    <w:rsid w:val="008E2E42"/>
  </w:style>
  <w:style w:type="numbering" w:customStyle="1" w:styleId="2c">
    <w:name w:val="無清單2"/>
    <w:next w:val="a6"/>
    <w:uiPriority w:val="99"/>
    <w:semiHidden/>
    <w:unhideWhenUsed/>
    <w:rsid w:val="008E2E42"/>
  </w:style>
  <w:style w:type="table" w:customStyle="1" w:styleId="43">
    <w:name w:val="表格格線4"/>
    <w:basedOn w:val="a5"/>
    <w:next w:val="af4"/>
    <w:uiPriority w:val="59"/>
    <w:rsid w:val="008E2E42"/>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a">
    <w:name w:val="無清單11"/>
    <w:next w:val="a6"/>
    <w:uiPriority w:val="99"/>
    <w:semiHidden/>
    <w:unhideWhenUsed/>
    <w:rsid w:val="008E2E42"/>
  </w:style>
  <w:style w:type="table" w:customStyle="1" w:styleId="11b">
    <w:name w:val="表格格線11"/>
    <w:basedOn w:val="a5"/>
    <w:next w:val="af4"/>
    <w:uiPriority w:val="59"/>
    <w:rsid w:val="008E2E42"/>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rocontent">
    <w:name w:val="intro_content"/>
    <w:rsid w:val="008E2E42"/>
  </w:style>
  <w:style w:type="character" w:customStyle="1" w:styleId="posted-on1">
    <w:name w:val="posted-on1"/>
    <w:rsid w:val="008E2E42"/>
  </w:style>
  <w:style w:type="character" w:customStyle="1" w:styleId="comments-link1">
    <w:name w:val="comments-link1"/>
    <w:rsid w:val="008E2E42"/>
  </w:style>
  <w:style w:type="character" w:customStyle="1" w:styleId="afffffff0">
    <w:name w:val="一、 字元"/>
    <w:link w:val="afffffff"/>
    <w:rsid w:val="008E2E42"/>
    <w:rPr>
      <w:rFonts w:ascii="Arial" w:eastAsia="華康粗明體" w:hAnsi="Arial"/>
      <w:color w:val="000000"/>
      <w:kern w:val="2"/>
      <w:sz w:val="26"/>
      <w:szCs w:val="26"/>
    </w:rPr>
  </w:style>
  <w:style w:type="character" w:customStyle="1" w:styleId="ss-required-asterisk">
    <w:name w:val="ss-required-asterisk"/>
    <w:basedOn w:val="a4"/>
    <w:rsid w:val="008E2E42"/>
  </w:style>
  <w:style w:type="character" w:customStyle="1" w:styleId="ss-choice-item-control">
    <w:name w:val="ss-choice-item-control"/>
    <w:basedOn w:val="a4"/>
    <w:rsid w:val="008E2E42"/>
  </w:style>
  <w:style w:type="character" w:customStyle="1" w:styleId="ss-choice-label">
    <w:name w:val="ss-choice-label"/>
    <w:basedOn w:val="a4"/>
    <w:rsid w:val="008E2E42"/>
  </w:style>
  <w:style w:type="paragraph" w:customStyle="1" w:styleId="TableParagraph">
    <w:name w:val="Table Paragraph"/>
    <w:basedOn w:val="a3"/>
    <w:uiPriority w:val="1"/>
    <w:qFormat/>
    <w:rsid w:val="008E2E42"/>
    <w:pPr>
      <w:autoSpaceDE w:val="0"/>
      <w:autoSpaceDN w:val="0"/>
    </w:pPr>
    <w:rPr>
      <w:rFonts w:ascii="Noto Sans CJK JP Regular" w:eastAsia="Noto Sans CJK JP Regular" w:hAnsi="Noto Sans CJK JP Regular" w:cs="Noto Sans CJK JP Regular"/>
      <w:kern w:val="0"/>
      <w:sz w:val="22"/>
      <w:szCs w:val="22"/>
      <w:lang w:eastAsia="en-US"/>
    </w:rPr>
  </w:style>
  <w:style w:type="paragraph" w:customStyle="1" w:styleId="footnotedescription">
    <w:name w:val="footnote description"/>
    <w:next w:val="a3"/>
    <w:link w:val="footnotedescriptionChar"/>
    <w:rsid w:val="008E2E42"/>
    <w:pPr>
      <w:spacing w:line="259" w:lineRule="auto"/>
    </w:pPr>
    <w:rPr>
      <w:rFonts w:ascii="新細明體" w:hAnsi="新細明體" w:cs="新細明體"/>
      <w:color w:val="000000"/>
      <w:sz w:val="24"/>
      <w:szCs w:val="22"/>
      <w:lang w:eastAsia="en-US"/>
    </w:rPr>
  </w:style>
  <w:style w:type="character" w:customStyle="1" w:styleId="affffffffffff8">
    <w:name w:val="註腳符"/>
    <w:rsid w:val="008E2E42"/>
    <w:rPr>
      <w:rFonts w:ascii="Times New Roman" w:eastAsia="新細明體" w:hAnsi="Times New Roman" w:cs="Times New Roman"/>
      <w:color w:val="000000"/>
      <w:sz w:val="24"/>
      <w:vertAlign w:val="superscript"/>
    </w:rPr>
  </w:style>
  <w:style w:type="character" w:customStyle="1" w:styleId="footnotedescriptionChar">
    <w:name w:val="footnote description Char"/>
    <w:link w:val="footnotedescription"/>
    <w:rsid w:val="008E2E42"/>
    <w:rPr>
      <w:rFonts w:ascii="新細明體" w:hAnsi="新細明體" w:cs="新細明體"/>
      <w:color w:val="000000"/>
      <w:sz w:val="24"/>
      <w:szCs w:val="22"/>
      <w:lang w:eastAsia="en-US"/>
    </w:rPr>
  </w:style>
  <w:style w:type="character" w:customStyle="1" w:styleId="footnotemark">
    <w:name w:val="footnote mark"/>
    <w:rsid w:val="008E2E42"/>
    <w:rPr>
      <w:rFonts w:ascii="Times New Roman" w:eastAsia="Times New Roman" w:hAnsi="Times New Roman" w:cs="Times New Roman"/>
      <w:color w:val="000000"/>
      <w:sz w:val="24"/>
      <w:vertAlign w:val="superscript"/>
    </w:rPr>
  </w:style>
  <w:style w:type="table" w:customStyle="1" w:styleId="TableNormal">
    <w:name w:val="Table Normal"/>
    <w:uiPriority w:val="2"/>
    <w:unhideWhenUsed/>
    <w:qFormat/>
    <w:rsid w:val="008E2E4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00-1">
    <w:name w:val="00-1."/>
    <w:basedOn w:val="a3"/>
    <w:link w:val="00-10"/>
    <w:rsid w:val="008E2E42"/>
    <w:pPr>
      <w:spacing w:line="360" w:lineRule="auto"/>
      <w:jc w:val="both"/>
    </w:pPr>
    <w:rPr>
      <w:rFonts w:eastAsiaTheme="minorEastAsia"/>
      <w:sz w:val="24"/>
    </w:rPr>
  </w:style>
  <w:style w:type="character" w:customStyle="1" w:styleId="00-10">
    <w:name w:val="00-1. 字元"/>
    <w:basedOn w:val="a4"/>
    <w:link w:val="00-1"/>
    <w:rsid w:val="008E2E42"/>
    <w:rPr>
      <w:rFonts w:eastAsiaTheme="minorEastAsia"/>
      <w:kern w:val="2"/>
      <w:sz w:val="24"/>
      <w:szCs w:val="24"/>
    </w:rPr>
  </w:style>
  <w:style w:type="character" w:customStyle="1" w:styleId="reportername">
    <w:name w:val="reporter_name"/>
    <w:basedOn w:val="a4"/>
    <w:rsid w:val="008E2E42"/>
  </w:style>
  <w:style w:type="character" w:customStyle="1" w:styleId="posttime2">
    <w:name w:val="post_time2"/>
    <w:basedOn w:val="a4"/>
    <w:rsid w:val="008E2E42"/>
  </w:style>
  <w:style w:type="paragraph" w:customStyle="1" w:styleId="2d">
    <w:name w:val="純文字2"/>
    <w:basedOn w:val="a3"/>
    <w:rsid w:val="008E2E42"/>
    <w:pPr>
      <w:autoSpaceDN w:val="0"/>
      <w:adjustRightInd w:val="0"/>
      <w:textAlignment w:val="baseline"/>
    </w:pPr>
    <w:rPr>
      <w:rFonts w:ascii="細明體" w:eastAsia="細明體"/>
      <w:kern w:val="0"/>
      <w:sz w:val="24"/>
      <w:szCs w:val="20"/>
    </w:rPr>
  </w:style>
  <w:style w:type="character" w:customStyle="1" w:styleId="190">
    <w:name w:val="字元 字元19"/>
    <w:rsid w:val="008E2E42"/>
    <w:rPr>
      <w:rFonts w:ascii="新細明體" w:eastAsia="新細明體" w:hAnsi="新細明體"/>
      <w:sz w:val="24"/>
      <w:szCs w:val="24"/>
      <w:lang w:val="en-US" w:eastAsia="zh-TW" w:bidi="ar-SA"/>
    </w:rPr>
  </w:style>
  <w:style w:type="character" w:customStyle="1" w:styleId="101">
    <w:name w:val="字元 字元10"/>
    <w:rsid w:val="008E2E42"/>
    <w:rPr>
      <w:rFonts w:ascii="細明體" w:eastAsia="細明體" w:hAnsi="細明體" w:cs="Times New Roman"/>
      <w:sz w:val="20"/>
      <w:szCs w:val="20"/>
    </w:rPr>
  </w:style>
  <w:style w:type="character" w:customStyle="1" w:styleId="ya-q-full-text1">
    <w:name w:val="ya-q-full-text1"/>
    <w:basedOn w:val="a4"/>
    <w:rsid w:val="008E2E42"/>
    <w:rPr>
      <w:color w:val="26282A"/>
      <w:sz w:val="23"/>
      <w:szCs w:val="23"/>
    </w:rPr>
  </w:style>
  <w:style w:type="character" w:customStyle="1" w:styleId="ya-q-text1">
    <w:name w:val="ya-q-text1"/>
    <w:basedOn w:val="a4"/>
    <w:rsid w:val="008E2E42"/>
    <w:rPr>
      <w:color w:val="26282A"/>
      <w:sz w:val="23"/>
      <w:szCs w:val="23"/>
    </w:rPr>
  </w:style>
  <w:style w:type="character" w:customStyle="1" w:styleId="fw-b2">
    <w:name w:val="fw-b2"/>
    <w:basedOn w:val="a4"/>
    <w:rsid w:val="008E2E42"/>
  </w:style>
  <w:style w:type="character" w:customStyle="1" w:styleId="ui-ncbitoggler-master-text">
    <w:name w:val="ui-ncbitoggler-master-text"/>
    <w:basedOn w:val="a4"/>
    <w:rsid w:val="008E2E42"/>
  </w:style>
  <w:style w:type="paragraph" w:customStyle="1" w:styleId="content01">
    <w:name w:val="content01"/>
    <w:basedOn w:val="a3"/>
    <w:uiPriority w:val="99"/>
    <w:rsid w:val="008E2E42"/>
    <w:pPr>
      <w:widowControl/>
      <w:spacing w:before="100" w:beforeAutospacing="1" w:after="100" w:afterAutospacing="1"/>
    </w:pPr>
    <w:rPr>
      <w:rFonts w:ascii="新細明體" w:hAnsi="新細明體" w:cs="新細明體"/>
      <w:kern w:val="0"/>
      <w:sz w:val="24"/>
    </w:rPr>
  </w:style>
  <w:style w:type="character" w:customStyle="1" w:styleId="usercontent">
    <w:name w:val="usercontent"/>
    <w:uiPriority w:val="99"/>
    <w:rsid w:val="008E2E42"/>
  </w:style>
  <w:style w:type="paragraph" w:customStyle="1" w:styleId="2-6">
    <w:name w:val="表2-6"/>
    <w:basedOn w:val="a3"/>
    <w:link w:val="2-60"/>
    <w:uiPriority w:val="99"/>
    <w:rsid w:val="008E2E42"/>
    <w:pPr>
      <w:spacing w:line="360" w:lineRule="auto"/>
      <w:jc w:val="center"/>
    </w:pPr>
    <w:rPr>
      <w:rFonts w:ascii="新細明體" w:hAnsi="Calibri"/>
      <w:b/>
      <w:kern w:val="0"/>
      <w:sz w:val="22"/>
      <w:szCs w:val="20"/>
      <w:lang w:val="x-none" w:eastAsia="x-none"/>
    </w:rPr>
  </w:style>
  <w:style w:type="character" w:customStyle="1" w:styleId="2-60">
    <w:name w:val="表2-6 字元"/>
    <w:link w:val="2-6"/>
    <w:uiPriority w:val="99"/>
    <w:locked/>
    <w:rsid w:val="008E2E42"/>
    <w:rPr>
      <w:rFonts w:ascii="新細明體" w:hAnsi="Calibri"/>
      <w:b/>
      <w:sz w:val="22"/>
      <w:lang w:val="x-none" w:eastAsia="x-none"/>
    </w:rPr>
  </w:style>
  <w:style w:type="character" w:customStyle="1" w:styleId="titlename1">
    <w:name w:val="titlename1"/>
    <w:rsid w:val="008E2E42"/>
    <w:rPr>
      <w:b/>
      <w:bCs/>
      <w:color w:val="000000"/>
      <w:sz w:val="23"/>
      <w:szCs w:val="23"/>
    </w:rPr>
  </w:style>
  <w:style w:type="table" w:styleId="1fff4">
    <w:name w:val="Grid Table 1 Light"/>
    <w:basedOn w:val="a5"/>
    <w:uiPriority w:val="46"/>
    <w:rsid w:val="008E2E4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affffffffffff9">
    <w:name w:val="Unresolved Mention"/>
    <w:basedOn w:val="a4"/>
    <w:uiPriority w:val="99"/>
    <w:semiHidden/>
    <w:unhideWhenUsed/>
    <w:rsid w:val="00042A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7603954">
      <w:bodyDiv w:val="1"/>
      <w:marLeft w:val="0"/>
      <w:marRight w:val="0"/>
      <w:marTop w:val="0"/>
      <w:marBottom w:val="0"/>
      <w:divBdr>
        <w:top w:val="none" w:sz="0" w:space="0" w:color="auto"/>
        <w:left w:val="none" w:sz="0" w:space="0" w:color="auto"/>
        <w:bottom w:val="none" w:sz="0" w:space="0" w:color="auto"/>
        <w:right w:val="none" w:sz="0" w:space="0" w:color="auto"/>
      </w:divBdr>
    </w:div>
    <w:div w:id="1056899159">
      <w:bodyDiv w:val="1"/>
      <w:marLeft w:val="0"/>
      <w:marRight w:val="0"/>
      <w:marTop w:val="0"/>
      <w:marBottom w:val="0"/>
      <w:divBdr>
        <w:top w:val="none" w:sz="0" w:space="0" w:color="auto"/>
        <w:left w:val="none" w:sz="0" w:space="0" w:color="auto"/>
        <w:bottom w:val="none" w:sz="0" w:space="0" w:color="auto"/>
        <w:right w:val="none" w:sz="0" w:space="0" w:color="auto"/>
      </w:divBdr>
    </w:div>
    <w:div w:id="1332442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ndc.gov.tw/News_Content.aspx?n=114AAE178CD95D4C&amp;sms=DF717169EA26F1A3&amp;s=C9806A345422603C" TargetMode="External"/><Relationship Id="rId21" Type="http://schemas.openxmlformats.org/officeDocument/2006/relationships/hyperlink" Target="https://www.6laws.net/6law/law/&#22806;&#22283;&#23560;&#26989;&#20154;&#25165;&#24310;&#25900;&#21450;&#20721;&#29992;&#27861;.htm" TargetMode="External"/><Relationship Id="rId42" Type="http://schemas.openxmlformats.org/officeDocument/2006/relationships/hyperlink" Target="https://www.6laws.net/6law/law/&#22806;&#22283;&#23560;&#26989;&#20154;&#25165;&#24310;&#25900;&#21450;&#20721;&#29992;&#27861;.htm" TargetMode="External"/><Relationship Id="rId63" Type="http://schemas.openxmlformats.org/officeDocument/2006/relationships/hyperlink" Target="https://www.6laws.net/6law/law/&#22806;&#22283;&#23560;&#26989;&#20154;&#25165;&#24310;&#25900;&#21450;&#20721;&#29992;&#27861;.htm" TargetMode="External"/><Relationship Id="rId84" Type="http://schemas.openxmlformats.org/officeDocument/2006/relationships/hyperlink" Target="https://www.6laws.net/" TargetMode="External"/><Relationship Id="rId138" Type="http://schemas.openxmlformats.org/officeDocument/2006/relationships/hyperlink" Target="http://www.dvc.taichung.gov.tw/" TargetMode="External"/><Relationship Id="rId159" Type="http://schemas.openxmlformats.org/officeDocument/2006/relationships/hyperlink" Target="http://www.ivotenyc.org/?page_id=1189" TargetMode="External"/><Relationship Id="rId170" Type="http://schemas.openxmlformats.org/officeDocument/2006/relationships/hyperlink" Target="https://en.wikipedia.org/wiki/Elections_in_Norway" TargetMode="External"/><Relationship Id="rId107" Type="http://schemas.openxmlformats.org/officeDocument/2006/relationships/hyperlink" Target="http://www.ly.gov.tw/" TargetMode="External"/><Relationship Id="rId11" Type="http://schemas.openxmlformats.org/officeDocument/2006/relationships/hyperlink" Target="law3/&#22806;&#22283;&#20154;&#24478;&#20107;&#23601;&#26989;&#26381;&#21209;&#27861;&#31532;&#22235;&#21313;&#20845;&#26781;&#31532;&#19968;&#38917;&#31532;&#19968;&#27454;&#33267;&#31532;&#20845;&#27454;&#24037;&#20316;&#36039;&#26684;&#21450;&#23529;&#26597;&#27161;&#28310;.htm" TargetMode="External"/><Relationship Id="rId32" Type="http://schemas.openxmlformats.org/officeDocument/2006/relationships/hyperlink" Target="https://www.6laws.net/6law/law/&#23601;&#26989;&#26381;&#21209;&#27861;.htm" TargetMode="External"/><Relationship Id="rId53" Type="http://schemas.openxmlformats.org/officeDocument/2006/relationships/hyperlink" Target="law3/&#23601;&#26989;&#37329;&#21345;&#33287;&#23601;&#26989;PASS&#21345;&#21450;&#21109;&#26989;&#23478;&#31805;&#35657;&#35215;&#36027;&#25910;&#36027;&#27161;&#28310;.htm" TargetMode="External"/><Relationship Id="rId74" Type="http://schemas.openxmlformats.org/officeDocument/2006/relationships/hyperlink" Target="https://www.contacttaiwan.tw/main/index.aspx" TargetMode="External"/><Relationship Id="rId128" Type="http://schemas.openxmlformats.org/officeDocument/2006/relationships/hyperlink" Target="http://news.ltn.com.tw/news/business/breakingnews/1514553" TargetMode="External"/><Relationship Id="rId149" Type="http://schemas.openxmlformats.org/officeDocument/2006/relationships/hyperlink" Target="http://eudo-citizenship.eu" TargetMode="External"/><Relationship Id="rId5" Type="http://schemas.openxmlformats.org/officeDocument/2006/relationships/webSettings" Target="webSettings.xml"/><Relationship Id="rId95" Type="http://schemas.openxmlformats.org/officeDocument/2006/relationships/hyperlink" Target="http://glrs.moi.gov.tw/LawContent.aspx?id=FL053158" TargetMode="External"/><Relationship Id="rId160" Type="http://schemas.openxmlformats.org/officeDocument/2006/relationships/hyperlink" Target="http://eudo-citizenship.eu" TargetMode="External"/><Relationship Id="rId22" Type="http://schemas.openxmlformats.org/officeDocument/2006/relationships/hyperlink" Target="https://www.6laws.net/6law/law/&#22806;&#22283;&#23560;&#26989;&#20154;&#25165;&#24310;&#25900;&#21450;&#20721;&#29992;&#27861;.htm" TargetMode="External"/><Relationship Id="rId43" Type="http://schemas.openxmlformats.org/officeDocument/2006/relationships/image" Target="media/image9.emf"/><Relationship Id="rId64" Type="http://schemas.openxmlformats.org/officeDocument/2006/relationships/hyperlink" Target="https://www.6laws.net/6law/law/&#22806;&#22283;&#23560;&#26989;&#20154;&#25165;&#24310;&#25900;&#21450;&#20721;&#29992;&#27861;.htm" TargetMode="External"/><Relationship Id="rId118" Type="http://schemas.openxmlformats.org/officeDocument/2006/relationships/hyperlink" Target="https://www.ndc.gov.tw/News_Content.aspx?n=114AAE178CD95D4C&amp;sms=DF717169EA26F1A3&amp;s=E6BD6B2E1D91E4AF" TargetMode="External"/><Relationship Id="rId139" Type="http://schemas.openxmlformats.org/officeDocument/2006/relationships/hyperlink" Target="http://www.taichung.gov.tw/" TargetMode="External"/><Relationship Id="rId85" Type="http://schemas.openxmlformats.org/officeDocument/2006/relationships/hyperlink" Target="https://www.6laws.net/" TargetMode="External"/><Relationship Id="rId150" Type="http://schemas.openxmlformats.org/officeDocument/2006/relationships/hyperlink" Target="http://research-methodology.net/sampling-in-primary-data-collection/purposive-sampling/" TargetMode="External"/><Relationship Id="rId171" Type="http://schemas.openxmlformats.org/officeDocument/2006/relationships/footer" Target="footer1.xml"/><Relationship Id="rId12" Type="http://schemas.openxmlformats.org/officeDocument/2006/relationships/image" Target="media/image2.png"/><Relationship Id="rId33" Type="http://schemas.openxmlformats.org/officeDocument/2006/relationships/hyperlink" Target="https://www.6laws.net/6law/law/&#22806;&#22283;&#23560;&#26989;&#20154;&#25165;&#24310;&#25900;&#21450;&#20721;&#29992;&#27861;.htm" TargetMode="External"/><Relationship Id="rId108" Type="http://schemas.openxmlformats.org/officeDocument/2006/relationships/hyperlink" Target="http://news.ltn.com.tw/news/world/breakingnews/2009135" TargetMode="External"/><Relationship Id="rId129" Type="http://schemas.openxmlformats.org/officeDocument/2006/relationships/hyperlink" Target="http://www.ey.gov.tw/DL.ashx?u=%2FUpload%2FRelFile%2F19%2F731448%2F905193dc-0983-470f-9a68-442ab7fb2ddd.pptx" TargetMode="External"/><Relationship Id="rId54" Type="http://schemas.openxmlformats.org/officeDocument/2006/relationships/hyperlink" Target="law3/&#22806;&#22283;&#29305;&#23450;&#23560;&#26989;&#20154;&#25165;&#28187;&#20813;&#25152;&#24471;&#31237;&#36774;&#27861;.htm" TargetMode="External"/><Relationship Id="rId75" Type="http://schemas.openxmlformats.org/officeDocument/2006/relationships/hyperlink" Target="https://www.contacttaiwan.tw/main/index.aspx" TargetMode="External"/><Relationship Id="rId96" Type="http://schemas.openxmlformats.org/officeDocument/2006/relationships/hyperlink" Target="https://www.immigration.gov.tw/lp.asp?ctNode=31547&amp;CtUnit=17115&amp;BaseDSD=7&amp;mp=1" TargetMode="External"/><Relationship Id="rId140" Type="http://schemas.openxmlformats.org/officeDocument/2006/relationships/hyperlink" Target="http://www.sfaa.gov.tw/SFAA/Pages/Detail.aspx?nodeid=148&amp;pid=667" TargetMode="External"/><Relationship Id="rId161" Type="http://schemas.openxmlformats.org/officeDocument/2006/relationships/hyperlink" Target="https://youarenotsosmart.com/2009/11/11/learned-helplessness/"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6laws.net/6law/law/&#22806;&#22283;&#23560;&#26989;&#20154;&#25165;&#24310;&#25900;&#21450;&#20721;&#29992;&#27861;.htm" TargetMode="External"/><Relationship Id="rId28" Type="http://schemas.openxmlformats.org/officeDocument/2006/relationships/hyperlink" Target="https://www.6laws.net/6law/law/&#22806;&#22283;&#23560;&#26989;&#20154;&#25165;&#24310;&#25900;&#21450;&#20721;&#29992;&#27861;.htm" TargetMode="External"/><Relationship Id="rId49" Type="http://schemas.openxmlformats.org/officeDocument/2006/relationships/hyperlink" Target="https://www.6laws.net/6law/law/&#22806;&#22283;&#23560;&#26989;&#20154;&#25165;&#24310;&#25900;&#21450;&#20721;&#29992;&#27861;.htm" TargetMode="External"/><Relationship Id="rId114" Type="http://schemas.openxmlformats.org/officeDocument/2006/relationships/hyperlink" Target="http://www.tapdv.tw/index.html" TargetMode="External"/><Relationship Id="rId119" Type="http://schemas.openxmlformats.org/officeDocument/2006/relationships/hyperlink" Target="https://www.ndc.gov.tw/News_Content.aspx?n=114AAE178CD95D4C&amp;s=CCAEC0D3DF545470" TargetMode="External"/><Relationship Id="rId44" Type="http://schemas.openxmlformats.org/officeDocument/2006/relationships/hyperlink" Target="https://www.6laws.net/6law/law/&#22806;&#22283;&#23560;&#26989;&#20154;&#25165;&#24310;&#25900;&#21450;&#20721;&#29992;&#27861;.htm" TargetMode="External"/><Relationship Id="rId60" Type="http://schemas.openxmlformats.org/officeDocument/2006/relationships/hyperlink" Target="https://www.6laws.net/6law/law/&#22806;&#22283;&#23560;&#26989;&#20154;&#25165;&#24310;&#25900;&#21450;&#20721;&#29992;&#27861;.htm" TargetMode="External"/><Relationship Id="rId65" Type="http://schemas.openxmlformats.org/officeDocument/2006/relationships/hyperlink" Target="https://www.6laws.net/6law/law/&#21214;&#24037;&#36864;&#20241;&#37329;&#26781;&#20363;.htm" TargetMode="External"/><Relationship Id="rId81" Type="http://schemas.openxmlformats.org/officeDocument/2006/relationships/hyperlink" Target="https://www.6laws.net/" TargetMode="External"/><Relationship Id="rId86" Type="http://schemas.openxmlformats.org/officeDocument/2006/relationships/hyperlink" Target="https://www.6laws.net/" TargetMode="External"/><Relationship Id="rId130" Type="http://schemas.openxmlformats.org/officeDocument/2006/relationships/hyperlink" Target="https://udn.com/news/story/6868/2442079" TargetMode="External"/><Relationship Id="rId135" Type="http://schemas.openxmlformats.org/officeDocument/2006/relationships/hyperlink" Target="http://www.family.taichung.gov.tw/ct.asp?xItem=219774&amp;ctNode=21901&amp;mp=104030" TargetMode="External"/><Relationship Id="rId151" Type="http://schemas.openxmlformats.org/officeDocument/2006/relationships/hyperlink" Target="http://www.cities-localgovernments.org/committees/fccd/Upload/" TargetMode="External"/><Relationship Id="rId156" Type="http://schemas.openxmlformats.org/officeDocument/2006/relationships/hyperlink" Target="http://endabuse.ort/resources/facts/Immigrant.pdf" TargetMode="External"/><Relationship Id="rId172" Type="http://schemas.openxmlformats.org/officeDocument/2006/relationships/footer" Target="footer2.xml"/><Relationship Id="rId13" Type="http://schemas.openxmlformats.org/officeDocument/2006/relationships/image" Target="media/image3.png"/><Relationship Id="rId18" Type="http://schemas.openxmlformats.org/officeDocument/2006/relationships/hyperlink" Target="https://www.6laws.net/6law/law/&#22806;&#22283;&#23560;&#26989;&#20154;&#25165;&#24310;&#25900;&#21450;&#20721;&#29992;&#27861;.htm" TargetMode="External"/><Relationship Id="rId39" Type="http://schemas.openxmlformats.org/officeDocument/2006/relationships/hyperlink" Target="https://www.6laws.net/6law/law/&#23601;&#26989;&#26381;&#21209;&#27861;.htm" TargetMode="External"/><Relationship Id="rId109" Type="http://schemas.openxmlformats.org/officeDocument/2006/relationships/hyperlink" Target="https://www.ey.gov.tw/hot_topic.aspx?n=8FF7FBB5A7A926D1&amp;sms=3D94A1ACEC4F1543" TargetMode="External"/><Relationship Id="rId34" Type="http://schemas.openxmlformats.org/officeDocument/2006/relationships/hyperlink" Target="https://www.6laws.net/6law/law/&#22806;&#22283;&#23560;&#26989;&#20154;&#25165;&#24310;&#25900;&#21450;&#20721;&#29992;&#27861;.htm" TargetMode="External"/><Relationship Id="rId50" Type="http://schemas.openxmlformats.org/officeDocument/2006/relationships/hyperlink" Target="law3/&#21508;&#32026;&#23416;&#26657;&#30003;&#35531;&#22806;&#22283;&#25945;&#24107;&#32856;&#20721;&#35377;&#21487;&#21450;&#31649;&#29702;&#36774;&#27861;.htm" TargetMode="External"/><Relationship Id="rId55" Type="http://schemas.openxmlformats.org/officeDocument/2006/relationships/hyperlink" Target="law3/&#22806;&#22283;&#23560;&#26989;&#20154;&#25165;&#24478;&#20107;&#34269;&#34899;&#24037;&#20316;&#35377;&#21487;&#21450;&#31649;&#29702;&#36774;&#27861;.htm" TargetMode="External"/><Relationship Id="rId76" Type="http://schemas.openxmlformats.org/officeDocument/2006/relationships/hyperlink" Target="https://www.6laws.net/6law/law/%E5%AE%B6%E5%BA%AD%E6%9A%B4%E5%8A%9B%E9%98%B2%E6%B2%BB%E6%B3%95.htm" TargetMode="External"/><Relationship Id="rId97" Type="http://schemas.openxmlformats.org/officeDocument/2006/relationships/hyperlink" Target="https://safemyhome.npa.gov.tw/NPAGip/wSite/lp?ctNode=11494&amp;CtUnit=2381&amp;BaseDSD=7&amp;mp=1" TargetMode="External"/><Relationship Id="rId104" Type="http://schemas.openxmlformats.org/officeDocument/2006/relationships/hyperlink" Target="https://idp.eportal.npa.gov.tw" TargetMode="External"/><Relationship Id="rId120" Type="http://schemas.openxmlformats.org/officeDocument/2006/relationships/hyperlink" Target="https://www.ndc.gov.tw/Content_List.aspx?n=E61E31EE6FB10140&amp;upn=0A078649EEC83462" TargetMode="External"/><Relationship Id="rId125" Type="http://schemas.openxmlformats.org/officeDocument/2006/relationships/hyperlink" Target="https://prezi.com/dfrtyw-qdvon/presentation/" TargetMode="External"/><Relationship Id="rId141" Type="http://schemas.openxmlformats.org/officeDocument/2006/relationships/hyperlink" Target="http://www.mohw.gov.tw/CHT/DOPS/DM1_P.aspx?f_list_no=807&amp;fod_list_no=0&amp;doc_no=2710" TargetMode="External"/><Relationship Id="rId146" Type="http://schemas.openxmlformats.org/officeDocument/2006/relationships/hyperlink" Target="http://www.dgpa.gov.tw/public/Data/681517211471.pdf" TargetMode="External"/><Relationship Id="rId167" Type="http://schemas.openxmlformats.org/officeDocument/2006/relationships/hyperlink" Target="http://www.finlex.fi/en/laki/kaannokset/%201999/en19990731.pdf" TargetMode="External"/><Relationship Id="rId7" Type="http://schemas.openxmlformats.org/officeDocument/2006/relationships/endnotes" Target="endnotes.xml"/><Relationship Id="rId71" Type="http://schemas.openxmlformats.org/officeDocument/2006/relationships/hyperlink" Target="https://www.6laws.net/6law/law/&#22806;&#22283;&#23560;&#26989;&#20154;&#25165;&#24310;&#25900;&#21450;&#20721;&#29992;&#27861;.htm" TargetMode="External"/><Relationship Id="rId92" Type="http://schemas.openxmlformats.org/officeDocument/2006/relationships/hyperlink" Target="https://www.6laws.net/" TargetMode="External"/><Relationship Id="rId162" Type="http://schemas.openxmlformats.org/officeDocument/2006/relationships/hyperlink" Target="http://www.government.se/contentassets/b055a941e7a247348f1acf6ade2fd876/swedish-integration-policy-fact-sheet-in-english" TargetMode="External"/><Relationship Id="rId2" Type="http://schemas.openxmlformats.org/officeDocument/2006/relationships/numbering" Target="numbering.xml"/><Relationship Id="rId29" Type="http://schemas.openxmlformats.org/officeDocument/2006/relationships/hyperlink" Target="https://www.6laws.net/6law/law/&#22806;&#22283;&#23560;&#26989;&#20154;&#25165;&#24310;&#25900;&#21450;&#20721;&#29992;&#27861;.htm" TargetMode="External"/><Relationship Id="rId24" Type="http://schemas.openxmlformats.org/officeDocument/2006/relationships/hyperlink" Target="https://www.6laws.net/6law/law/&#22806;&#22283;&#23560;&#26989;&#20154;&#25165;&#24310;&#25900;&#21450;&#20721;&#29992;&#27861;.htm" TargetMode="External"/><Relationship Id="rId40" Type="http://schemas.openxmlformats.org/officeDocument/2006/relationships/hyperlink" Target="https://www.6laws.net/6law/law/&#20837;&#20986;&#22283;&#21450;&#31227;&#27665;&#27861;.htm" TargetMode="External"/><Relationship Id="rId45" Type="http://schemas.openxmlformats.org/officeDocument/2006/relationships/image" Target="media/image10.emf"/><Relationship Id="rId66" Type="http://schemas.openxmlformats.org/officeDocument/2006/relationships/hyperlink" Target="https://www.6laws.net/6law/law/&#22806;&#22283;&#23560;&#26989;&#20154;&#25165;&#24310;&#25900;&#21450;&#20721;&#29992;&#27861;.htm" TargetMode="External"/><Relationship Id="rId87" Type="http://schemas.openxmlformats.org/officeDocument/2006/relationships/hyperlink" Target="https://www.6laws.net/" TargetMode="External"/><Relationship Id="rId110" Type="http://schemas.openxmlformats.org/officeDocument/2006/relationships/hyperlink" Target="https://www.dgbas.gov.tw/ct.asp?xItem=41034&amp;ctNode=5624" TargetMode="External"/><Relationship Id="rId115" Type="http://schemas.openxmlformats.org/officeDocument/2006/relationships/hyperlink" Target="https://portal.stpi.narl.org.tw/index/article/10307" TargetMode="External"/><Relationship Id="rId131" Type="http://schemas.openxmlformats.org/officeDocument/2006/relationships/hyperlink" Target="http://blog.xuite.net/yosieci/wretch/115790388-%E7%B9%BC%E6%89%BF%E8%A6%AA%E7%AD%89%E7%9A%84%E8%A8%88%E7%AE%97%E6%96%B9%E5%BC%8F" TargetMode="External"/><Relationship Id="rId136" Type="http://schemas.openxmlformats.org/officeDocument/2006/relationships/hyperlink" Target="http://www.dvc.taichung.gov.tw/" TargetMode="External"/><Relationship Id="rId157" Type="http://schemas.openxmlformats.org/officeDocument/2006/relationships/hyperlink" Target="http://www.immigration.go.kr/HP/COM/bbs_03/ShowData.do" TargetMode="External"/><Relationship Id="rId61" Type="http://schemas.openxmlformats.org/officeDocument/2006/relationships/hyperlink" Target="https://www.6laws.net/6law/law/&#22806;&#22283;&#23560;&#26989;&#20154;&#25165;&#24310;&#25900;&#21450;&#20721;&#29992;&#27861;.htm" TargetMode="External"/><Relationship Id="rId82" Type="http://schemas.openxmlformats.org/officeDocument/2006/relationships/hyperlink" Target="https://www.6laws.net/" TargetMode="External"/><Relationship Id="rId152" Type="http://schemas.openxmlformats.org/officeDocument/2006/relationships/hyperlink" Target="http://criminal-justice.iresearchnet.com/" TargetMode="External"/><Relationship Id="rId173" Type="http://schemas.openxmlformats.org/officeDocument/2006/relationships/fontTable" Target="fontTable.xml"/><Relationship Id="rId19" Type="http://schemas.openxmlformats.org/officeDocument/2006/relationships/hyperlink" Target="https://www.6laws.net/6law/law/&#22806;&#22283;&#23560;&#26989;&#20154;&#25165;&#24310;&#25900;&#21450;&#20721;&#29992;&#27861;.htm" TargetMode="External"/><Relationship Id="rId14" Type="http://schemas.openxmlformats.org/officeDocument/2006/relationships/image" Target="media/image4.png"/><Relationship Id="rId30" Type="http://schemas.openxmlformats.org/officeDocument/2006/relationships/hyperlink" Target="https://www.6laws.net/6law/law/&#20837;&#20986;&#22283;&#21450;&#31227;&#27665;&#27861;.htm" TargetMode="External"/><Relationship Id="rId35" Type="http://schemas.openxmlformats.org/officeDocument/2006/relationships/hyperlink" Target="https://www.6laws.net/6law/law/&#22806;&#22283;&#23560;&#26989;&#20154;&#25165;&#24310;&#25900;&#21450;&#20721;&#29992;&#27861;.htm" TargetMode="External"/><Relationship Id="rId56" Type="http://schemas.openxmlformats.org/officeDocument/2006/relationships/hyperlink" Target="law3/&#22806;&#22283;&#23560;&#26989;&#20154;&#25165;&#30003;&#35531;&#20358;&#33274;&#23563;&#32887;&#31805;&#35657;&#23529;&#26597;&#21450;&#26680;&#30332;&#20316;&#26989;&#36774;&#27861;.htm" TargetMode="External"/><Relationship Id="rId77" Type="http://schemas.openxmlformats.org/officeDocument/2006/relationships/hyperlink" Target="https://www.6laws.net/" TargetMode="External"/><Relationship Id="rId100" Type="http://schemas.openxmlformats.org/officeDocument/2006/relationships/hyperlink" Target="http://www.ris.gov.tw" TargetMode="External"/><Relationship Id="rId105" Type="http://schemas.openxmlformats.org/officeDocument/2006/relationships/hyperlink" Target="https://idp.eportal.npa.gov.tw" TargetMode="External"/><Relationship Id="rId126" Type="http://schemas.openxmlformats.org/officeDocument/2006/relationships/hyperlink" Target="https://www.immigration.gov.tw/lp.asp?ctNode=29699&amp;CtUnit=16434&amp;BaseDSD=7&amp;mp=1" TargetMode="External"/><Relationship Id="rId147" Type="http://schemas.openxmlformats.org/officeDocument/2006/relationships/hyperlink" Target="http://itriexpress.blogspot.tw/2016/01/blog-post_11.html" TargetMode="External"/><Relationship Id="rId168" Type="http://schemas.openxmlformats.org/officeDocument/2006/relationships/hyperlink" Target="http://www.thehotline.org/" TargetMode="External"/><Relationship Id="rId8" Type="http://schemas.openxmlformats.org/officeDocument/2006/relationships/hyperlink" Target="https://www.koko.url.tw/" TargetMode="External"/><Relationship Id="rId51" Type="http://schemas.openxmlformats.org/officeDocument/2006/relationships/hyperlink" Target="law3/&#30701;&#26399;&#35036;&#32722;&#29677;&#32856;&#20721;&#22806;&#22283;&#23560;&#26989;&#20154;&#25165;&#24478;&#20107;&#20855;&#23560;&#38272;&#30693;&#35672;&#25110;&#25216;&#34899;&#25945;&#24107;&#24037;&#20316;&#36039;&#26684;&#21450;&#23529;&#26597;&#27161;&#28310;.htm" TargetMode="External"/><Relationship Id="rId72" Type="http://schemas.openxmlformats.org/officeDocument/2006/relationships/hyperlink" Target="https://www.6laws.net/6law/law/&#22806;&#22283;&#23560;&#26989;&#20154;&#25165;&#24310;&#25900;&#21450;&#20721;&#29992;&#27861;.htm" TargetMode="External"/><Relationship Id="rId93" Type="http://schemas.openxmlformats.org/officeDocument/2006/relationships/hyperlink" Target="https://read01.com/kkKg3a.html" TargetMode="External"/><Relationship Id="rId98" Type="http://schemas.openxmlformats.org/officeDocument/2006/relationships/hyperlink" Target="http://www.moi.gov.tw/files/Act_file/%25%20E8%A1%8C%E6%94%BF%E9%99%A2%E5%9C%8B%E7%B1%8D%E6%B3%95%E9%83%A8%E5%88%86%E6%A2%9D%E6%96%87%E4%BF%AE%E6%AD%A3%E8%8D%89%E6%A1%88_1.pdf" TargetMode="External"/><Relationship Id="rId121" Type="http://schemas.openxmlformats.org/officeDocument/2006/relationships/hyperlink" Target="https://join.gov.tw/policies/detail/877b8764-4623-4c2a-9fc4-124d2f6e3f2c" TargetMode="External"/><Relationship Id="rId142" Type="http://schemas.openxmlformats.org/officeDocument/2006/relationships/hyperlink" Target="https://ecare.mohw.gov.tw/" TargetMode="External"/><Relationship Id="rId163" Type="http://schemas.openxmlformats.org/officeDocument/2006/relationships/hyperlink" Target="http://www.mipex.eu/" TargetMode="External"/><Relationship Id="rId3" Type="http://schemas.openxmlformats.org/officeDocument/2006/relationships/styles" Target="styles.xml"/><Relationship Id="rId25" Type="http://schemas.openxmlformats.org/officeDocument/2006/relationships/hyperlink" Target="https://www.6laws.net/6law/law/&#22806;&#22283;&#23560;&#26989;&#20154;&#25165;&#24310;&#25900;&#21450;&#20721;&#29992;&#27861;.htm" TargetMode="External"/><Relationship Id="rId46" Type="http://schemas.openxmlformats.org/officeDocument/2006/relationships/hyperlink" Target="https://www.6laws.net/6law/law/&#22806;&#22283;&#23560;&#26989;&#20154;&#25165;&#24310;&#25900;&#21450;&#20721;&#29992;&#27861;.htm" TargetMode="External"/><Relationship Id="rId67" Type="http://schemas.openxmlformats.org/officeDocument/2006/relationships/hyperlink" Target="https://www.6laws.net/6law/law/&#22806;&#22283;&#23560;&#26989;&#20154;&#25165;&#24310;&#25900;&#21450;&#20721;&#29992;&#27861;.htm" TargetMode="External"/><Relationship Id="rId116" Type="http://schemas.openxmlformats.org/officeDocument/2006/relationships/hyperlink" Target="http://ora.nsysu.edu.tw/files/11-1049-4512-1.php?Lang=zh-tw" TargetMode="External"/><Relationship Id="rId137" Type="http://schemas.openxmlformats.org/officeDocument/2006/relationships/hyperlink" Target="http://www.dvc.taichung.gov.tw/ct.asp?xItem=211364&amp;ctNode=8909&amp;mp=106250" TargetMode="External"/><Relationship Id="rId158" Type="http://schemas.openxmlformats.org/officeDocument/2006/relationships/hyperlink" Target="http://www.iom.int/jahia/webdav/shared/shared/mainsite/activities/facilitating/mi_%20compendium_ver_feb2010.pdf" TargetMode="External"/><Relationship Id="rId20" Type="http://schemas.openxmlformats.org/officeDocument/2006/relationships/hyperlink" Target="https://www.6laws.net/6law/law/&#22806;&#22283;&#23560;&#26989;&#20154;&#25165;&#24310;&#25900;&#21450;&#20721;&#29992;&#27861;.htm" TargetMode="External"/><Relationship Id="rId41" Type="http://schemas.openxmlformats.org/officeDocument/2006/relationships/image" Target="media/image8.png"/><Relationship Id="rId62" Type="http://schemas.openxmlformats.org/officeDocument/2006/relationships/hyperlink" Target="https://www.6laws.net/6law/law/&#23601;&#26989;&#26381;&#21209;&#27861;.htm" TargetMode="External"/><Relationship Id="rId83" Type="http://schemas.openxmlformats.org/officeDocument/2006/relationships/hyperlink" Target="https://www.6laws.net/" TargetMode="External"/><Relationship Id="rId88" Type="http://schemas.openxmlformats.org/officeDocument/2006/relationships/hyperlink" Target="https://www.6laws.net/" TargetMode="External"/><Relationship Id="rId111" Type="http://schemas.openxmlformats.org/officeDocument/2006/relationships/hyperlink" Target="http://www.ndc.gov.tw/News_Content.aspx?n=E4F9C91CF6EA4EC4&amp;sms=4506D295372B40FB&amp;s=543AACAD0993B1F5" TargetMode="External"/><Relationship Id="rId132" Type="http://schemas.openxmlformats.org/officeDocument/2006/relationships/hyperlink" Target="https://zh.wikipedia.org/zh-tw/%E6%93%8D%E4%BD%9C%E5%88%B6%E7%B4%84" TargetMode="External"/><Relationship Id="rId153" Type="http://schemas.openxmlformats.org/officeDocument/2006/relationships/hyperlink" Target="https://www.thoughtco.com/in-depth-interview-3026535" TargetMode="External"/><Relationship Id="rId174" Type="http://schemas.openxmlformats.org/officeDocument/2006/relationships/theme" Target="theme/theme1.xml"/><Relationship Id="rId15" Type="http://schemas.openxmlformats.org/officeDocument/2006/relationships/image" Target="media/image5.jpeg"/><Relationship Id="rId36" Type="http://schemas.openxmlformats.org/officeDocument/2006/relationships/hyperlink" Target="https://www.6laws.net/6law/law/&#22806;&#22283;&#23560;&#26989;&#20154;&#25165;&#24310;&#25900;&#21450;&#20721;&#29992;&#27861;.htm" TargetMode="External"/><Relationship Id="rId57" Type="http://schemas.openxmlformats.org/officeDocument/2006/relationships/hyperlink" Target="law3/&#21214;&#21205;&#37096;&#21463;&#29702;&#22806;&#22283;&#23560;&#26989;&#20154;&#25165;&#24310;&#25900;&#21450;&#20721;&#29992;&#27861;&#30003;&#35531;&#26696;&#20214;&#25910;&#36027;&#27161;&#28310;.htm" TargetMode="External"/><Relationship Id="rId106" Type="http://schemas.openxmlformats.org/officeDocument/2006/relationships/hyperlink" Target="https://portal.stpi.narl.org.tw/index/article/10172" TargetMode="External"/><Relationship Id="rId127" Type="http://schemas.openxmlformats.org/officeDocument/2006/relationships/hyperlink" Target="http://itriexpress.blogspot.tw/2016/01/blog-post_42.html" TargetMode="External"/><Relationship Id="rId10" Type="http://schemas.openxmlformats.org/officeDocument/2006/relationships/hyperlink" Target="https://www.6laws.net/6law/law/&#23601;&#26989;&#26381;&#21209;&#27861;.htm" TargetMode="External"/><Relationship Id="rId31" Type="http://schemas.openxmlformats.org/officeDocument/2006/relationships/hyperlink" Target="https://www.6laws.net/6law/law/&#22806;&#22283;&#23560;&#26989;&#20154;&#25165;&#24310;&#25900;&#21450;&#20721;&#29992;&#27861;.htm" TargetMode="External"/><Relationship Id="rId52" Type="http://schemas.openxmlformats.org/officeDocument/2006/relationships/hyperlink" Target="law3/&#22806;&#22283;&#29305;&#23450;&#23560;&#26989;&#20154;&#25165;&#30003;&#35531;&#23601;&#26989;&#37329;&#21345;&#35377;&#21487;&#36774;&#27861;.htm" TargetMode="External"/><Relationship Id="rId73" Type="http://schemas.openxmlformats.org/officeDocument/2006/relationships/hyperlink" Target="https://www.6laws.net/6law/law/&#22806;&#22283;&#23560;&#26989;&#20154;&#25165;&#24310;&#25900;&#21450;&#20721;&#29992;&#27861;.htm" TargetMode="External"/><Relationship Id="rId78" Type="http://schemas.openxmlformats.org/officeDocument/2006/relationships/hyperlink" Target="https://www.6laws.net/" TargetMode="External"/><Relationship Id="rId94" Type="http://schemas.openxmlformats.org/officeDocument/2006/relationships/hyperlink" Target="http://www.CRNTT.com" TargetMode="External"/><Relationship Id="rId99" Type="http://schemas.openxmlformats.org/officeDocument/2006/relationships/hyperlink" Target="http://www.moi.gov.tw/chi/chi_faq/faq_detail.aspx?t=2&amp;n=4646&amp;p=42&amp;f=63" TargetMode="External"/><Relationship Id="rId101" Type="http://schemas.openxmlformats.org/officeDocument/2006/relationships/hyperlink" Target="http://www.immigration.gov.tw/ct.asp?xItem=1084082&amp;ctNode=29699&amp;mp=1" TargetMode="External"/><Relationship Id="rId122" Type="http://schemas.openxmlformats.org/officeDocument/2006/relationships/hyperlink" Target="https://www.ndc.gov.tw/News_Content.aspx?n=114AAE178CD95D4C&amp;s=66163A63664DC9AC" TargetMode="External"/><Relationship Id="rId143" Type="http://schemas.openxmlformats.org/officeDocument/2006/relationships/hyperlink" Target="http://www.mohw.gov.tw/" TargetMode="External"/><Relationship Id="rId148" Type="http://schemas.openxmlformats.org/officeDocument/2006/relationships/hyperlink" Target="https://www.border.gov.au/Trav/Visa-1/189-" TargetMode="External"/><Relationship Id="rId164" Type="http://schemas.openxmlformats.org/officeDocument/2006/relationships/hyperlink" Target="http://www.thehotline.org/is-this-abuse/abuse-and-immigrants/" TargetMode="External"/><Relationship Id="rId169" Type="http://schemas.openxmlformats.org/officeDocument/2006/relationships/hyperlink" Target="http://www.domesticviolence.org/cycle-of-violence/" TargetMode="External"/><Relationship Id="rId4" Type="http://schemas.openxmlformats.org/officeDocument/2006/relationships/settings" Target="settings.xml"/><Relationship Id="rId9" Type="http://schemas.openxmlformats.org/officeDocument/2006/relationships/image" Target="media/image1.jpg"/><Relationship Id="rId26" Type="http://schemas.openxmlformats.org/officeDocument/2006/relationships/hyperlink" Target="https://www.6laws.net/6law/law/&#22806;&#22283;&#23560;&#26989;&#20154;&#25165;&#24310;&#25900;&#21450;&#20721;&#29992;&#27861;.htm" TargetMode="External"/><Relationship Id="rId47" Type="http://schemas.openxmlformats.org/officeDocument/2006/relationships/image" Target="media/image11.emf"/><Relationship Id="rId68" Type="http://schemas.openxmlformats.org/officeDocument/2006/relationships/hyperlink" Target="https://www.6laws.net/6law/law/&#22806;&#22283;&#23560;&#26989;&#20154;&#25165;&#24310;&#25900;&#21450;&#20721;&#29992;&#27861;.htm" TargetMode="External"/><Relationship Id="rId89" Type="http://schemas.openxmlformats.org/officeDocument/2006/relationships/hyperlink" Target="https://www.6laws.net/" TargetMode="External"/><Relationship Id="rId112" Type="http://schemas.openxmlformats.org/officeDocument/2006/relationships/hyperlink" Target="https://udn.com/news/story/7314/2608930" TargetMode="External"/><Relationship Id="rId133" Type="http://schemas.openxmlformats.org/officeDocument/2006/relationships/hyperlink" Target="http://govstat.taichung.gov.tw/TCSTAT/Page/default.aspx%20106/06/27" TargetMode="External"/><Relationship Id="rId154" Type="http://schemas.openxmlformats.org/officeDocument/2006/relationships/hyperlink" Target="http://sociology.about.com" TargetMode="External"/><Relationship Id="rId16" Type="http://schemas.openxmlformats.org/officeDocument/2006/relationships/image" Target="media/image6.png"/><Relationship Id="rId37" Type="http://schemas.openxmlformats.org/officeDocument/2006/relationships/hyperlink" Target="https://www.6laws.net/6law/law/&#22806;&#22283;&#23560;&#26989;&#20154;&#25165;&#24310;&#25900;&#21450;&#20721;&#29992;&#27861;.htm" TargetMode="External"/><Relationship Id="rId58" Type="http://schemas.openxmlformats.org/officeDocument/2006/relationships/hyperlink" Target="https://www.6laws.net/6law/law/&#22806;&#22283;&#23560;&#26989;&#20154;&#25165;&#24310;&#25900;&#21450;&#20721;&#29992;&#27861;.htm" TargetMode="External"/><Relationship Id="rId79" Type="http://schemas.openxmlformats.org/officeDocument/2006/relationships/hyperlink" Target="https://www.6laws.net/" TargetMode="External"/><Relationship Id="rId102" Type="http://schemas.openxmlformats.org/officeDocument/2006/relationships/hyperlink" Target="https://www.immigration.gov.tw/ct.asp?xItem=1311448&amp;CtNode=36470&amp;mp=1" TargetMode="External"/><Relationship Id="rId123" Type="http://schemas.openxmlformats.org/officeDocument/2006/relationships/hyperlink" Target="http://terms.naer.edu.tw/detail/1304283/" TargetMode="External"/><Relationship Id="rId144" Type="http://schemas.openxmlformats.org/officeDocument/2006/relationships/hyperlink" Target="https://www.sunnyswa.org.tw/7829/%E3%80%8C%E9%A7%90%E5%8F%B0%E5%A4%96%E4%BA%A4%E5%AE%98%E5%90%8C%E5%BF%97%E4%BC%B4%E4%BE%B6%EF%BC%8C%E6%88%91%E7%99%BC%E5%AE%B6%E5%B1%AC%E7%B0%BD%E8%AD%89%E3%80%8D" TargetMode="External"/><Relationship Id="rId90" Type="http://schemas.openxmlformats.org/officeDocument/2006/relationships/hyperlink" Target="https://www.6laws.net/" TargetMode="External"/><Relationship Id="rId165" Type="http://schemas.openxmlformats.org/officeDocument/2006/relationships/hyperlink" Target="http://eudo-citizenship.eu" TargetMode="External"/><Relationship Id="rId27" Type="http://schemas.openxmlformats.org/officeDocument/2006/relationships/hyperlink" Target="https://www.6laws.net/6law/law/&#22806;&#22283;&#23560;&#26989;&#20154;&#25165;&#24310;&#25900;&#21450;&#20721;&#29992;&#27861;.htm" TargetMode="External"/><Relationship Id="rId48" Type="http://schemas.openxmlformats.org/officeDocument/2006/relationships/hyperlink" Target="https://www.6laws.net/6law/law/&#22806;&#22283;&#23560;&#26989;&#20154;&#25165;&#24310;&#25900;&#21450;&#20721;&#29992;&#27861;.htm" TargetMode="External"/><Relationship Id="rId69" Type="http://schemas.openxmlformats.org/officeDocument/2006/relationships/hyperlink" Target="https://www.6laws.net/6law/law/&#20837;&#20986;&#22283;&#21450;&#31227;&#27665;&#27861;.htm" TargetMode="External"/><Relationship Id="rId113" Type="http://schemas.openxmlformats.org/officeDocument/2006/relationships/hyperlink" Target="http://www.ims.sdu.edu.cn/cms/attachment/130521080100.pdf" TargetMode="External"/><Relationship Id="rId134" Type="http://schemas.openxmlformats.org/officeDocument/2006/relationships/hyperlink" Target="http://www.society.taichung.gov.tw/content/index.asp?Parser=1,3,473,321" TargetMode="External"/><Relationship Id="rId80" Type="http://schemas.openxmlformats.org/officeDocument/2006/relationships/hyperlink" Target="https://www.6laws.net/" TargetMode="External"/><Relationship Id="rId155" Type="http://schemas.openxmlformats.org/officeDocument/2006/relationships/hyperlink" Target="http://eudo-citizenship.eu" TargetMode="External"/><Relationship Id="rId17" Type="http://schemas.openxmlformats.org/officeDocument/2006/relationships/image" Target="media/image7.png"/><Relationship Id="rId38" Type="http://schemas.openxmlformats.org/officeDocument/2006/relationships/hyperlink" Target="https://www.6laws.net/6law/law/&#22806;&#22283;&#23560;&#26989;&#20154;&#25165;&#24310;&#25900;&#21450;&#20721;&#29992;&#27861;.htm" TargetMode="External"/><Relationship Id="rId59" Type="http://schemas.openxmlformats.org/officeDocument/2006/relationships/hyperlink" Target="https://www.6laws.net/6law/law/&#22806;&#22283;&#23560;&#26989;&#20154;&#25165;&#24310;&#25900;&#21450;&#20721;&#29992;&#27861;.htm" TargetMode="External"/><Relationship Id="rId103" Type="http://schemas.openxmlformats.org/officeDocument/2006/relationships/hyperlink" Target="http://www.moi.gov.tw/stat/106/06/27" TargetMode="External"/><Relationship Id="rId124" Type="http://schemas.openxmlformats.org/officeDocument/2006/relationships/hyperlink" Target="https://udn.com/news/story/7238/2097397" TargetMode="External"/><Relationship Id="rId70" Type="http://schemas.openxmlformats.org/officeDocument/2006/relationships/hyperlink" Target="https://www.6laws.net/6law/law/&#23601;&#26989;&#26381;&#21209;&#27861;.htm" TargetMode="External"/><Relationship Id="rId91" Type="http://schemas.openxmlformats.org/officeDocument/2006/relationships/hyperlink" Target="https://www.6laws.net/" TargetMode="External"/><Relationship Id="rId145" Type="http://schemas.openxmlformats.org/officeDocument/2006/relationships/hyperlink" Target="http://udn.com/news/story/2/1459108" TargetMode="External"/><Relationship Id="rId166" Type="http://schemas.openxmlformats.org/officeDocument/2006/relationships/hyperlink" Target="http://www.snf.ch/en/Pages/default.aspx"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84029A-F71F-4817-A382-0D4F8BCF6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702</TotalTime>
  <Pages>68</Pages>
  <Words>19833</Words>
  <Characters>113051</Characters>
  <Application>Microsoft Office Word</Application>
  <DocSecurity>0</DocSecurity>
  <Lines>942</Lines>
  <Paragraphs>265</Paragraphs>
  <ScaleCrop>false</ScaleCrop>
  <Company/>
  <LinksUpToDate>false</LinksUpToDate>
  <CharactersWithSpaces>132619</CharactersWithSpaces>
  <SharedDoc>false</SharedDoc>
  <HLinks>
    <vt:vector size="108" baseType="variant">
      <vt:variant>
        <vt:i4>2949124</vt:i4>
      </vt:variant>
      <vt:variant>
        <vt:i4>51</vt:i4>
      </vt:variant>
      <vt:variant>
        <vt:i4>0</vt:i4>
      </vt:variant>
      <vt:variant>
        <vt:i4>5</vt:i4>
      </vt:variant>
      <vt:variant>
        <vt:lpwstr>mailto:anita399646@hotmail.com</vt:lpwstr>
      </vt:variant>
      <vt:variant>
        <vt:lpwstr/>
      </vt:variant>
      <vt:variant>
        <vt:i4>8192049</vt:i4>
      </vt:variant>
      <vt:variant>
        <vt:i4>48</vt:i4>
      </vt:variant>
      <vt:variant>
        <vt:i4>0</vt:i4>
      </vt:variant>
      <vt:variant>
        <vt:i4>5</vt:i4>
      </vt:variant>
      <vt:variant>
        <vt:lpwstr>http://law.moj.gov.tw/</vt:lpwstr>
      </vt:variant>
      <vt:variant>
        <vt:lpwstr/>
      </vt:variant>
      <vt:variant>
        <vt:i4>6225996</vt:i4>
      </vt:variant>
      <vt:variant>
        <vt:i4>45</vt:i4>
      </vt:variant>
      <vt:variant>
        <vt:i4>0</vt:i4>
      </vt:variant>
      <vt:variant>
        <vt:i4>5</vt:i4>
      </vt:variant>
      <vt:variant>
        <vt:lpwstr>http://www.ly.gov.tw/</vt:lpwstr>
      </vt:variant>
      <vt:variant>
        <vt:lpwstr/>
      </vt:variant>
      <vt:variant>
        <vt:i4>786499</vt:i4>
      </vt:variant>
      <vt:variant>
        <vt:i4>42</vt:i4>
      </vt:variant>
      <vt:variant>
        <vt:i4>0</vt:i4>
      </vt:variant>
      <vt:variant>
        <vt:i4>5</vt:i4>
      </vt:variant>
      <vt:variant>
        <vt:lpwstr>http://www.president.gov.tw/</vt:lpwstr>
      </vt:variant>
      <vt:variant>
        <vt:lpwstr/>
      </vt:variant>
      <vt:variant>
        <vt:i4>7274612</vt:i4>
      </vt:variant>
      <vt:variant>
        <vt:i4>38</vt:i4>
      </vt:variant>
      <vt:variant>
        <vt:i4>0</vt:i4>
      </vt:variant>
      <vt:variant>
        <vt:i4>5</vt:i4>
      </vt:variant>
      <vt:variant>
        <vt:lpwstr/>
      </vt:variant>
      <vt:variant>
        <vt:lpwstr>top</vt:lpwstr>
      </vt:variant>
      <vt:variant>
        <vt:i4>7274612</vt:i4>
      </vt:variant>
      <vt:variant>
        <vt:i4>36</vt:i4>
      </vt:variant>
      <vt:variant>
        <vt:i4>0</vt:i4>
      </vt:variant>
      <vt:variant>
        <vt:i4>5</vt:i4>
      </vt:variant>
      <vt:variant>
        <vt:lpwstr/>
      </vt:variant>
      <vt:variant>
        <vt:lpwstr>top</vt:lpwstr>
      </vt:variant>
      <vt:variant>
        <vt:i4>-1593185076</vt:i4>
      </vt:variant>
      <vt:variant>
        <vt:i4>33</vt:i4>
      </vt:variant>
      <vt:variant>
        <vt:i4>0</vt:i4>
      </vt:variant>
      <vt:variant>
        <vt:i4>5</vt:i4>
      </vt:variant>
      <vt:variant>
        <vt:lpwstr>..\law\國民體育法.doc</vt:lpwstr>
      </vt:variant>
      <vt:variant>
        <vt:lpwstr>a16</vt:lpwstr>
      </vt:variant>
      <vt:variant>
        <vt:i4>-1593185076</vt:i4>
      </vt:variant>
      <vt:variant>
        <vt:i4>30</vt:i4>
      </vt:variant>
      <vt:variant>
        <vt:i4>0</vt:i4>
      </vt:variant>
      <vt:variant>
        <vt:i4>5</vt:i4>
      </vt:variant>
      <vt:variant>
        <vt:lpwstr>..\law\國民體育法.doc</vt:lpwstr>
      </vt:variant>
      <vt:variant>
        <vt:lpwstr>a18</vt:lpwstr>
      </vt:variant>
      <vt:variant>
        <vt:i4>-1593185076</vt:i4>
      </vt:variant>
      <vt:variant>
        <vt:i4>27</vt:i4>
      </vt:variant>
      <vt:variant>
        <vt:i4>0</vt:i4>
      </vt:variant>
      <vt:variant>
        <vt:i4>5</vt:i4>
      </vt:variant>
      <vt:variant>
        <vt:lpwstr>..\law\國民體育法.doc</vt:lpwstr>
      </vt:variant>
      <vt:variant>
        <vt:lpwstr>a11</vt:lpwstr>
      </vt:variant>
      <vt:variant>
        <vt:i4>-1593185076</vt:i4>
      </vt:variant>
      <vt:variant>
        <vt:i4>24</vt:i4>
      </vt:variant>
      <vt:variant>
        <vt:i4>0</vt:i4>
      </vt:variant>
      <vt:variant>
        <vt:i4>5</vt:i4>
      </vt:variant>
      <vt:variant>
        <vt:lpwstr>..\law\國民體育法.doc</vt:lpwstr>
      </vt:variant>
      <vt:variant>
        <vt:lpwstr>a10</vt:lpwstr>
      </vt:variant>
      <vt:variant>
        <vt:i4>-1593774900</vt:i4>
      </vt:variant>
      <vt:variant>
        <vt:i4>21</vt:i4>
      </vt:variant>
      <vt:variant>
        <vt:i4>0</vt:i4>
      </vt:variant>
      <vt:variant>
        <vt:i4>5</vt:i4>
      </vt:variant>
      <vt:variant>
        <vt:lpwstr>..\law\國民體育法.doc</vt:lpwstr>
      </vt:variant>
      <vt:variant>
        <vt:lpwstr>a8</vt:lpwstr>
      </vt:variant>
      <vt:variant>
        <vt:i4>-1593054004</vt:i4>
      </vt:variant>
      <vt:variant>
        <vt:i4>18</vt:i4>
      </vt:variant>
      <vt:variant>
        <vt:i4>0</vt:i4>
      </vt:variant>
      <vt:variant>
        <vt:i4>5</vt:i4>
      </vt:variant>
      <vt:variant>
        <vt:lpwstr>..\law\國民體育法.doc</vt:lpwstr>
      </vt:variant>
      <vt:variant>
        <vt:lpwstr>a3</vt:lpwstr>
      </vt:variant>
      <vt:variant>
        <vt:i4>-1593119540</vt:i4>
      </vt:variant>
      <vt:variant>
        <vt:i4>15</vt:i4>
      </vt:variant>
      <vt:variant>
        <vt:i4>0</vt:i4>
      </vt:variant>
      <vt:variant>
        <vt:i4>5</vt:i4>
      </vt:variant>
      <vt:variant>
        <vt:lpwstr>..\law\國民體育法.doc</vt:lpwstr>
      </vt:variant>
      <vt:variant>
        <vt:lpwstr>a21</vt:lpwstr>
      </vt:variant>
      <vt:variant>
        <vt:i4>2067919956</vt:i4>
      </vt:variant>
      <vt:variant>
        <vt:i4>12</vt:i4>
      </vt:variant>
      <vt:variant>
        <vt:i4>0</vt:i4>
      </vt:variant>
      <vt:variant>
        <vt:i4>5</vt:i4>
      </vt:variant>
      <vt:variant>
        <vt:lpwstr>http://www.6law.idv.tw/6law/law3/國民體育法施行細則.htm</vt:lpwstr>
      </vt:variant>
      <vt:variant>
        <vt:lpwstr/>
      </vt:variant>
      <vt:variant>
        <vt:i4>-421115192</vt:i4>
      </vt:variant>
      <vt:variant>
        <vt:i4>9</vt:i4>
      </vt:variant>
      <vt:variant>
        <vt:i4>0</vt:i4>
      </vt:variant>
      <vt:variant>
        <vt:i4>5</vt:i4>
      </vt:variant>
      <vt:variant>
        <vt:lpwstr>../S-link電子六法總索引.doc</vt:lpwstr>
      </vt:variant>
      <vt:variant>
        <vt:lpwstr/>
      </vt:variant>
      <vt:variant>
        <vt:i4>91</vt:i4>
      </vt:variant>
      <vt:variant>
        <vt:i4>6</vt:i4>
      </vt:variant>
      <vt:variant>
        <vt:i4>0</vt:i4>
      </vt:variant>
      <vt:variant>
        <vt:i4>5</vt:i4>
      </vt:variant>
      <vt:variant>
        <vt:lpwstr>http://www.facebook.com/anita6law</vt:lpwstr>
      </vt:variant>
      <vt:variant>
        <vt:lpwstr/>
      </vt:variant>
      <vt:variant>
        <vt:i4>5242899</vt:i4>
      </vt:variant>
      <vt:variant>
        <vt:i4>3</vt:i4>
      </vt:variant>
      <vt:variant>
        <vt:i4>0</vt:i4>
      </vt:variant>
      <vt:variant>
        <vt:i4>5</vt:i4>
      </vt:variant>
      <vt:variant>
        <vt:lpwstr>http://www.6law.idv.tw/update.htm</vt:lpwstr>
      </vt:variant>
      <vt:variant>
        <vt:lpwstr/>
      </vt:variant>
      <vt:variant>
        <vt:i4>7274528</vt:i4>
      </vt:variant>
      <vt:variant>
        <vt:i4>0</vt:i4>
      </vt:variant>
      <vt:variant>
        <vt:i4>0</vt:i4>
      </vt:variant>
      <vt:variant>
        <vt:i4>5</vt:i4>
      </vt:variant>
      <vt:variant>
        <vt:lpwstr>http://www.6law.idv.tw/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我國延攬及僱用外國專業人才機制之現況、困境與因應對策</dc:title>
  <dc:creator>S-link 電子六法-黃婉玲</dc:creator>
  <cp:lastModifiedBy>黃婉玲 S-link電子六法</cp:lastModifiedBy>
  <cp:revision>39</cp:revision>
  <dcterms:created xsi:type="dcterms:W3CDTF">2018-07-30T13:58:00Z</dcterms:created>
  <dcterms:modified xsi:type="dcterms:W3CDTF">2019-02-05T17:07:00Z</dcterms:modified>
</cp:coreProperties>
</file>