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0F8" w:rsidRPr="007962C4" w:rsidRDefault="00407E7E" w:rsidP="00E11853">
      <w:pPr>
        <w:adjustRightInd w:val="0"/>
        <w:snapToGrid w:val="0"/>
        <w:ind w:rightChars="-1" w:right="-2"/>
        <w:jc w:val="right"/>
        <w:rPr>
          <w:rFonts w:ascii="標楷體" w:eastAsia="標楷體" w:hAnsi="標楷體" w:cs="Calibri"/>
          <w:color w:val="808000"/>
          <w:sz w:val="24"/>
        </w:rPr>
      </w:pPr>
      <w:bookmarkStart w:id="0" w:name="top"/>
      <w:bookmarkStart w:id="1" w:name="_GoBack"/>
      <w:bookmarkEnd w:id="0"/>
      <w:bookmarkEnd w:id="1"/>
      <w:r>
        <w:rPr>
          <w:noProof/>
          <w:color w:val="808000"/>
          <w:sz w:val="22"/>
          <w:szCs w:val="22"/>
        </w:rPr>
        <w:drawing>
          <wp:inline distT="0" distB="0" distL="0" distR="0" wp14:anchorId="1235F572" wp14:editId="3B15C4A5">
            <wp:extent cx="5206696" cy="610235"/>
            <wp:effectExtent l="0" t="0" r="0" b="0"/>
            <wp:docPr id="2" name="圖片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5633714" cy="660282"/>
                    </a:xfrm>
                    <a:prstGeom prst="rect">
                      <a:avLst/>
                    </a:prstGeom>
                  </pic:spPr>
                </pic:pic>
              </a:graphicData>
            </a:graphic>
          </wp:inline>
        </w:drawing>
      </w:r>
    </w:p>
    <w:p w:rsidR="00A300F8" w:rsidRPr="007529A1" w:rsidRDefault="00A300F8" w:rsidP="00A300F8">
      <w:pPr>
        <w:jc w:val="right"/>
        <w:rPr>
          <w:rFonts w:ascii="標楷體" w:eastAsia="標楷體" w:hAnsi="標楷體" w:cs="Calibri"/>
          <w:sz w:val="22"/>
        </w:rPr>
      </w:pPr>
      <w:bookmarkStart w:id="2" w:name="_Hlk313935"/>
      <w:r w:rsidRPr="007529A1">
        <w:rPr>
          <w:rFonts w:ascii="標楷體" w:eastAsia="標楷體" w:hAnsi="標楷體" w:cs="Calibri" w:hint="eastAsia"/>
          <w:color w:val="808000"/>
          <w:szCs w:val="20"/>
        </w:rPr>
        <w:t>（建議使用工具列--</w:t>
      </w:r>
      <w:r w:rsidR="008B02FB" w:rsidRPr="007529A1">
        <w:rPr>
          <w:rFonts w:ascii="標楷體" w:eastAsia="標楷體" w:hAnsi="標楷體" w:cs="Calibri" w:hint="eastAsia"/>
          <w:color w:val="808000"/>
          <w:szCs w:val="20"/>
        </w:rPr>
        <w:t>〉</w:t>
      </w:r>
      <w:r w:rsidRPr="007529A1">
        <w:rPr>
          <w:rFonts w:ascii="標楷體" w:eastAsia="標楷體" w:hAnsi="標楷體" w:cs="Calibri" w:hint="eastAsia"/>
          <w:color w:val="808000"/>
          <w:szCs w:val="20"/>
        </w:rPr>
        <w:t>檢視--</w:t>
      </w:r>
      <w:r w:rsidR="008B02FB" w:rsidRPr="007529A1">
        <w:rPr>
          <w:rFonts w:ascii="標楷體" w:eastAsia="標楷體" w:hAnsi="標楷體" w:cs="Calibri" w:hint="eastAsia"/>
          <w:color w:val="808000"/>
          <w:szCs w:val="20"/>
        </w:rPr>
        <w:t>〉</w:t>
      </w:r>
      <w:r w:rsidRPr="007529A1">
        <w:rPr>
          <w:rFonts w:ascii="標楷體" w:eastAsia="標楷體" w:hAnsi="標楷體" w:cs="Calibri" w:hint="eastAsia"/>
          <w:color w:val="808000"/>
          <w:szCs w:val="20"/>
        </w:rPr>
        <w:t>文件引導模式/功能窗格）</w:t>
      </w:r>
    </w:p>
    <w:bookmarkEnd w:id="2"/>
    <w:p w:rsidR="00A300F8" w:rsidRPr="007962C4" w:rsidRDefault="00A300F8" w:rsidP="00A300F8">
      <w:pPr>
        <w:rPr>
          <w:rFonts w:ascii="標楷體" w:eastAsia="標楷體" w:hAnsi="標楷體" w:cs="Calibri"/>
          <w:sz w:val="24"/>
        </w:rPr>
      </w:pPr>
    </w:p>
    <w:p w:rsidR="003E15A3" w:rsidRDefault="003E15A3" w:rsidP="003E15A3">
      <w:pPr>
        <w:pStyle w:val="aff"/>
        <w:spacing w:afterLines="0" w:after="0" w:line="0" w:lineRule="atLeast"/>
        <w:rPr>
          <w:rFonts w:ascii="標楷體" w:eastAsia="標楷體" w:hAnsi="標楷體" w:cs="Calibri"/>
          <w:b/>
          <w:color w:val="990000"/>
          <w:sz w:val="36"/>
          <w:szCs w:val="36"/>
        </w:rPr>
      </w:pPr>
      <w:r w:rsidRPr="007962C4">
        <w:rPr>
          <w:rFonts w:ascii="標楷體" w:eastAsia="標楷體" w:hAnsi="標楷體" w:cs="Calibri"/>
          <w:b/>
          <w:color w:val="990000"/>
          <w:sz w:val="36"/>
          <w:szCs w:val="36"/>
        </w:rPr>
        <w:t>臺灣計分制技術移民政策之現況、問題與可行之對策</w:t>
      </w:r>
    </w:p>
    <w:p w:rsidR="003E15A3" w:rsidRDefault="003E15A3" w:rsidP="003E15A3">
      <w:pPr>
        <w:pStyle w:val="aff"/>
        <w:spacing w:afterLines="0" w:after="0" w:line="0" w:lineRule="atLeast"/>
        <w:rPr>
          <w:rFonts w:ascii="Calibri" w:eastAsia="標楷體" w:hAnsi="Calibri" w:cs="Calibri"/>
          <w:b/>
          <w:color w:val="auto"/>
          <w:sz w:val="26"/>
          <w:szCs w:val="36"/>
        </w:rPr>
      </w:pPr>
      <w:r w:rsidRPr="002E76B4">
        <w:rPr>
          <w:rStyle w:val="hps"/>
          <w:rFonts w:ascii="Calibri" w:eastAsia="標楷體" w:hAnsi="Calibri" w:cs="Calibri"/>
          <w:b/>
          <w:color w:val="auto"/>
          <w:sz w:val="26"/>
          <w:szCs w:val="36"/>
        </w:rPr>
        <w:t>A Study on</w:t>
      </w:r>
      <w:r w:rsidRPr="002E76B4">
        <w:rPr>
          <w:rFonts w:ascii="Calibri" w:eastAsia="標楷體" w:hAnsi="Calibri" w:cs="Calibri"/>
          <w:b/>
          <w:color w:val="auto"/>
          <w:sz w:val="26"/>
          <w:szCs w:val="36"/>
        </w:rPr>
        <w:t xml:space="preserve"> </w:t>
      </w:r>
      <w:r w:rsidRPr="002E76B4">
        <w:rPr>
          <w:rStyle w:val="hps"/>
          <w:rFonts w:ascii="Calibri" w:eastAsia="標楷體" w:hAnsi="Calibri" w:cs="Calibri"/>
          <w:b/>
          <w:color w:val="auto"/>
          <w:sz w:val="26"/>
          <w:szCs w:val="36"/>
        </w:rPr>
        <w:t>the</w:t>
      </w:r>
      <w:r w:rsidRPr="002E76B4">
        <w:rPr>
          <w:rFonts w:ascii="Calibri" w:eastAsia="標楷體" w:hAnsi="Calibri" w:cs="Calibri"/>
          <w:b/>
          <w:color w:val="auto"/>
          <w:sz w:val="26"/>
          <w:szCs w:val="36"/>
        </w:rPr>
        <w:t xml:space="preserve"> Contemparary Situations, Problems &amp; Feasible Strategies for the Taiwan Point-Based System of the Skilled Immigration Policy</w:t>
      </w:r>
    </w:p>
    <w:p w:rsidR="002E76B4" w:rsidRPr="002E76B4" w:rsidRDefault="002E76B4" w:rsidP="003E15A3">
      <w:pPr>
        <w:pStyle w:val="aff"/>
        <w:spacing w:afterLines="0" w:after="0" w:line="0" w:lineRule="atLeast"/>
        <w:rPr>
          <w:rFonts w:ascii="Calibri" w:eastAsia="標楷體" w:hAnsi="Calibri" w:cs="Calibri"/>
          <w:b/>
          <w:color w:val="auto"/>
          <w:sz w:val="26"/>
          <w:szCs w:val="36"/>
        </w:rPr>
      </w:pPr>
    </w:p>
    <w:p w:rsidR="003E15A3" w:rsidRPr="002562D2" w:rsidRDefault="003E15A3" w:rsidP="003E15A3">
      <w:pPr>
        <w:pStyle w:val="aff3"/>
        <w:spacing w:afterLines="0" w:after="0" w:line="0" w:lineRule="atLeast"/>
        <w:ind w:left="304" w:hanging="304"/>
        <w:rPr>
          <w:rFonts w:ascii="標楷體" w:hAnsi="標楷體" w:cs="Calibri"/>
          <w:color w:val="auto"/>
          <w:sz w:val="24"/>
        </w:rPr>
      </w:pPr>
      <w:r w:rsidRPr="002562D2">
        <w:rPr>
          <w:rFonts w:ascii="標楷體" w:hAnsi="標楷體" w:cs="Calibri"/>
          <w:color w:val="auto"/>
          <w:sz w:val="24"/>
        </w:rPr>
        <w:t>柯雨瑞</w:t>
      </w:r>
      <w:r w:rsidRPr="002562D2">
        <w:rPr>
          <w:rStyle w:val="af7"/>
          <w:rFonts w:ascii="Arial Unicode MS" w:eastAsia="新細明體" w:hAnsi="Arial Unicode MS" w:cs="Calibri"/>
          <w:color w:val="FF6600"/>
          <w:kern w:val="2"/>
          <w:sz w:val="20"/>
          <w:vertAlign w:val="baseline"/>
        </w:rPr>
        <w:footnoteReference w:customMarkFollows="1" w:id="1"/>
        <w:t>＊</w:t>
      </w:r>
      <w:r w:rsidRPr="002562D2">
        <w:rPr>
          <w:rFonts w:ascii="標楷體" w:hAnsi="標楷體" w:cs="Calibri"/>
          <w:color w:val="auto"/>
          <w:sz w:val="24"/>
        </w:rPr>
        <w:t>、孟維德</w:t>
      </w:r>
      <w:r w:rsidRPr="002562D2">
        <w:rPr>
          <w:rStyle w:val="af7"/>
          <w:rFonts w:ascii="Arial Unicode MS" w:eastAsia="新細明體" w:hAnsi="Arial Unicode MS" w:cs="Calibri"/>
          <w:color w:val="FF6600"/>
          <w:kern w:val="2"/>
          <w:sz w:val="20"/>
          <w:vertAlign w:val="baseline"/>
        </w:rPr>
        <w:footnoteReference w:customMarkFollows="1" w:id="2"/>
        <w:t>＊＊</w:t>
      </w:r>
      <w:r w:rsidRPr="002562D2">
        <w:rPr>
          <w:rFonts w:ascii="標楷體" w:hAnsi="標楷體" w:cs="Calibri"/>
          <w:color w:val="auto"/>
          <w:sz w:val="24"/>
        </w:rPr>
        <w:t>、李佳樺</w:t>
      </w:r>
      <w:r w:rsidRPr="002562D2">
        <w:rPr>
          <w:rStyle w:val="af7"/>
          <w:rFonts w:ascii="Arial Unicode MS" w:eastAsia="新細明體" w:hAnsi="Arial Unicode MS" w:cs="Calibri"/>
          <w:color w:val="FF6600"/>
          <w:kern w:val="2"/>
          <w:sz w:val="20"/>
          <w:vertAlign w:val="baseline"/>
        </w:rPr>
        <w:footnoteReference w:customMarkFollows="1" w:id="3"/>
        <w:t>＊＊＊</w:t>
      </w:r>
    </w:p>
    <w:p w:rsidR="003E15A3" w:rsidRPr="007962C4" w:rsidRDefault="003E15A3" w:rsidP="003E15A3">
      <w:pPr>
        <w:spacing w:line="0" w:lineRule="atLeast"/>
        <w:jc w:val="center"/>
        <w:rPr>
          <w:rFonts w:ascii="標楷體" w:eastAsia="標楷體" w:hAnsi="標楷體" w:cs="Calibri"/>
          <w:kern w:val="0"/>
          <w:sz w:val="24"/>
        </w:rPr>
      </w:pPr>
    </w:p>
    <w:p w:rsidR="003E15A3" w:rsidRPr="007962C4" w:rsidRDefault="007962C4" w:rsidP="002E21B0">
      <w:pPr>
        <w:pStyle w:val="1"/>
      </w:pPr>
      <w:bookmarkStart w:id="3" w:name="a要目"/>
      <w:bookmarkEnd w:id="3"/>
      <w:r w:rsidRPr="007962C4">
        <w:rPr>
          <w:rFonts w:hint="eastAsia"/>
        </w:rPr>
        <w:t>【</w:t>
      </w:r>
      <w:r w:rsidR="003E15A3" w:rsidRPr="007962C4">
        <w:t>要目</w:t>
      </w:r>
      <w:r w:rsidRPr="007962C4">
        <w:rPr>
          <w:rFonts w:hint="eastAsia"/>
        </w:rPr>
        <w:t>】</w:t>
      </w:r>
    </w:p>
    <w:p w:rsidR="003E15A3" w:rsidRPr="0085196E" w:rsidRDefault="003E15A3" w:rsidP="002E21B0">
      <w:pPr>
        <w:tabs>
          <w:tab w:val="left" w:pos="142"/>
        </w:tabs>
        <w:ind w:leftChars="71" w:left="142"/>
        <w:jc w:val="both"/>
        <w:rPr>
          <w:rFonts w:ascii="標楷體" w:eastAsia="標楷體" w:hAnsi="標楷體" w:cs="Calibri"/>
          <w:color w:val="990000"/>
          <w:kern w:val="0"/>
          <w:sz w:val="26"/>
          <w:szCs w:val="26"/>
        </w:rPr>
      </w:pPr>
      <w:r w:rsidRPr="0085196E">
        <w:rPr>
          <w:rFonts w:ascii="標楷體" w:eastAsia="標楷體" w:hAnsi="標楷體" w:cs="Calibri"/>
          <w:color w:val="990000"/>
          <w:kern w:val="0"/>
          <w:sz w:val="26"/>
          <w:szCs w:val="26"/>
        </w:rPr>
        <w:t>壹、</w:t>
      </w:r>
      <w:hyperlink w:anchor="_壹、研究動機與目的" w:history="1">
        <w:r w:rsidRPr="002E21B0">
          <w:rPr>
            <w:rStyle w:val="a8"/>
            <w:rFonts w:ascii="標楷體" w:eastAsia="標楷體" w:hAnsi="標楷體" w:cs="Calibri"/>
            <w:kern w:val="0"/>
            <w:sz w:val="26"/>
            <w:szCs w:val="26"/>
          </w:rPr>
          <w:t>研究動機與目的</w:t>
        </w:r>
      </w:hyperlink>
    </w:p>
    <w:p w:rsidR="003E15A3" w:rsidRPr="0085196E" w:rsidRDefault="003E15A3" w:rsidP="002E21B0">
      <w:pPr>
        <w:tabs>
          <w:tab w:val="left" w:pos="142"/>
        </w:tabs>
        <w:ind w:leftChars="71" w:left="142"/>
        <w:jc w:val="both"/>
        <w:rPr>
          <w:rFonts w:ascii="標楷體" w:eastAsia="標楷體" w:hAnsi="標楷體" w:cs="Calibri"/>
          <w:color w:val="990000"/>
          <w:kern w:val="0"/>
          <w:sz w:val="26"/>
          <w:szCs w:val="26"/>
        </w:rPr>
      </w:pPr>
      <w:r w:rsidRPr="0085196E">
        <w:rPr>
          <w:rFonts w:ascii="標楷體" w:eastAsia="標楷體" w:hAnsi="標楷體" w:cs="Calibri"/>
          <w:color w:val="990000"/>
          <w:kern w:val="0"/>
          <w:sz w:val="26"/>
          <w:szCs w:val="26"/>
        </w:rPr>
        <w:t>貳、</w:t>
      </w:r>
      <w:hyperlink w:anchor="_貳、重要名詞之定義" w:history="1">
        <w:r w:rsidRPr="002E21B0">
          <w:rPr>
            <w:rStyle w:val="a8"/>
            <w:rFonts w:ascii="標楷體" w:eastAsia="標楷體" w:hAnsi="標楷體" w:cs="Calibri"/>
            <w:kern w:val="0"/>
            <w:sz w:val="26"/>
            <w:szCs w:val="26"/>
          </w:rPr>
          <w:t>重要名詞之定義</w:t>
        </w:r>
      </w:hyperlink>
    </w:p>
    <w:p w:rsidR="003E15A3" w:rsidRPr="0085196E" w:rsidRDefault="003E15A3" w:rsidP="002E21B0">
      <w:pPr>
        <w:tabs>
          <w:tab w:val="left" w:pos="142"/>
        </w:tabs>
        <w:ind w:leftChars="71" w:left="142"/>
        <w:jc w:val="both"/>
        <w:rPr>
          <w:rFonts w:ascii="標楷體" w:eastAsia="標楷體" w:hAnsi="標楷體" w:cs="Calibri"/>
          <w:color w:val="990000"/>
          <w:kern w:val="0"/>
          <w:sz w:val="26"/>
          <w:szCs w:val="26"/>
        </w:rPr>
      </w:pPr>
      <w:r w:rsidRPr="0085196E">
        <w:rPr>
          <w:rFonts w:ascii="標楷體" w:eastAsia="標楷體" w:hAnsi="標楷體" w:cs="Calibri"/>
          <w:color w:val="990000"/>
          <w:kern w:val="0"/>
          <w:sz w:val="26"/>
          <w:szCs w:val="26"/>
        </w:rPr>
        <w:t>參、</w:t>
      </w:r>
      <w:hyperlink w:anchor="_參、研究設計與實施" w:history="1">
        <w:r w:rsidRPr="002E21B0">
          <w:rPr>
            <w:rStyle w:val="a8"/>
            <w:rFonts w:ascii="標楷體" w:eastAsia="標楷體" w:hAnsi="標楷體" w:cs="Calibri"/>
            <w:kern w:val="0"/>
            <w:sz w:val="26"/>
            <w:szCs w:val="26"/>
          </w:rPr>
          <w:t>研究設計與實施</w:t>
        </w:r>
      </w:hyperlink>
    </w:p>
    <w:p w:rsidR="003E15A3" w:rsidRPr="0085196E" w:rsidRDefault="003E15A3" w:rsidP="002E21B0">
      <w:pPr>
        <w:tabs>
          <w:tab w:val="left" w:pos="142"/>
        </w:tabs>
        <w:ind w:leftChars="71" w:left="142"/>
        <w:jc w:val="both"/>
        <w:rPr>
          <w:rFonts w:ascii="標楷體" w:eastAsia="標楷體" w:hAnsi="標楷體" w:cs="Calibri"/>
          <w:color w:val="990000"/>
          <w:kern w:val="0"/>
          <w:sz w:val="26"/>
          <w:szCs w:val="26"/>
        </w:rPr>
      </w:pPr>
      <w:r w:rsidRPr="0085196E">
        <w:rPr>
          <w:rFonts w:ascii="標楷體" w:eastAsia="標楷體" w:hAnsi="標楷體" w:cs="Calibri"/>
          <w:color w:val="990000"/>
          <w:kern w:val="0"/>
          <w:sz w:val="26"/>
          <w:szCs w:val="26"/>
        </w:rPr>
        <w:t>肆、</w:t>
      </w:r>
      <w:r w:rsidRPr="00F22BA1">
        <w:rPr>
          <w:rFonts w:ascii="標楷體" w:eastAsia="標楷體" w:hAnsi="標楷體" w:cs="Calibri"/>
          <w:color w:val="990000"/>
          <w:kern w:val="0"/>
          <w:sz w:val="26"/>
          <w:szCs w:val="26"/>
        </w:rPr>
        <w:t>我國技術移民政策之現況、優勢與困境</w:t>
      </w:r>
    </w:p>
    <w:p w:rsidR="003E15A3" w:rsidRPr="002E21B0" w:rsidRDefault="002E21B0" w:rsidP="002E21B0">
      <w:pPr>
        <w:tabs>
          <w:tab w:val="left" w:pos="142"/>
        </w:tabs>
        <w:ind w:leftChars="71" w:left="142"/>
        <w:jc w:val="both"/>
        <w:rPr>
          <w:rFonts w:ascii="標楷體" w:eastAsia="標楷體" w:hAnsi="標楷體" w:cs="Calibri"/>
          <w:color w:val="990000"/>
          <w:kern w:val="0"/>
          <w:sz w:val="24"/>
          <w:szCs w:val="26"/>
        </w:rPr>
      </w:pPr>
      <w:r w:rsidRPr="002E21B0">
        <w:rPr>
          <w:rFonts w:ascii="標楷體" w:eastAsia="標楷體" w:hAnsi="標楷體" w:cs="Calibri" w:hint="eastAsia"/>
          <w:b/>
          <w:color w:val="990000"/>
          <w:kern w:val="0"/>
          <w:sz w:val="24"/>
          <w:szCs w:val="26"/>
        </w:rPr>
        <w:t>》</w:t>
      </w:r>
      <w:r w:rsidR="003E15A3" w:rsidRPr="002E21B0">
        <w:rPr>
          <w:rFonts w:ascii="標楷體" w:eastAsia="標楷體" w:hAnsi="標楷體" w:cs="Calibri"/>
          <w:color w:val="990000"/>
          <w:kern w:val="0"/>
          <w:sz w:val="24"/>
          <w:szCs w:val="26"/>
        </w:rPr>
        <w:t>一、</w:t>
      </w:r>
      <w:hyperlink w:anchor="_一、我國現行國外專業人員在臺灣居留之情形" w:history="1">
        <w:r w:rsidR="003E15A3" w:rsidRPr="00F22BA1">
          <w:rPr>
            <w:rStyle w:val="a8"/>
            <w:rFonts w:ascii="標楷體" w:eastAsia="標楷體" w:hAnsi="標楷體" w:cs="Calibri"/>
            <w:kern w:val="0"/>
            <w:sz w:val="24"/>
            <w:szCs w:val="26"/>
          </w:rPr>
          <w:t>我國現行國外專業人員在臺灣居留之情形</w:t>
        </w:r>
      </w:hyperlink>
    </w:p>
    <w:p w:rsidR="003E15A3" w:rsidRPr="002E21B0" w:rsidRDefault="002E21B0" w:rsidP="002E21B0">
      <w:pPr>
        <w:tabs>
          <w:tab w:val="left" w:pos="142"/>
        </w:tabs>
        <w:ind w:leftChars="71" w:left="142"/>
        <w:jc w:val="both"/>
        <w:rPr>
          <w:rFonts w:ascii="標楷體" w:eastAsia="標楷體" w:hAnsi="標楷體" w:cs="Calibri"/>
          <w:color w:val="990000"/>
          <w:kern w:val="0"/>
          <w:sz w:val="24"/>
          <w:szCs w:val="26"/>
        </w:rPr>
      </w:pPr>
      <w:r w:rsidRPr="002E21B0">
        <w:rPr>
          <w:rFonts w:ascii="標楷體" w:eastAsia="標楷體" w:hAnsi="標楷體" w:cs="Calibri" w:hint="eastAsia"/>
          <w:b/>
          <w:color w:val="990000"/>
          <w:kern w:val="0"/>
          <w:sz w:val="24"/>
          <w:szCs w:val="26"/>
        </w:rPr>
        <w:t>》</w:t>
      </w:r>
      <w:r w:rsidR="003E15A3" w:rsidRPr="002E21B0">
        <w:rPr>
          <w:rFonts w:ascii="標楷體" w:eastAsia="標楷體" w:hAnsi="標楷體" w:cs="Calibri"/>
          <w:color w:val="990000"/>
          <w:kern w:val="0"/>
          <w:sz w:val="24"/>
          <w:szCs w:val="26"/>
        </w:rPr>
        <w:t>二、</w:t>
      </w:r>
      <w:hyperlink w:anchor="_二、我國現行針對技術移民之遴選與審查機制及其標準" w:history="1">
        <w:r w:rsidR="003E15A3" w:rsidRPr="00F22BA1">
          <w:rPr>
            <w:rStyle w:val="a8"/>
            <w:rFonts w:ascii="標楷體" w:eastAsia="標楷體" w:hAnsi="標楷體" w:cs="Calibri"/>
            <w:kern w:val="0"/>
            <w:sz w:val="24"/>
            <w:szCs w:val="26"/>
          </w:rPr>
          <w:t>我國現行針對技術移民之遴選與審查機制及其標準</w:t>
        </w:r>
      </w:hyperlink>
    </w:p>
    <w:p w:rsidR="003E15A3" w:rsidRPr="002E21B0" w:rsidRDefault="002E21B0" w:rsidP="002E21B0">
      <w:pPr>
        <w:tabs>
          <w:tab w:val="left" w:pos="142"/>
        </w:tabs>
        <w:ind w:leftChars="71" w:left="142"/>
        <w:jc w:val="both"/>
        <w:rPr>
          <w:rFonts w:ascii="標楷體" w:eastAsia="標楷體" w:hAnsi="標楷體" w:cs="Calibri"/>
          <w:color w:val="990000"/>
          <w:kern w:val="0"/>
          <w:sz w:val="24"/>
          <w:szCs w:val="26"/>
        </w:rPr>
      </w:pPr>
      <w:r w:rsidRPr="002E21B0">
        <w:rPr>
          <w:rFonts w:ascii="標楷體" w:eastAsia="標楷體" w:hAnsi="標楷體" w:cs="Calibri" w:hint="eastAsia"/>
          <w:b/>
          <w:color w:val="990000"/>
          <w:kern w:val="0"/>
          <w:sz w:val="24"/>
          <w:szCs w:val="26"/>
        </w:rPr>
        <w:t>》</w:t>
      </w:r>
      <w:r w:rsidR="003E15A3" w:rsidRPr="002E21B0">
        <w:rPr>
          <w:rFonts w:ascii="標楷體" w:eastAsia="標楷體" w:hAnsi="標楷體" w:cs="Calibri"/>
          <w:color w:val="990000"/>
          <w:kern w:val="0"/>
          <w:sz w:val="24"/>
          <w:szCs w:val="26"/>
        </w:rPr>
        <w:t>三、</w:t>
      </w:r>
      <w:hyperlink w:anchor="_三、我國吸引技術移民之優勢" w:history="1">
        <w:r w:rsidR="003E15A3" w:rsidRPr="002B17E4">
          <w:rPr>
            <w:rStyle w:val="a8"/>
            <w:rFonts w:ascii="標楷體" w:eastAsia="標楷體" w:hAnsi="標楷體" w:cs="Calibri"/>
            <w:kern w:val="0"/>
            <w:sz w:val="24"/>
            <w:szCs w:val="26"/>
          </w:rPr>
          <w:t>我國吸引技術移民之優勢</w:t>
        </w:r>
      </w:hyperlink>
    </w:p>
    <w:p w:rsidR="003E15A3" w:rsidRPr="002E21B0" w:rsidRDefault="002E21B0" w:rsidP="002E21B0">
      <w:pPr>
        <w:tabs>
          <w:tab w:val="left" w:pos="142"/>
        </w:tabs>
        <w:ind w:leftChars="71" w:left="142"/>
        <w:jc w:val="both"/>
        <w:rPr>
          <w:rFonts w:ascii="標楷體" w:eastAsia="標楷體" w:hAnsi="標楷體" w:cs="Calibri"/>
          <w:color w:val="990000"/>
          <w:kern w:val="0"/>
          <w:sz w:val="24"/>
          <w:szCs w:val="26"/>
        </w:rPr>
      </w:pPr>
      <w:r w:rsidRPr="002E21B0">
        <w:rPr>
          <w:rFonts w:ascii="標楷體" w:eastAsia="標楷體" w:hAnsi="標楷體" w:cs="Calibri" w:hint="eastAsia"/>
          <w:b/>
          <w:color w:val="990000"/>
          <w:kern w:val="0"/>
          <w:sz w:val="24"/>
          <w:szCs w:val="26"/>
        </w:rPr>
        <w:t>》</w:t>
      </w:r>
      <w:r w:rsidR="003E15A3" w:rsidRPr="002E21B0">
        <w:rPr>
          <w:rFonts w:ascii="標楷體" w:eastAsia="標楷體" w:hAnsi="標楷體" w:cs="Calibri"/>
          <w:color w:val="990000"/>
          <w:kern w:val="0"/>
          <w:sz w:val="24"/>
          <w:szCs w:val="26"/>
        </w:rPr>
        <w:t>四、</w:t>
      </w:r>
      <w:hyperlink w:anchor="_四、我國吸引技術移民之困境" w:history="1">
        <w:r w:rsidR="003E15A3" w:rsidRPr="002B17E4">
          <w:rPr>
            <w:rStyle w:val="a8"/>
            <w:rFonts w:ascii="標楷體" w:eastAsia="標楷體" w:hAnsi="標楷體" w:cs="Calibri"/>
            <w:kern w:val="0"/>
            <w:sz w:val="24"/>
            <w:szCs w:val="26"/>
          </w:rPr>
          <w:t>我國吸引技術移民之困境</w:t>
        </w:r>
      </w:hyperlink>
    </w:p>
    <w:p w:rsidR="003E15A3" w:rsidRPr="0085196E" w:rsidRDefault="003E15A3" w:rsidP="002E21B0">
      <w:pPr>
        <w:tabs>
          <w:tab w:val="left" w:pos="142"/>
        </w:tabs>
        <w:ind w:leftChars="71" w:left="142"/>
        <w:jc w:val="both"/>
        <w:rPr>
          <w:rFonts w:ascii="標楷體" w:eastAsia="標楷體" w:hAnsi="標楷體" w:cs="Calibri"/>
          <w:color w:val="990000"/>
          <w:kern w:val="0"/>
          <w:sz w:val="26"/>
          <w:szCs w:val="26"/>
        </w:rPr>
      </w:pPr>
      <w:r w:rsidRPr="0085196E">
        <w:rPr>
          <w:rFonts w:ascii="標楷體" w:eastAsia="標楷體" w:hAnsi="標楷體" w:cs="Calibri"/>
          <w:color w:val="990000"/>
          <w:kern w:val="0"/>
          <w:sz w:val="26"/>
          <w:szCs w:val="26"/>
        </w:rPr>
        <w:t>伍、</w:t>
      </w:r>
      <w:r w:rsidRPr="00700BBD">
        <w:rPr>
          <w:rFonts w:ascii="標楷體" w:eastAsia="標楷體" w:hAnsi="標楷體" w:cs="Calibri"/>
          <w:color w:val="990000"/>
          <w:kern w:val="0"/>
          <w:sz w:val="26"/>
          <w:szCs w:val="26"/>
        </w:rPr>
        <w:t>僑外生留臺計畫評點制之現況與困境</w:t>
      </w:r>
    </w:p>
    <w:p w:rsidR="003E15A3" w:rsidRPr="002E21B0" w:rsidRDefault="002E21B0" w:rsidP="002E21B0">
      <w:pPr>
        <w:tabs>
          <w:tab w:val="left" w:pos="142"/>
        </w:tabs>
        <w:ind w:leftChars="71" w:left="142"/>
        <w:jc w:val="both"/>
        <w:rPr>
          <w:rFonts w:ascii="標楷體" w:eastAsia="標楷體" w:hAnsi="標楷體" w:cs="Calibri"/>
          <w:color w:val="990000"/>
          <w:kern w:val="0"/>
          <w:sz w:val="24"/>
          <w:szCs w:val="26"/>
        </w:rPr>
      </w:pPr>
      <w:r w:rsidRPr="002E21B0">
        <w:rPr>
          <w:rFonts w:ascii="標楷體" w:eastAsia="標楷體" w:hAnsi="標楷體" w:cs="Calibri" w:hint="eastAsia"/>
          <w:b/>
          <w:color w:val="990000"/>
          <w:kern w:val="0"/>
          <w:sz w:val="24"/>
          <w:szCs w:val="26"/>
        </w:rPr>
        <w:t>》</w:t>
      </w:r>
      <w:r w:rsidR="003E15A3" w:rsidRPr="002E21B0">
        <w:rPr>
          <w:rFonts w:ascii="標楷體" w:eastAsia="標楷體" w:hAnsi="標楷體" w:cs="Calibri"/>
          <w:color w:val="990000"/>
          <w:kern w:val="0"/>
          <w:sz w:val="24"/>
          <w:szCs w:val="26"/>
        </w:rPr>
        <w:t>一、</w:t>
      </w:r>
      <w:hyperlink w:anchor="_一、採行僑外生留臺計畫評點制乃為現行法令解套" w:history="1">
        <w:r w:rsidR="003E15A3" w:rsidRPr="002B17E4">
          <w:rPr>
            <w:rStyle w:val="a8"/>
            <w:rFonts w:ascii="標楷體" w:eastAsia="標楷體" w:hAnsi="標楷體" w:cs="Calibri"/>
            <w:kern w:val="0"/>
            <w:sz w:val="24"/>
            <w:szCs w:val="26"/>
          </w:rPr>
          <w:t>採行僑外生留臺計畫評點制乃為現行法令解套</w:t>
        </w:r>
      </w:hyperlink>
    </w:p>
    <w:p w:rsidR="003E15A3" w:rsidRPr="002E21B0" w:rsidRDefault="002E21B0" w:rsidP="002E21B0">
      <w:pPr>
        <w:tabs>
          <w:tab w:val="left" w:pos="142"/>
        </w:tabs>
        <w:ind w:leftChars="71" w:left="142"/>
        <w:jc w:val="both"/>
        <w:rPr>
          <w:rFonts w:ascii="標楷體" w:eastAsia="標楷體" w:hAnsi="標楷體" w:cs="Calibri"/>
          <w:color w:val="990000"/>
          <w:kern w:val="0"/>
          <w:sz w:val="24"/>
          <w:szCs w:val="26"/>
        </w:rPr>
      </w:pPr>
      <w:r w:rsidRPr="002E21B0">
        <w:rPr>
          <w:rFonts w:ascii="標楷體" w:eastAsia="標楷體" w:hAnsi="標楷體" w:cs="Calibri" w:hint="eastAsia"/>
          <w:b/>
          <w:color w:val="990000"/>
          <w:kern w:val="0"/>
          <w:sz w:val="24"/>
          <w:szCs w:val="26"/>
        </w:rPr>
        <w:t>》</w:t>
      </w:r>
      <w:r w:rsidR="003E15A3" w:rsidRPr="002E21B0">
        <w:rPr>
          <w:rFonts w:ascii="標楷體" w:eastAsia="標楷體" w:hAnsi="標楷體" w:cs="Calibri"/>
          <w:color w:val="990000"/>
          <w:kern w:val="0"/>
          <w:sz w:val="24"/>
          <w:szCs w:val="26"/>
        </w:rPr>
        <w:t>二、</w:t>
      </w:r>
      <w:hyperlink w:anchor="_二、目前僑外生留臺計畫之困境" w:history="1">
        <w:r w:rsidR="003E15A3" w:rsidRPr="002B17E4">
          <w:rPr>
            <w:rStyle w:val="a8"/>
            <w:rFonts w:ascii="標楷體" w:eastAsia="標楷體" w:hAnsi="標楷體" w:cs="Calibri"/>
            <w:kern w:val="0"/>
            <w:sz w:val="24"/>
            <w:szCs w:val="26"/>
          </w:rPr>
          <w:t>目前僑外生留臺計畫之困境</w:t>
        </w:r>
      </w:hyperlink>
    </w:p>
    <w:p w:rsidR="003E15A3" w:rsidRPr="0085196E" w:rsidRDefault="003E15A3" w:rsidP="002E21B0">
      <w:pPr>
        <w:tabs>
          <w:tab w:val="left" w:pos="142"/>
        </w:tabs>
        <w:ind w:leftChars="71" w:left="1442" w:hanging="1300"/>
        <w:jc w:val="both"/>
        <w:rPr>
          <w:rFonts w:ascii="標楷體" w:eastAsia="標楷體" w:hAnsi="標楷體" w:cs="Calibri"/>
          <w:color w:val="990000"/>
          <w:kern w:val="0"/>
          <w:sz w:val="26"/>
          <w:szCs w:val="26"/>
        </w:rPr>
      </w:pPr>
      <w:r w:rsidRPr="0085196E">
        <w:rPr>
          <w:rFonts w:ascii="標楷體" w:eastAsia="標楷體" w:hAnsi="標楷體" w:cs="Calibri"/>
          <w:color w:val="990000"/>
          <w:kern w:val="0"/>
          <w:sz w:val="26"/>
          <w:szCs w:val="26"/>
        </w:rPr>
        <w:t>陸、我國計分制技術移民政策尚待解決之問題與未來可行發展之方向</w:t>
      </w:r>
    </w:p>
    <w:p w:rsidR="003E15A3" w:rsidRPr="002E21B0" w:rsidRDefault="002E21B0" w:rsidP="002E21B0">
      <w:pPr>
        <w:tabs>
          <w:tab w:val="left" w:pos="142"/>
        </w:tabs>
        <w:ind w:leftChars="71" w:left="142"/>
        <w:jc w:val="both"/>
        <w:rPr>
          <w:rFonts w:ascii="標楷體" w:eastAsia="標楷體" w:hAnsi="標楷體" w:cs="Calibri"/>
          <w:color w:val="990000"/>
          <w:kern w:val="0"/>
          <w:sz w:val="24"/>
          <w:szCs w:val="26"/>
        </w:rPr>
      </w:pPr>
      <w:r w:rsidRPr="002E21B0">
        <w:rPr>
          <w:rFonts w:ascii="標楷體" w:eastAsia="標楷體" w:hAnsi="標楷體" w:cs="Calibri" w:hint="eastAsia"/>
          <w:b/>
          <w:color w:val="990000"/>
          <w:kern w:val="0"/>
          <w:sz w:val="24"/>
          <w:szCs w:val="26"/>
        </w:rPr>
        <w:t>》</w:t>
      </w:r>
      <w:r w:rsidR="003E15A3" w:rsidRPr="002E21B0">
        <w:rPr>
          <w:rFonts w:ascii="標楷體" w:eastAsia="標楷體" w:hAnsi="標楷體" w:cs="Calibri"/>
          <w:color w:val="990000"/>
          <w:kern w:val="0"/>
          <w:sz w:val="24"/>
          <w:szCs w:val="26"/>
        </w:rPr>
        <w:t>一、</w:t>
      </w:r>
      <w:hyperlink w:anchor="_一、我國採行「計分制」技術移民制度乃屬於可行之方向──公開、客觀、可量" w:history="1">
        <w:r w:rsidR="003E15A3" w:rsidRPr="002B17E4">
          <w:rPr>
            <w:rStyle w:val="a8"/>
            <w:rFonts w:ascii="標楷體" w:eastAsia="標楷體" w:hAnsi="標楷體" w:cs="Calibri"/>
            <w:kern w:val="0"/>
            <w:sz w:val="24"/>
            <w:szCs w:val="26"/>
          </w:rPr>
          <w:t>我國採行「計分制」技術移民制度乃屬於可行之方向</w:t>
        </w:r>
      </w:hyperlink>
    </w:p>
    <w:p w:rsidR="003E15A3" w:rsidRPr="002E21B0" w:rsidRDefault="002E21B0" w:rsidP="002E21B0">
      <w:pPr>
        <w:tabs>
          <w:tab w:val="left" w:pos="142"/>
        </w:tabs>
        <w:ind w:leftChars="71" w:left="142"/>
        <w:jc w:val="both"/>
        <w:rPr>
          <w:rFonts w:ascii="標楷體" w:eastAsia="標楷體" w:hAnsi="標楷體" w:cs="Calibri"/>
          <w:color w:val="990000"/>
          <w:kern w:val="0"/>
          <w:sz w:val="24"/>
          <w:szCs w:val="26"/>
        </w:rPr>
      </w:pPr>
      <w:r w:rsidRPr="002E21B0">
        <w:rPr>
          <w:rFonts w:ascii="標楷體" w:eastAsia="標楷體" w:hAnsi="標楷體" w:cs="Calibri" w:hint="eastAsia"/>
          <w:b/>
          <w:color w:val="990000"/>
          <w:kern w:val="0"/>
          <w:sz w:val="24"/>
          <w:szCs w:val="26"/>
        </w:rPr>
        <w:t>》</w:t>
      </w:r>
      <w:r w:rsidR="003E15A3" w:rsidRPr="002E21B0">
        <w:rPr>
          <w:rFonts w:ascii="標楷體" w:eastAsia="標楷體" w:hAnsi="標楷體" w:cs="Calibri"/>
          <w:color w:val="990000"/>
          <w:kern w:val="0"/>
          <w:sz w:val="24"/>
          <w:szCs w:val="26"/>
        </w:rPr>
        <w:t>二、</w:t>
      </w:r>
      <w:hyperlink w:anchor="_二、我國採行「計分制」技術移民制度可能面臨之困難點" w:history="1">
        <w:r w:rsidR="003E15A3" w:rsidRPr="002B17E4">
          <w:rPr>
            <w:rStyle w:val="a8"/>
            <w:rFonts w:ascii="標楷體" w:eastAsia="標楷體" w:hAnsi="標楷體" w:cs="Calibri"/>
            <w:kern w:val="0"/>
            <w:sz w:val="24"/>
            <w:szCs w:val="26"/>
          </w:rPr>
          <w:t>我國採行「計分制」技術移民制度可能面臨之困難點</w:t>
        </w:r>
      </w:hyperlink>
    </w:p>
    <w:p w:rsidR="003E15A3" w:rsidRPr="002E21B0" w:rsidRDefault="002E21B0" w:rsidP="002E21B0">
      <w:pPr>
        <w:tabs>
          <w:tab w:val="left" w:pos="142"/>
        </w:tabs>
        <w:ind w:leftChars="71" w:left="662" w:hanging="520"/>
        <w:jc w:val="both"/>
        <w:rPr>
          <w:rFonts w:ascii="標楷體" w:eastAsia="標楷體" w:hAnsi="標楷體" w:cs="Calibri"/>
          <w:color w:val="990000"/>
          <w:kern w:val="0"/>
          <w:sz w:val="24"/>
          <w:szCs w:val="26"/>
        </w:rPr>
      </w:pPr>
      <w:r w:rsidRPr="002E21B0">
        <w:rPr>
          <w:rFonts w:ascii="標楷體" w:eastAsia="標楷體" w:hAnsi="標楷體" w:cs="Calibri" w:hint="eastAsia"/>
          <w:b/>
          <w:color w:val="990000"/>
          <w:kern w:val="0"/>
          <w:sz w:val="24"/>
          <w:szCs w:val="26"/>
        </w:rPr>
        <w:t>》</w:t>
      </w:r>
      <w:r w:rsidR="003E15A3" w:rsidRPr="002E21B0">
        <w:rPr>
          <w:rFonts w:ascii="標楷體" w:eastAsia="標楷體" w:hAnsi="標楷體" w:cs="Calibri"/>
          <w:color w:val="990000"/>
          <w:kern w:val="0"/>
          <w:sz w:val="24"/>
          <w:szCs w:val="26"/>
        </w:rPr>
        <w:t>三、</w:t>
      </w:r>
      <w:hyperlink w:anchor="_三、針對技術專業移民之遴選及審查機制與標準可採行折衷之機制" w:history="1">
        <w:r w:rsidR="003E15A3" w:rsidRPr="00700BBD">
          <w:rPr>
            <w:rStyle w:val="a8"/>
            <w:rFonts w:ascii="標楷體" w:eastAsia="標楷體" w:hAnsi="標楷體" w:cs="Calibri"/>
            <w:kern w:val="0"/>
            <w:sz w:val="24"/>
            <w:szCs w:val="26"/>
          </w:rPr>
          <w:t>針對技術專業移民之遴選及審查機制與標準可採行折衷之機制</w:t>
        </w:r>
      </w:hyperlink>
    </w:p>
    <w:p w:rsidR="003E15A3" w:rsidRPr="002E21B0" w:rsidRDefault="002E21B0" w:rsidP="002E21B0">
      <w:pPr>
        <w:tabs>
          <w:tab w:val="left" w:pos="142"/>
        </w:tabs>
        <w:ind w:leftChars="71" w:left="142"/>
        <w:jc w:val="both"/>
        <w:rPr>
          <w:rFonts w:ascii="標楷體" w:eastAsia="標楷體" w:hAnsi="標楷體" w:cs="Calibri"/>
          <w:color w:val="990000"/>
          <w:kern w:val="0"/>
          <w:sz w:val="24"/>
          <w:szCs w:val="26"/>
        </w:rPr>
      </w:pPr>
      <w:r w:rsidRPr="002E21B0">
        <w:rPr>
          <w:rFonts w:ascii="標楷體" w:eastAsia="標楷體" w:hAnsi="標楷體" w:cs="Calibri" w:hint="eastAsia"/>
          <w:b/>
          <w:color w:val="990000"/>
          <w:kern w:val="0"/>
          <w:sz w:val="24"/>
          <w:szCs w:val="26"/>
        </w:rPr>
        <w:t>》</w:t>
      </w:r>
      <w:r w:rsidR="003E15A3" w:rsidRPr="002E21B0">
        <w:rPr>
          <w:rFonts w:ascii="標楷體" w:eastAsia="標楷體" w:hAnsi="標楷體" w:cs="Calibri"/>
          <w:color w:val="990000"/>
          <w:kern w:val="0"/>
          <w:sz w:val="24"/>
          <w:szCs w:val="26"/>
        </w:rPr>
        <w:t>四、</w:t>
      </w:r>
      <w:hyperlink w:anchor="_四、法令與政策宜適時檢討修正" w:history="1">
        <w:r w:rsidR="003E15A3" w:rsidRPr="00700BBD">
          <w:rPr>
            <w:rStyle w:val="a8"/>
            <w:rFonts w:ascii="標楷體" w:eastAsia="標楷體" w:hAnsi="標楷體" w:cs="Calibri"/>
            <w:kern w:val="0"/>
            <w:sz w:val="24"/>
            <w:szCs w:val="26"/>
          </w:rPr>
          <w:t>法令與政策宜適時檢討修正</w:t>
        </w:r>
      </w:hyperlink>
    </w:p>
    <w:p w:rsidR="003E15A3" w:rsidRPr="002E21B0" w:rsidRDefault="002E21B0" w:rsidP="002E21B0">
      <w:pPr>
        <w:tabs>
          <w:tab w:val="left" w:pos="142"/>
        </w:tabs>
        <w:ind w:leftChars="71" w:left="142"/>
        <w:jc w:val="both"/>
        <w:rPr>
          <w:rFonts w:ascii="標楷體" w:eastAsia="標楷體" w:hAnsi="標楷體" w:cs="Calibri"/>
          <w:color w:val="990000"/>
          <w:kern w:val="0"/>
          <w:sz w:val="24"/>
          <w:szCs w:val="26"/>
        </w:rPr>
      </w:pPr>
      <w:r w:rsidRPr="002E21B0">
        <w:rPr>
          <w:rFonts w:ascii="標楷體" w:eastAsia="標楷體" w:hAnsi="標楷體" w:cs="Calibri" w:hint="eastAsia"/>
          <w:b/>
          <w:color w:val="990000"/>
          <w:kern w:val="0"/>
          <w:sz w:val="24"/>
          <w:szCs w:val="26"/>
        </w:rPr>
        <w:t>》</w:t>
      </w:r>
      <w:r w:rsidR="003E15A3" w:rsidRPr="002E21B0">
        <w:rPr>
          <w:rFonts w:ascii="標楷體" w:eastAsia="標楷體" w:hAnsi="標楷體" w:cs="Calibri"/>
          <w:color w:val="990000"/>
          <w:kern w:val="0"/>
          <w:sz w:val="24"/>
          <w:szCs w:val="26"/>
        </w:rPr>
        <w:t>五、</w:t>
      </w:r>
      <w:hyperlink w:anchor="_五、放寬技術移民者雙重國籍之限制" w:history="1">
        <w:r w:rsidR="003E15A3" w:rsidRPr="00700BBD">
          <w:rPr>
            <w:rStyle w:val="a8"/>
            <w:rFonts w:ascii="標楷體" w:eastAsia="標楷體" w:hAnsi="標楷體" w:cs="Calibri"/>
            <w:kern w:val="0"/>
            <w:sz w:val="24"/>
            <w:szCs w:val="26"/>
          </w:rPr>
          <w:t>放寬技術移民者雙重國籍之限制</w:t>
        </w:r>
      </w:hyperlink>
    </w:p>
    <w:p w:rsidR="003E15A3" w:rsidRPr="002E21B0" w:rsidRDefault="002E21B0" w:rsidP="002E21B0">
      <w:pPr>
        <w:tabs>
          <w:tab w:val="left" w:pos="142"/>
        </w:tabs>
        <w:ind w:leftChars="71" w:left="142"/>
        <w:jc w:val="both"/>
        <w:rPr>
          <w:rFonts w:ascii="標楷體" w:eastAsia="標楷體" w:hAnsi="標楷體" w:cs="Calibri"/>
          <w:color w:val="990000"/>
          <w:kern w:val="0"/>
          <w:sz w:val="24"/>
          <w:szCs w:val="26"/>
        </w:rPr>
      </w:pPr>
      <w:r w:rsidRPr="002E21B0">
        <w:rPr>
          <w:rFonts w:ascii="標楷體" w:eastAsia="標楷體" w:hAnsi="標楷體" w:cs="Calibri" w:hint="eastAsia"/>
          <w:b/>
          <w:color w:val="990000"/>
          <w:kern w:val="0"/>
          <w:sz w:val="24"/>
          <w:szCs w:val="26"/>
        </w:rPr>
        <w:t>》</w:t>
      </w:r>
      <w:r w:rsidR="003E15A3" w:rsidRPr="002E21B0">
        <w:rPr>
          <w:rFonts w:ascii="標楷體" w:eastAsia="標楷體" w:hAnsi="標楷體" w:cs="Calibri"/>
          <w:color w:val="990000"/>
          <w:kern w:val="0"/>
          <w:sz w:val="24"/>
          <w:szCs w:val="26"/>
        </w:rPr>
        <w:t>六、</w:t>
      </w:r>
      <w:hyperlink w:anchor="_六、建置技術移民永久居留之人才資料庫" w:history="1">
        <w:r w:rsidR="003E15A3" w:rsidRPr="00700BBD">
          <w:rPr>
            <w:rStyle w:val="a8"/>
            <w:rFonts w:ascii="標楷體" w:eastAsia="標楷體" w:hAnsi="標楷體" w:cs="Calibri"/>
            <w:kern w:val="0"/>
            <w:sz w:val="24"/>
            <w:szCs w:val="26"/>
          </w:rPr>
          <w:t>建置技術移民永久居留之人才資料庫</w:t>
        </w:r>
      </w:hyperlink>
    </w:p>
    <w:p w:rsidR="003E15A3" w:rsidRPr="002E21B0" w:rsidRDefault="002E21B0" w:rsidP="002E21B0">
      <w:pPr>
        <w:tabs>
          <w:tab w:val="left" w:pos="142"/>
        </w:tabs>
        <w:ind w:leftChars="71" w:left="142"/>
        <w:jc w:val="both"/>
        <w:rPr>
          <w:rFonts w:ascii="標楷體" w:eastAsia="標楷體" w:hAnsi="標楷體" w:cs="Calibri"/>
          <w:color w:val="990000"/>
          <w:kern w:val="0"/>
          <w:sz w:val="24"/>
          <w:szCs w:val="26"/>
        </w:rPr>
      </w:pPr>
      <w:r w:rsidRPr="002E21B0">
        <w:rPr>
          <w:rFonts w:ascii="標楷體" w:eastAsia="標楷體" w:hAnsi="標楷體" w:cs="Calibri" w:hint="eastAsia"/>
          <w:b/>
          <w:color w:val="990000"/>
          <w:kern w:val="0"/>
          <w:sz w:val="24"/>
          <w:szCs w:val="26"/>
        </w:rPr>
        <w:t>》</w:t>
      </w:r>
      <w:r w:rsidR="003E15A3" w:rsidRPr="002E21B0">
        <w:rPr>
          <w:rFonts w:ascii="標楷體" w:eastAsia="標楷體" w:hAnsi="標楷體" w:cs="Calibri"/>
          <w:color w:val="990000"/>
          <w:kern w:val="0"/>
          <w:sz w:val="24"/>
          <w:szCs w:val="26"/>
        </w:rPr>
        <w:t>七、</w:t>
      </w:r>
      <w:hyperlink w:anchor="_七、透由我國健保資源之利基，吸引高科技技術人才" w:history="1">
        <w:r w:rsidR="003E15A3" w:rsidRPr="00700BBD">
          <w:rPr>
            <w:rStyle w:val="a8"/>
            <w:rFonts w:ascii="標楷體" w:eastAsia="標楷體" w:hAnsi="標楷體" w:cs="Calibri"/>
            <w:kern w:val="0"/>
            <w:sz w:val="24"/>
            <w:szCs w:val="26"/>
          </w:rPr>
          <w:t>透由我國健保資源之利基，吸引高科技技術人才</w:t>
        </w:r>
      </w:hyperlink>
    </w:p>
    <w:p w:rsidR="003E15A3" w:rsidRPr="002E21B0" w:rsidRDefault="002E21B0" w:rsidP="002E21B0">
      <w:pPr>
        <w:tabs>
          <w:tab w:val="left" w:pos="142"/>
        </w:tabs>
        <w:ind w:leftChars="71" w:left="662" w:hanging="520"/>
        <w:jc w:val="both"/>
        <w:rPr>
          <w:rFonts w:ascii="標楷體" w:eastAsia="標楷體" w:hAnsi="標楷體" w:cs="Calibri"/>
          <w:color w:val="990000"/>
          <w:kern w:val="0"/>
          <w:sz w:val="24"/>
          <w:szCs w:val="26"/>
        </w:rPr>
      </w:pPr>
      <w:r w:rsidRPr="002E21B0">
        <w:rPr>
          <w:rFonts w:ascii="標楷體" w:eastAsia="標楷體" w:hAnsi="標楷體" w:cs="Calibri" w:hint="eastAsia"/>
          <w:b/>
          <w:color w:val="990000"/>
          <w:kern w:val="0"/>
          <w:sz w:val="24"/>
          <w:szCs w:val="26"/>
        </w:rPr>
        <w:t>》</w:t>
      </w:r>
      <w:r w:rsidR="003E15A3" w:rsidRPr="002E21B0">
        <w:rPr>
          <w:rFonts w:ascii="標楷體" w:eastAsia="標楷體" w:hAnsi="標楷體" w:cs="Calibri"/>
          <w:color w:val="990000"/>
          <w:kern w:val="0"/>
          <w:sz w:val="24"/>
          <w:szCs w:val="26"/>
        </w:rPr>
        <w:t>八、</w:t>
      </w:r>
      <w:hyperlink w:anchor="_八、公私部門宜緊密合作，強化我國經濟發展之潛力與條件，並積極改善工作與" w:history="1">
        <w:r w:rsidR="003E15A3" w:rsidRPr="00700BBD">
          <w:rPr>
            <w:rStyle w:val="a8"/>
            <w:rFonts w:ascii="標楷體" w:eastAsia="標楷體" w:hAnsi="標楷體" w:cs="Calibri"/>
            <w:kern w:val="0"/>
            <w:sz w:val="24"/>
            <w:szCs w:val="26"/>
          </w:rPr>
          <w:t>公私部門宜緊密合作，強化我國經濟發展之潛力與條件，並積極改善工作與生活條件</w:t>
        </w:r>
      </w:hyperlink>
    </w:p>
    <w:p w:rsidR="003E15A3" w:rsidRPr="002E21B0" w:rsidRDefault="002E21B0" w:rsidP="002E21B0">
      <w:pPr>
        <w:tabs>
          <w:tab w:val="left" w:pos="142"/>
        </w:tabs>
        <w:ind w:leftChars="71" w:left="662" w:hanging="520"/>
        <w:jc w:val="both"/>
        <w:rPr>
          <w:rFonts w:ascii="標楷體" w:eastAsia="標楷體" w:hAnsi="標楷體" w:cs="Calibri"/>
          <w:color w:val="990000"/>
          <w:kern w:val="0"/>
          <w:sz w:val="24"/>
          <w:szCs w:val="26"/>
        </w:rPr>
      </w:pPr>
      <w:r w:rsidRPr="002E21B0">
        <w:rPr>
          <w:rFonts w:ascii="標楷體" w:eastAsia="標楷體" w:hAnsi="標楷體" w:cs="Calibri" w:hint="eastAsia"/>
          <w:b/>
          <w:color w:val="990000"/>
          <w:kern w:val="0"/>
          <w:sz w:val="24"/>
          <w:szCs w:val="26"/>
        </w:rPr>
        <w:t>》</w:t>
      </w:r>
      <w:r w:rsidR="003E15A3" w:rsidRPr="002E21B0">
        <w:rPr>
          <w:rFonts w:ascii="標楷體" w:eastAsia="標楷體" w:hAnsi="標楷體" w:cs="Calibri"/>
          <w:color w:val="990000"/>
          <w:kern w:val="0"/>
          <w:sz w:val="24"/>
          <w:szCs w:val="26"/>
        </w:rPr>
        <w:t>九、</w:t>
      </w:r>
      <w:hyperlink w:anchor="_九、在行政院之層級宜建置一個常設性之移民政策、融合與輔導之主導機關" w:history="1">
        <w:r w:rsidR="003E15A3" w:rsidRPr="00700BBD">
          <w:rPr>
            <w:rStyle w:val="a8"/>
            <w:rFonts w:ascii="標楷體" w:eastAsia="標楷體" w:hAnsi="標楷體" w:cs="Calibri"/>
            <w:kern w:val="0"/>
            <w:sz w:val="24"/>
            <w:szCs w:val="26"/>
          </w:rPr>
          <w:t>在行政院之層級宜建置一個常設性之移民政策、融合與輔導之主導機關</w:t>
        </w:r>
      </w:hyperlink>
    </w:p>
    <w:p w:rsidR="003E15A3" w:rsidRPr="002E21B0" w:rsidRDefault="002E21B0" w:rsidP="002E21B0">
      <w:pPr>
        <w:tabs>
          <w:tab w:val="left" w:pos="142"/>
        </w:tabs>
        <w:ind w:leftChars="71" w:left="142"/>
        <w:jc w:val="both"/>
        <w:rPr>
          <w:rFonts w:ascii="標楷體" w:eastAsia="標楷體" w:hAnsi="標楷體" w:cs="Calibri"/>
          <w:color w:val="990000"/>
          <w:kern w:val="0"/>
          <w:sz w:val="24"/>
          <w:szCs w:val="26"/>
        </w:rPr>
      </w:pPr>
      <w:r w:rsidRPr="002E21B0">
        <w:rPr>
          <w:rFonts w:ascii="標楷體" w:eastAsia="標楷體" w:hAnsi="標楷體" w:cs="Calibri" w:hint="eastAsia"/>
          <w:b/>
          <w:color w:val="990000"/>
          <w:kern w:val="0"/>
          <w:sz w:val="24"/>
          <w:szCs w:val="26"/>
        </w:rPr>
        <w:t>》</w:t>
      </w:r>
      <w:r w:rsidR="003E15A3" w:rsidRPr="002E21B0">
        <w:rPr>
          <w:rFonts w:ascii="標楷體" w:eastAsia="標楷體" w:hAnsi="標楷體" w:cs="Calibri"/>
          <w:color w:val="990000"/>
          <w:kern w:val="0"/>
          <w:sz w:val="24"/>
          <w:szCs w:val="26"/>
        </w:rPr>
        <w:t>十、</w:t>
      </w:r>
      <w:hyperlink w:anchor="_十、適切地增加移民署人力" w:history="1">
        <w:r w:rsidR="003E15A3" w:rsidRPr="00700BBD">
          <w:rPr>
            <w:rStyle w:val="a8"/>
            <w:rFonts w:ascii="標楷體" w:eastAsia="標楷體" w:hAnsi="標楷體" w:cs="Calibri"/>
            <w:kern w:val="0"/>
            <w:sz w:val="24"/>
            <w:szCs w:val="26"/>
          </w:rPr>
          <w:t>適切地增加移民署人力</w:t>
        </w:r>
      </w:hyperlink>
    </w:p>
    <w:p w:rsidR="003E15A3" w:rsidRPr="002E21B0" w:rsidRDefault="002E21B0" w:rsidP="002E21B0">
      <w:pPr>
        <w:tabs>
          <w:tab w:val="left" w:pos="142"/>
        </w:tabs>
        <w:ind w:leftChars="71" w:left="142"/>
        <w:jc w:val="both"/>
        <w:rPr>
          <w:rFonts w:ascii="標楷體" w:eastAsia="標楷體" w:hAnsi="標楷體" w:cs="Calibri"/>
          <w:color w:val="990000"/>
          <w:kern w:val="0"/>
          <w:sz w:val="24"/>
          <w:szCs w:val="26"/>
        </w:rPr>
      </w:pPr>
      <w:r w:rsidRPr="002E21B0">
        <w:rPr>
          <w:rFonts w:ascii="標楷體" w:eastAsia="標楷體" w:hAnsi="標楷體" w:cs="Calibri" w:hint="eastAsia"/>
          <w:b/>
          <w:color w:val="990000"/>
          <w:kern w:val="0"/>
          <w:sz w:val="24"/>
          <w:szCs w:val="26"/>
        </w:rPr>
        <w:lastRenderedPageBreak/>
        <w:t>》</w:t>
      </w:r>
      <w:r w:rsidR="003E15A3" w:rsidRPr="002E21B0">
        <w:rPr>
          <w:rFonts w:ascii="標楷體" w:eastAsia="標楷體" w:hAnsi="標楷體" w:cs="Calibri"/>
          <w:color w:val="990000"/>
          <w:kern w:val="0"/>
          <w:sz w:val="24"/>
          <w:szCs w:val="26"/>
        </w:rPr>
        <w:t>十一、</w:t>
      </w:r>
      <w:hyperlink w:anchor="_十一、改善公部門之橫向聯繫機制" w:history="1">
        <w:r w:rsidR="003E15A3" w:rsidRPr="00700BBD">
          <w:rPr>
            <w:rStyle w:val="a8"/>
            <w:rFonts w:ascii="標楷體" w:eastAsia="標楷體" w:hAnsi="標楷體" w:cs="Calibri"/>
            <w:kern w:val="0"/>
            <w:sz w:val="24"/>
            <w:szCs w:val="26"/>
          </w:rPr>
          <w:t>改善公部門之橫向聯繫機制</w:t>
        </w:r>
      </w:hyperlink>
    </w:p>
    <w:p w:rsidR="003E15A3" w:rsidRPr="002E21B0" w:rsidRDefault="002E21B0" w:rsidP="002E21B0">
      <w:pPr>
        <w:tabs>
          <w:tab w:val="left" w:pos="142"/>
        </w:tabs>
        <w:ind w:leftChars="71" w:left="1182" w:hanging="1040"/>
        <w:jc w:val="both"/>
        <w:rPr>
          <w:rFonts w:ascii="標楷體" w:eastAsia="標楷體" w:hAnsi="標楷體" w:cs="Calibri"/>
          <w:color w:val="990000"/>
          <w:kern w:val="0"/>
          <w:sz w:val="24"/>
          <w:szCs w:val="26"/>
        </w:rPr>
      </w:pPr>
      <w:r w:rsidRPr="002E21B0">
        <w:rPr>
          <w:rFonts w:ascii="標楷體" w:eastAsia="標楷體" w:hAnsi="標楷體" w:cs="Calibri" w:hint="eastAsia"/>
          <w:b/>
          <w:color w:val="990000"/>
          <w:kern w:val="0"/>
          <w:sz w:val="24"/>
          <w:szCs w:val="26"/>
        </w:rPr>
        <w:t>》</w:t>
      </w:r>
      <w:r w:rsidR="003E15A3" w:rsidRPr="002E21B0">
        <w:rPr>
          <w:rFonts w:ascii="標楷體" w:eastAsia="標楷體" w:hAnsi="標楷體" w:cs="Calibri"/>
          <w:color w:val="990000"/>
          <w:kern w:val="0"/>
          <w:sz w:val="24"/>
          <w:szCs w:val="26"/>
        </w:rPr>
        <w:t>十二、</w:t>
      </w:r>
      <w:hyperlink w:anchor="_十二、改善政黨惡性競爭之氛圍，且令國家政策具有可持續性與發展性" w:history="1">
        <w:r w:rsidR="003E15A3" w:rsidRPr="00700BBD">
          <w:rPr>
            <w:rStyle w:val="a8"/>
            <w:rFonts w:ascii="標楷體" w:eastAsia="標楷體" w:hAnsi="標楷體" w:cs="Calibri"/>
            <w:kern w:val="0"/>
            <w:sz w:val="24"/>
            <w:szCs w:val="26"/>
          </w:rPr>
          <w:t>改善政黨惡性競爭之氛圍，且令國家政策具有可持續性與發展性</w:t>
        </w:r>
      </w:hyperlink>
    </w:p>
    <w:p w:rsidR="003E15A3" w:rsidRPr="0085196E" w:rsidRDefault="003E15A3" w:rsidP="002E21B0">
      <w:pPr>
        <w:tabs>
          <w:tab w:val="left" w:pos="142"/>
        </w:tabs>
        <w:ind w:leftChars="71" w:left="142"/>
        <w:jc w:val="both"/>
        <w:rPr>
          <w:rFonts w:ascii="標楷體" w:eastAsia="標楷體" w:hAnsi="標楷體" w:cs="Calibri"/>
          <w:color w:val="990000"/>
          <w:kern w:val="0"/>
          <w:sz w:val="26"/>
          <w:szCs w:val="26"/>
        </w:rPr>
      </w:pPr>
      <w:r w:rsidRPr="0085196E">
        <w:rPr>
          <w:rFonts w:ascii="標楷體" w:eastAsia="標楷體" w:hAnsi="標楷體" w:cs="Calibri"/>
          <w:color w:val="990000"/>
          <w:kern w:val="0"/>
          <w:sz w:val="26"/>
          <w:szCs w:val="26"/>
        </w:rPr>
        <w:t>柒、</w:t>
      </w:r>
      <w:r w:rsidRPr="00700BBD">
        <w:rPr>
          <w:rFonts w:ascii="標楷體" w:eastAsia="標楷體" w:hAnsi="標楷體" w:cs="Calibri"/>
          <w:color w:val="990000"/>
          <w:kern w:val="0"/>
          <w:sz w:val="26"/>
          <w:szCs w:val="26"/>
        </w:rPr>
        <w:t>結論與建議</w:t>
      </w:r>
    </w:p>
    <w:p w:rsidR="003E15A3" w:rsidRPr="002E21B0" w:rsidRDefault="002E21B0" w:rsidP="002E21B0">
      <w:pPr>
        <w:tabs>
          <w:tab w:val="left" w:pos="142"/>
        </w:tabs>
        <w:ind w:leftChars="71" w:left="142"/>
        <w:jc w:val="both"/>
        <w:rPr>
          <w:rFonts w:ascii="標楷體" w:eastAsia="標楷體" w:hAnsi="標楷體" w:cs="Calibri"/>
          <w:color w:val="990000"/>
          <w:kern w:val="0"/>
          <w:sz w:val="24"/>
          <w:szCs w:val="26"/>
        </w:rPr>
      </w:pPr>
      <w:r w:rsidRPr="002E21B0">
        <w:rPr>
          <w:rFonts w:ascii="標楷體" w:eastAsia="標楷體" w:hAnsi="標楷體" w:cs="Calibri" w:hint="eastAsia"/>
          <w:b/>
          <w:color w:val="990000"/>
          <w:kern w:val="0"/>
          <w:sz w:val="24"/>
          <w:szCs w:val="26"/>
        </w:rPr>
        <w:t>》</w:t>
      </w:r>
      <w:r w:rsidR="003E15A3" w:rsidRPr="002E21B0">
        <w:rPr>
          <w:rFonts w:ascii="標楷體" w:eastAsia="標楷體" w:hAnsi="標楷體" w:cs="Calibri"/>
          <w:color w:val="990000"/>
          <w:kern w:val="0"/>
          <w:sz w:val="24"/>
          <w:szCs w:val="26"/>
        </w:rPr>
        <w:t>一、</w:t>
      </w:r>
      <w:hyperlink w:anchor="_一、結論" w:history="1">
        <w:r w:rsidR="003E15A3" w:rsidRPr="00700BBD">
          <w:rPr>
            <w:rStyle w:val="a8"/>
            <w:rFonts w:ascii="標楷體" w:eastAsia="標楷體" w:hAnsi="標楷體" w:cs="Calibri"/>
            <w:kern w:val="0"/>
            <w:sz w:val="24"/>
            <w:szCs w:val="26"/>
          </w:rPr>
          <w:t>結論</w:t>
        </w:r>
      </w:hyperlink>
    </w:p>
    <w:p w:rsidR="003E15A3" w:rsidRPr="002E21B0" w:rsidRDefault="002E21B0" w:rsidP="002E21B0">
      <w:pPr>
        <w:tabs>
          <w:tab w:val="left" w:pos="142"/>
        </w:tabs>
        <w:ind w:leftChars="71" w:left="142"/>
        <w:jc w:val="both"/>
        <w:rPr>
          <w:rFonts w:ascii="標楷體" w:eastAsia="標楷體" w:hAnsi="標楷體" w:cs="Calibri"/>
          <w:color w:val="990000"/>
          <w:kern w:val="0"/>
          <w:sz w:val="24"/>
          <w:szCs w:val="26"/>
        </w:rPr>
      </w:pPr>
      <w:r w:rsidRPr="002E21B0">
        <w:rPr>
          <w:rFonts w:ascii="標楷體" w:eastAsia="標楷體" w:hAnsi="標楷體" w:cs="Calibri" w:hint="eastAsia"/>
          <w:b/>
          <w:color w:val="990000"/>
          <w:kern w:val="0"/>
          <w:sz w:val="24"/>
          <w:szCs w:val="26"/>
        </w:rPr>
        <w:t>》</w:t>
      </w:r>
      <w:r w:rsidR="003E15A3" w:rsidRPr="002E21B0">
        <w:rPr>
          <w:rFonts w:ascii="標楷體" w:eastAsia="標楷體" w:hAnsi="標楷體" w:cs="Calibri"/>
          <w:color w:val="990000"/>
          <w:kern w:val="0"/>
          <w:sz w:val="24"/>
          <w:szCs w:val="26"/>
        </w:rPr>
        <w:t>二、</w:t>
      </w:r>
      <w:hyperlink w:anchor="_二、建議" w:history="1">
        <w:r w:rsidR="003E15A3" w:rsidRPr="00700BBD">
          <w:rPr>
            <w:rStyle w:val="a8"/>
            <w:rFonts w:ascii="標楷體" w:eastAsia="標楷體" w:hAnsi="標楷體" w:cs="Calibri"/>
            <w:kern w:val="0"/>
            <w:sz w:val="24"/>
            <w:szCs w:val="26"/>
          </w:rPr>
          <w:t>建議</w:t>
        </w:r>
      </w:hyperlink>
    </w:p>
    <w:p w:rsidR="00017661" w:rsidRPr="00D17C81" w:rsidRDefault="00017661" w:rsidP="00017661">
      <w:pPr>
        <w:spacing w:line="360" w:lineRule="auto"/>
        <w:ind w:firstLineChars="68" w:firstLine="177"/>
        <w:jc w:val="both"/>
        <w:rPr>
          <w:rFonts w:ascii="標楷體" w:eastAsia="標楷體" w:hAnsi="標楷體"/>
          <w:sz w:val="26"/>
          <w:szCs w:val="26"/>
        </w:rPr>
      </w:pPr>
      <w:r w:rsidRPr="005C47EB">
        <w:rPr>
          <w:rFonts w:ascii="標楷體" w:eastAsia="標楷體" w:hAnsi="標楷體" w:hint="eastAsia"/>
          <w:sz w:val="26"/>
          <w:szCs w:val="26"/>
        </w:rPr>
        <w:t>【</w:t>
      </w:r>
      <w:hyperlink w:anchor="_參考文獻" w:history="1">
        <w:r w:rsidRPr="00C262BF">
          <w:rPr>
            <w:rStyle w:val="a8"/>
            <w:rFonts w:ascii="標楷體" w:eastAsia="標楷體" w:hAnsi="標楷體" w:hint="eastAsia"/>
            <w:sz w:val="26"/>
            <w:szCs w:val="26"/>
          </w:rPr>
          <w:t>參考文獻</w:t>
        </w:r>
      </w:hyperlink>
      <w:r w:rsidRPr="005C47EB">
        <w:rPr>
          <w:rFonts w:ascii="標楷體" w:eastAsia="標楷體" w:hAnsi="標楷體" w:hint="eastAsia"/>
          <w:sz w:val="26"/>
          <w:szCs w:val="26"/>
        </w:rPr>
        <w:t>】</w:t>
      </w:r>
    </w:p>
    <w:p w:rsidR="003E15A3" w:rsidRPr="007962C4" w:rsidRDefault="003E15A3" w:rsidP="003E15A3">
      <w:pPr>
        <w:spacing w:line="0" w:lineRule="atLeast"/>
        <w:jc w:val="center"/>
        <w:rPr>
          <w:rFonts w:ascii="標楷體" w:eastAsia="標楷體" w:hAnsi="標楷體" w:cs="Calibri"/>
          <w:kern w:val="0"/>
          <w:sz w:val="24"/>
        </w:rPr>
      </w:pPr>
    </w:p>
    <w:p w:rsidR="003E15A3" w:rsidRPr="00017661" w:rsidRDefault="00017661" w:rsidP="002E21B0">
      <w:pPr>
        <w:pStyle w:val="1"/>
      </w:pPr>
      <w:r w:rsidRPr="00017661">
        <w:rPr>
          <w:rFonts w:hint="eastAsia"/>
        </w:rPr>
        <w:t>【</w:t>
      </w:r>
      <w:r w:rsidR="003E15A3" w:rsidRPr="00017661">
        <w:t>摘要</w:t>
      </w:r>
      <w:r w:rsidRPr="00017661">
        <w:rPr>
          <w:rFonts w:hint="eastAsia"/>
        </w:rPr>
        <w:t>】</w:t>
      </w:r>
    </w:p>
    <w:p w:rsidR="003E15A3" w:rsidRPr="007962C4" w:rsidRDefault="000E1DCB" w:rsidP="00F936D9">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本研究之目的，旨在於探討臺灣計分制技術移民政策之現況、問題與可行之對策，本文針對我國現行技術移民法律面、政策面及實務面如何運作之現況、問題點，及我國是否可在技術移民遴選制度上，能採取計分制之議題，進行研析與討論，並提出對策。本研究訪談我國8名移民署官員，8位受訪者之公務年資平均超過20年以上，且負責技術移民政策相關業務執行、政策規畫及法規研修等，期望藉由受訪者相關業務經驗之不同面向來探討技術移民計分制政策。本研究將訪談資料加以整理歸納，並補充相關之文獻，期能從我國政策面、法律面與實務面等三方面作探討，並提出具體之改善建議。</w:t>
      </w:r>
    </w:p>
    <w:p w:rsidR="003E15A3" w:rsidRPr="007962C4" w:rsidRDefault="000E1DCB" w:rsidP="00F936D9">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綜合受訪者之建議與相關之文獻，本文提出以下之建言：</w:t>
      </w:r>
      <w:r w:rsidR="003E15A3" w:rsidRPr="00971078">
        <w:rPr>
          <w:rFonts w:ascii="標楷體" w:eastAsia="標楷體" w:hAnsi="標楷體" w:cs="Calibri"/>
          <w:b/>
          <w:color w:val="990000"/>
          <w:sz w:val="26"/>
          <w:szCs w:val="26"/>
        </w:rPr>
        <w:t>在遴選技術移民政策上，可採取計分制及審查制之「雙軌併行制」之方式，一方面能體現計分制公平、客觀、透明及可量化之優點，另一方面，又能衡酌我國國情之彈性作法。我國在採納實施計分制之同時，仍需有完善之配套措施，包括強化政府各部門間之橫向聯繫，政府部門宜和國內企業緊密聯繫，以利政府不僅能掌握國內人才需求，政府更精算出國內所需職業類別及數額。復次，梅花卡永久居留權和技術移民之工作應結合，讓技術移民可繼續在臺灣貢獻其專業技術，另外建議適時給予梅花卡永久居留居民有準國民之權利，包括有部分之參政權等。期望本研究所歸納之建議能提供我國技術移民政策研擬之參考，並能有效吸引更多技術移民進入我國，且能迅速提升我國競爭力。</w:t>
      </w:r>
    </w:p>
    <w:p w:rsidR="003E15A3" w:rsidRPr="007962C4" w:rsidRDefault="00017661" w:rsidP="00017661">
      <w:pPr>
        <w:pStyle w:val="aff1"/>
        <w:spacing w:beforeLines="0" w:before="0" w:line="0" w:lineRule="atLeast"/>
        <w:ind w:left="1040" w:hanging="1040"/>
        <w:rPr>
          <w:rFonts w:ascii="標楷體" w:eastAsia="標楷體" w:hAnsi="標楷體" w:cs="Calibri"/>
          <w:color w:val="auto"/>
          <w:sz w:val="26"/>
          <w:szCs w:val="26"/>
        </w:rPr>
      </w:pPr>
      <w:r w:rsidRPr="00017661">
        <w:rPr>
          <w:rFonts w:ascii="標楷體" w:eastAsia="標楷體" w:hAnsi="標楷體" w:cs="Calibri" w:hint="eastAsia"/>
          <w:color w:val="auto"/>
          <w:sz w:val="26"/>
          <w:szCs w:val="26"/>
        </w:rPr>
        <w:t>【</w:t>
      </w:r>
      <w:r w:rsidR="003E15A3" w:rsidRPr="007962C4">
        <w:rPr>
          <w:rFonts w:ascii="標楷體" w:eastAsia="標楷體" w:hAnsi="標楷體" w:cs="Calibri"/>
          <w:color w:val="auto"/>
          <w:sz w:val="26"/>
          <w:szCs w:val="26"/>
        </w:rPr>
        <w:t>關鍵詞</w:t>
      </w:r>
      <w:r w:rsidRPr="00017661">
        <w:rPr>
          <w:rFonts w:ascii="標楷體" w:eastAsia="標楷體" w:hAnsi="標楷體" w:cs="Calibri" w:hint="eastAsia"/>
          <w:color w:val="auto"/>
          <w:sz w:val="26"/>
          <w:szCs w:val="26"/>
        </w:rPr>
        <w:t>】</w:t>
      </w:r>
      <w:r w:rsidR="003E15A3" w:rsidRPr="007962C4">
        <w:rPr>
          <w:rFonts w:ascii="標楷體" w:eastAsia="標楷體" w:hAnsi="標楷體" w:cs="Calibri"/>
          <w:color w:val="auto"/>
          <w:sz w:val="26"/>
          <w:szCs w:val="26"/>
        </w:rPr>
        <w:t>移民政策、技術移民、計分制</w:t>
      </w:r>
    </w:p>
    <w:p w:rsidR="003E15A3" w:rsidRPr="007962C4" w:rsidRDefault="003E15A3" w:rsidP="007962C4">
      <w:pPr>
        <w:pStyle w:val="aff1"/>
        <w:spacing w:beforeLines="0" w:before="0" w:line="0" w:lineRule="atLeast"/>
        <w:ind w:left="1040" w:hanging="1040"/>
        <w:rPr>
          <w:rFonts w:ascii="標楷體" w:eastAsia="標楷體" w:hAnsi="標楷體" w:cs="Calibri"/>
          <w:color w:val="auto"/>
          <w:sz w:val="26"/>
          <w:szCs w:val="26"/>
        </w:rPr>
      </w:pPr>
    </w:p>
    <w:p w:rsidR="003E15A3" w:rsidRDefault="003E15A3" w:rsidP="003E15A3">
      <w:pPr>
        <w:pStyle w:val="aff9"/>
        <w:spacing w:afterLines="0" w:after="0" w:line="0" w:lineRule="atLeast"/>
        <w:rPr>
          <w:rFonts w:ascii="Calibri" w:eastAsia="標楷體" w:hAnsi="Calibri" w:cs="Calibri"/>
          <w:color w:val="990000"/>
          <w:sz w:val="26"/>
          <w:szCs w:val="26"/>
        </w:rPr>
      </w:pPr>
      <w:r w:rsidRPr="00E254A1">
        <w:rPr>
          <w:rStyle w:val="hps"/>
          <w:rFonts w:ascii="Calibri" w:eastAsia="標楷體" w:hAnsi="Calibri" w:cs="Calibri"/>
          <w:color w:val="990000"/>
          <w:sz w:val="26"/>
          <w:szCs w:val="26"/>
        </w:rPr>
        <w:t>A Study on</w:t>
      </w:r>
      <w:r w:rsidRPr="00E254A1">
        <w:rPr>
          <w:rFonts w:ascii="Calibri" w:eastAsia="標楷體" w:hAnsi="Calibri" w:cs="Calibri"/>
          <w:color w:val="990000"/>
          <w:sz w:val="26"/>
          <w:szCs w:val="26"/>
        </w:rPr>
        <w:t xml:space="preserve"> </w:t>
      </w:r>
      <w:r w:rsidRPr="00E254A1">
        <w:rPr>
          <w:rStyle w:val="hps"/>
          <w:rFonts w:ascii="Calibri" w:eastAsia="標楷體" w:hAnsi="Calibri" w:cs="Calibri"/>
          <w:color w:val="990000"/>
          <w:sz w:val="26"/>
          <w:szCs w:val="26"/>
        </w:rPr>
        <w:t>the</w:t>
      </w:r>
      <w:r w:rsidRPr="00E254A1">
        <w:rPr>
          <w:rFonts w:ascii="Calibri" w:eastAsia="標楷體" w:hAnsi="Calibri" w:cs="Calibri"/>
          <w:color w:val="990000"/>
          <w:sz w:val="26"/>
          <w:szCs w:val="26"/>
        </w:rPr>
        <w:t xml:space="preserve"> Contemparary Situations, Problems &amp; Feasible Strategies for the Taiwan Point-Based System of the Skilled Immigration Policy</w:t>
      </w:r>
    </w:p>
    <w:p w:rsidR="00E254A1" w:rsidRPr="00E254A1" w:rsidRDefault="00E254A1" w:rsidP="003E15A3">
      <w:pPr>
        <w:pStyle w:val="aff9"/>
        <w:spacing w:afterLines="0" w:after="0" w:line="0" w:lineRule="atLeast"/>
        <w:rPr>
          <w:rFonts w:ascii="Calibri" w:eastAsia="標楷體" w:hAnsi="Calibri" w:cs="Calibri"/>
          <w:color w:val="990000"/>
          <w:sz w:val="26"/>
          <w:szCs w:val="26"/>
        </w:rPr>
      </w:pPr>
    </w:p>
    <w:p w:rsidR="003E15A3" w:rsidRPr="00E254A1" w:rsidRDefault="003E15A3" w:rsidP="003E15A3">
      <w:pPr>
        <w:pStyle w:val="affd"/>
        <w:spacing w:afterLines="0" w:after="0" w:line="0" w:lineRule="atLeast"/>
        <w:rPr>
          <w:rFonts w:ascii="Calibri" w:hAnsi="Calibri" w:cs="Calibri"/>
          <w:color w:val="auto"/>
          <w:sz w:val="24"/>
          <w:szCs w:val="26"/>
        </w:rPr>
      </w:pPr>
      <w:r w:rsidRPr="00E254A1">
        <w:rPr>
          <w:rFonts w:ascii="Calibri" w:hAnsi="Calibri" w:cs="Calibri"/>
          <w:color w:val="auto"/>
          <w:sz w:val="24"/>
          <w:szCs w:val="26"/>
        </w:rPr>
        <w:t xml:space="preserve">Yui-Rey Ko &amp; </w:t>
      </w:r>
      <w:r w:rsidRPr="00E254A1">
        <w:rPr>
          <w:rStyle w:val="st1"/>
          <w:rFonts w:ascii="Calibri" w:hAnsi="Calibri" w:cs="Calibri"/>
          <w:color w:val="auto"/>
          <w:sz w:val="24"/>
          <w:szCs w:val="26"/>
        </w:rPr>
        <w:t>Wei Teh</w:t>
      </w:r>
      <w:r w:rsidRPr="00E254A1">
        <w:rPr>
          <w:rFonts w:ascii="Calibri" w:hAnsi="Calibri" w:cs="Calibri"/>
          <w:color w:val="auto"/>
          <w:sz w:val="24"/>
          <w:szCs w:val="26"/>
        </w:rPr>
        <w:t xml:space="preserve"> </w:t>
      </w:r>
      <w:r w:rsidRPr="00E254A1">
        <w:rPr>
          <w:rStyle w:val="st1"/>
          <w:rFonts w:ascii="Calibri" w:hAnsi="Calibri" w:cs="Calibri"/>
          <w:color w:val="auto"/>
          <w:sz w:val="24"/>
          <w:szCs w:val="26"/>
        </w:rPr>
        <w:t xml:space="preserve">Mon </w:t>
      </w:r>
      <w:r w:rsidRPr="00E254A1">
        <w:rPr>
          <w:rFonts w:ascii="Calibri" w:hAnsi="Calibri" w:cs="Calibri"/>
          <w:color w:val="auto"/>
          <w:sz w:val="24"/>
          <w:szCs w:val="26"/>
        </w:rPr>
        <w:t>&amp; Jia-Hua Li</w:t>
      </w:r>
    </w:p>
    <w:p w:rsidR="003E15A3" w:rsidRPr="00017661" w:rsidRDefault="00017661" w:rsidP="002E21B0">
      <w:pPr>
        <w:pStyle w:val="1"/>
      </w:pPr>
      <w:r w:rsidRPr="00017661">
        <w:rPr>
          <w:rFonts w:hint="eastAsia"/>
        </w:rPr>
        <w:t>【</w:t>
      </w:r>
      <w:r w:rsidR="003E15A3" w:rsidRPr="00017661">
        <w:t>Abstract</w:t>
      </w:r>
      <w:r w:rsidRPr="00017661">
        <w:rPr>
          <w:rFonts w:hint="eastAsia"/>
        </w:rPr>
        <w:t>】</w:t>
      </w:r>
    </w:p>
    <w:p w:rsidR="003E15A3" w:rsidRPr="00E254A1" w:rsidRDefault="00971078" w:rsidP="00017661">
      <w:pPr>
        <w:pStyle w:val="abstract0"/>
        <w:autoSpaceDN/>
        <w:ind w:firstLineChars="0" w:firstLine="0"/>
        <w:rPr>
          <w:rFonts w:ascii="Calibri" w:eastAsia="標楷體" w:hAnsi="Calibri" w:cs="Calibri"/>
          <w:sz w:val="24"/>
        </w:rPr>
      </w:pPr>
      <w:r w:rsidRPr="00E254A1">
        <w:rPr>
          <w:rFonts w:ascii="Calibri" w:eastAsia="標楷體" w:hAnsi="Calibri" w:cs="Calibri"/>
          <w:sz w:val="24"/>
          <w:lang w:eastAsia="zh-CN"/>
        </w:rPr>
        <w:t xml:space="preserve">　　</w:t>
      </w:r>
      <w:r w:rsidR="003E15A3" w:rsidRPr="00E254A1">
        <w:rPr>
          <w:rFonts w:ascii="Calibri" w:eastAsia="標楷體" w:hAnsi="Calibri" w:cs="Calibri"/>
          <w:sz w:val="24"/>
          <w:lang w:eastAsia="zh-CN"/>
        </w:rPr>
        <w:t xml:space="preserve">The </w:t>
      </w:r>
      <w:r w:rsidR="003E15A3" w:rsidRPr="00E254A1">
        <w:rPr>
          <w:rFonts w:ascii="Calibri" w:eastAsia="標楷體" w:hAnsi="Calibri" w:cs="Calibri"/>
          <w:sz w:val="24"/>
        </w:rPr>
        <w:t xml:space="preserve">aim of this </w:t>
      </w:r>
      <w:r w:rsidR="003E15A3" w:rsidRPr="00E254A1">
        <w:rPr>
          <w:rFonts w:ascii="Calibri" w:eastAsia="標楷體" w:hAnsi="Calibri" w:cs="Calibri"/>
          <w:sz w:val="24"/>
          <w:lang w:eastAsia="zh-CN"/>
        </w:rPr>
        <w:t>thesis</w:t>
      </w:r>
      <w:r w:rsidR="003E15A3" w:rsidRPr="00E254A1">
        <w:rPr>
          <w:rFonts w:ascii="Calibri" w:eastAsia="標楷體" w:hAnsi="Calibri" w:cs="Calibri"/>
          <w:sz w:val="24"/>
        </w:rPr>
        <w:t xml:space="preserve"> is to explore and discuss the contemparary situations, problems &amp; feasible strategies of the point-based system of the skilled immigration policy for the Taiwan.</w:t>
      </w:r>
      <w:r w:rsidR="003E15A3" w:rsidRPr="00E254A1">
        <w:rPr>
          <w:rFonts w:ascii="Calibri" w:eastAsia="標楷體" w:hAnsi="Calibri" w:cs="Calibri"/>
          <w:sz w:val="24"/>
          <w:lang w:eastAsia="zh-CN"/>
        </w:rPr>
        <w:t xml:space="preserve"> </w:t>
      </w:r>
      <w:r w:rsidR="003E15A3" w:rsidRPr="00E254A1">
        <w:rPr>
          <w:rFonts w:ascii="Calibri" w:eastAsia="標楷體" w:hAnsi="Calibri" w:cs="Calibri"/>
          <w:sz w:val="24"/>
        </w:rPr>
        <w:t>This</w:t>
      </w:r>
      <w:r w:rsidR="003E15A3" w:rsidRPr="00E254A1">
        <w:rPr>
          <w:rFonts w:ascii="Calibri" w:eastAsia="標楷體" w:hAnsi="Calibri" w:cs="Calibri"/>
          <w:sz w:val="24"/>
          <w:lang w:eastAsia="zh-CN"/>
        </w:rPr>
        <w:t xml:space="preserve"> </w:t>
      </w:r>
      <w:r w:rsidR="003E15A3" w:rsidRPr="00E254A1">
        <w:rPr>
          <w:rFonts w:ascii="Calibri" w:eastAsia="標楷體" w:hAnsi="Calibri" w:cs="Calibri"/>
          <w:sz w:val="24"/>
        </w:rPr>
        <w:t>article</w:t>
      </w:r>
      <w:r w:rsidR="003E15A3" w:rsidRPr="00E254A1">
        <w:rPr>
          <w:rFonts w:ascii="Calibri" w:eastAsia="標楷體" w:hAnsi="Calibri" w:cs="Calibri"/>
          <w:sz w:val="24"/>
          <w:lang w:eastAsia="zh-CN"/>
        </w:rPr>
        <w:t xml:space="preserve"> </w:t>
      </w:r>
      <w:r w:rsidR="003E15A3" w:rsidRPr="00E254A1">
        <w:rPr>
          <w:rFonts w:ascii="Calibri" w:eastAsia="標楷體" w:hAnsi="Calibri" w:cs="Calibri"/>
          <w:sz w:val="24"/>
        </w:rPr>
        <w:t>analyzes</w:t>
      </w:r>
      <w:r w:rsidR="003E15A3" w:rsidRPr="00E254A1">
        <w:rPr>
          <w:rFonts w:ascii="Calibri" w:eastAsia="標楷體" w:hAnsi="Calibri" w:cs="Calibri"/>
          <w:sz w:val="24"/>
          <w:lang w:eastAsia="zh-CN"/>
        </w:rPr>
        <w:t xml:space="preserve"> the existing </w:t>
      </w:r>
      <w:r w:rsidR="003E15A3" w:rsidRPr="00E254A1">
        <w:rPr>
          <w:rFonts w:ascii="Calibri" w:eastAsia="標楷體" w:hAnsi="Calibri" w:cs="Calibri"/>
          <w:sz w:val="24"/>
        </w:rPr>
        <w:t xml:space="preserve">situations and problems of the </w:t>
      </w:r>
      <w:r w:rsidR="003E15A3" w:rsidRPr="00E254A1">
        <w:rPr>
          <w:rFonts w:ascii="Calibri" w:eastAsia="標楷體" w:hAnsi="Calibri" w:cs="Calibri"/>
          <w:sz w:val="24"/>
          <w:lang w:eastAsia="zh-CN"/>
        </w:rPr>
        <w:t>skilled immigration law, policies and complementary measures of Taiwan</w:t>
      </w:r>
      <w:r w:rsidR="003E15A3" w:rsidRPr="00E254A1">
        <w:rPr>
          <w:rFonts w:ascii="Calibri" w:eastAsia="標楷體" w:hAnsi="Calibri" w:cs="Calibri"/>
          <w:sz w:val="24"/>
        </w:rPr>
        <w:t>, and furtherly discuss the feasible strategies for</w:t>
      </w:r>
      <w:r w:rsidR="003E15A3" w:rsidRPr="00E254A1">
        <w:rPr>
          <w:rFonts w:ascii="Calibri" w:eastAsia="標楷體" w:hAnsi="Calibri" w:cs="Calibri"/>
          <w:sz w:val="24"/>
          <w:lang w:eastAsia="zh-CN"/>
        </w:rPr>
        <w:t xml:space="preserve"> the point-based system </w:t>
      </w:r>
      <w:r w:rsidR="003E15A3" w:rsidRPr="00E254A1">
        <w:rPr>
          <w:rFonts w:ascii="Calibri" w:eastAsia="標楷體" w:hAnsi="Calibri" w:cs="Calibri"/>
          <w:sz w:val="24"/>
        </w:rPr>
        <w:t xml:space="preserve">in order </w:t>
      </w:r>
      <w:r w:rsidR="003E15A3" w:rsidRPr="00E254A1">
        <w:rPr>
          <w:rFonts w:ascii="Calibri" w:eastAsia="標楷體" w:hAnsi="Calibri" w:cs="Calibri"/>
          <w:sz w:val="24"/>
          <w:lang w:eastAsia="zh-CN"/>
        </w:rPr>
        <w:t>to select</w:t>
      </w:r>
      <w:r w:rsidR="003E15A3" w:rsidRPr="00E254A1">
        <w:rPr>
          <w:rFonts w:ascii="Calibri" w:eastAsia="標楷體" w:hAnsi="Calibri" w:cs="Calibri"/>
          <w:sz w:val="24"/>
        </w:rPr>
        <w:t xml:space="preserve"> high, professional and </w:t>
      </w:r>
      <w:r w:rsidR="003E15A3" w:rsidRPr="00E254A1">
        <w:rPr>
          <w:rFonts w:ascii="Calibri" w:eastAsia="標楷體" w:hAnsi="Calibri" w:cs="Calibri"/>
          <w:sz w:val="24"/>
          <w:lang w:eastAsia="zh-CN"/>
        </w:rPr>
        <w:t xml:space="preserve">skilled immigrants </w:t>
      </w:r>
      <w:r w:rsidR="003E15A3" w:rsidRPr="00E254A1">
        <w:rPr>
          <w:rFonts w:ascii="Calibri" w:eastAsia="標楷體" w:hAnsi="Calibri" w:cs="Calibri"/>
          <w:sz w:val="24"/>
        </w:rPr>
        <w:t>to Taiwan</w:t>
      </w:r>
      <w:r w:rsidR="003E15A3" w:rsidRPr="00E254A1">
        <w:rPr>
          <w:rFonts w:ascii="Calibri" w:eastAsia="標楷體" w:hAnsi="Calibri" w:cs="Calibri"/>
          <w:sz w:val="24"/>
          <w:lang w:eastAsia="zh-CN"/>
        </w:rPr>
        <w:t xml:space="preserve">. In this thesis, 8 National Immigration Agency officers have been interviewed; </w:t>
      </w:r>
      <w:r w:rsidR="003E15A3" w:rsidRPr="00E254A1">
        <w:rPr>
          <w:rFonts w:ascii="Calibri" w:eastAsia="標楷體" w:hAnsi="Calibri" w:cs="Calibri"/>
          <w:sz w:val="24"/>
        </w:rPr>
        <w:t xml:space="preserve">and </w:t>
      </w:r>
      <w:r w:rsidR="003E15A3" w:rsidRPr="00E254A1">
        <w:rPr>
          <w:rFonts w:ascii="Calibri" w:eastAsia="標楷體" w:hAnsi="Calibri" w:cs="Calibri"/>
          <w:sz w:val="24"/>
          <w:lang w:eastAsia="zh-CN"/>
        </w:rPr>
        <w:t xml:space="preserve">they have an average seniority of 20 years and they are in charge of skilled immigration </w:t>
      </w:r>
      <w:r w:rsidR="003E15A3" w:rsidRPr="00E254A1">
        <w:rPr>
          <w:rFonts w:ascii="Calibri" w:eastAsia="標楷體" w:hAnsi="Calibri" w:cs="Calibri"/>
          <w:sz w:val="24"/>
        </w:rPr>
        <w:t xml:space="preserve">affairs which are </w:t>
      </w:r>
      <w:r w:rsidR="003E15A3" w:rsidRPr="00E254A1">
        <w:rPr>
          <w:rFonts w:ascii="Calibri" w:eastAsia="標楷體" w:hAnsi="Calibri" w:cs="Calibri"/>
          <w:sz w:val="24"/>
          <w:lang w:eastAsia="zh-CN"/>
        </w:rPr>
        <w:t xml:space="preserve">related </w:t>
      </w:r>
      <w:r w:rsidR="003E15A3" w:rsidRPr="00E254A1">
        <w:rPr>
          <w:rFonts w:ascii="Calibri" w:eastAsia="標楷體" w:hAnsi="Calibri" w:cs="Calibri"/>
          <w:sz w:val="24"/>
        </w:rPr>
        <w:t xml:space="preserve">to the </w:t>
      </w:r>
      <w:r w:rsidR="003E15A3" w:rsidRPr="00E254A1">
        <w:rPr>
          <w:rFonts w:ascii="Calibri" w:eastAsia="標楷體" w:hAnsi="Calibri" w:cs="Calibri"/>
          <w:sz w:val="24"/>
          <w:lang w:eastAsia="zh-CN"/>
        </w:rPr>
        <w:t>duties, policy planning</w:t>
      </w:r>
      <w:r w:rsidR="003E15A3" w:rsidRPr="00E254A1">
        <w:rPr>
          <w:rFonts w:ascii="Calibri" w:eastAsia="標楷體" w:hAnsi="Calibri" w:cs="Calibri"/>
          <w:sz w:val="24"/>
        </w:rPr>
        <w:t>,</w:t>
      </w:r>
      <w:r w:rsidR="003E15A3" w:rsidRPr="00E254A1">
        <w:rPr>
          <w:rFonts w:ascii="Calibri" w:eastAsia="標楷體" w:hAnsi="Calibri" w:cs="Calibri"/>
          <w:sz w:val="24"/>
          <w:lang w:eastAsia="zh-CN"/>
        </w:rPr>
        <w:t xml:space="preserve"> research</w:t>
      </w:r>
      <w:r w:rsidR="003E15A3" w:rsidRPr="00E254A1">
        <w:rPr>
          <w:rFonts w:ascii="Calibri" w:eastAsia="標楷體" w:hAnsi="Calibri" w:cs="Calibri"/>
          <w:sz w:val="24"/>
        </w:rPr>
        <w:t>, developments</w:t>
      </w:r>
      <w:r w:rsidR="003E15A3" w:rsidRPr="00E254A1">
        <w:rPr>
          <w:rFonts w:ascii="Calibri" w:eastAsia="標楷體" w:hAnsi="Calibri" w:cs="Calibri"/>
          <w:sz w:val="24"/>
          <w:lang w:eastAsia="zh-CN"/>
        </w:rPr>
        <w:t xml:space="preserve"> and amendment of skilled immigration laws and regulations. The thesis wishes to gain an insight into the skilled immigration point-based system with the help </w:t>
      </w:r>
      <w:r w:rsidR="003E15A3" w:rsidRPr="00E254A1">
        <w:rPr>
          <w:rFonts w:ascii="Calibri" w:eastAsia="標楷體" w:hAnsi="Calibri" w:cs="Calibri"/>
          <w:sz w:val="24"/>
        </w:rPr>
        <w:t>from</w:t>
      </w:r>
      <w:r w:rsidR="003E15A3" w:rsidRPr="00E254A1">
        <w:rPr>
          <w:rFonts w:ascii="Calibri" w:eastAsia="標楷體" w:hAnsi="Calibri" w:cs="Calibri"/>
          <w:sz w:val="24"/>
          <w:lang w:eastAsia="zh-CN"/>
        </w:rPr>
        <w:t xml:space="preserve"> the </w:t>
      </w:r>
      <w:r w:rsidR="003E15A3" w:rsidRPr="00E254A1">
        <w:rPr>
          <w:rFonts w:ascii="Calibri" w:eastAsia="標楷體" w:hAnsi="Calibri" w:cs="Calibri"/>
          <w:sz w:val="24"/>
          <w:lang w:eastAsia="zh-CN"/>
        </w:rPr>
        <w:lastRenderedPageBreak/>
        <w:t>interviewees’ expertise</w:t>
      </w:r>
      <w:r w:rsidR="003E15A3" w:rsidRPr="00E254A1">
        <w:rPr>
          <w:rFonts w:ascii="Calibri" w:eastAsia="標楷體" w:hAnsi="Calibri" w:cs="Calibri"/>
          <w:sz w:val="24"/>
        </w:rPr>
        <w:t>, knowledge and professions</w:t>
      </w:r>
      <w:r w:rsidR="003E15A3" w:rsidRPr="00E254A1">
        <w:rPr>
          <w:rFonts w:ascii="Calibri" w:eastAsia="標楷體" w:hAnsi="Calibri" w:cs="Calibri"/>
          <w:sz w:val="24"/>
          <w:lang w:eastAsia="zh-CN"/>
        </w:rPr>
        <w:t xml:space="preserve">. The information collected in the interviews is then organized and complied </w:t>
      </w:r>
      <w:r w:rsidR="003E15A3" w:rsidRPr="00E254A1">
        <w:rPr>
          <w:rFonts w:ascii="Calibri" w:eastAsia="標楷體" w:hAnsi="Calibri" w:cs="Calibri"/>
          <w:sz w:val="24"/>
        </w:rPr>
        <w:t xml:space="preserve">with </w:t>
      </w:r>
      <w:r w:rsidR="003E15A3" w:rsidRPr="00E254A1">
        <w:rPr>
          <w:rFonts w:ascii="Calibri" w:eastAsia="標楷體" w:hAnsi="Calibri" w:cs="Calibri"/>
          <w:sz w:val="24"/>
          <w:lang w:eastAsia="zh-CN"/>
        </w:rPr>
        <w:t>the related literature</w:t>
      </w:r>
      <w:r w:rsidR="003E15A3" w:rsidRPr="00E254A1">
        <w:rPr>
          <w:rFonts w:ascii="Calibri" w:eastAsia="標楷體" w:hAnsi="Calibri" w:cs="Calibri"/>
          <w:sz w:val="24"/>
        </w:rPr>
        <w:t xml:space="preserve"> to form the conclusions and recommendations</w:t>
      </w:r>
      <w:r w:rsidR="003E15A3" w:rsidRPr="00E254A1">
        <w:rPr>
          <w:rFonts w:ascii="Calibri" w:eastAsia="標楷體" w:hAnsi="Calibri" w:cs="Calibri"/>
          <w:sz w:val="24"/>
          <w:lang w:eastAsia="zh-CN"/>
        </w:rPr>
        <w:t xml:space="preserve">. In the process, a discussion with regards to the policy, legal and practical sides </w:t>
      </w:r>
      <w:r w:rsidR="003E15A3" w:rsidRPr="00E254A1">
        <w:rPr>
          <w:rFonts w:ascii="Calibri" w:eastAsia="標楷體" w:hAnsi="Calibri" w:cs="Calibri"/>
          <w:sz w:val="24"/>
        </w:rPr>
        <w:t xml:space="preserve">and dimmentions </w:t>
      </w:r>
      <w:r w:rsidR="003E15A3" w:rsidRPr="00E254A1">
        <w:rPr>
          <w:rFonts w:ascii="Calibri" w:eastAsia="標楷體" w:hAnsi="Calibri" w:cs="Calibri"/>
          <w:sz w:val="24"/>
          <w:lang w:eastAsia="zh-CN"/>
        </w:rPr>
        <w:t>of the topic will be conducted</w:t>
      </w:r>
      <w:r w:rsidR="003E15A3" w:rsidRPr="00E254A1">
        <w:rPr>
          <w:rFonts w:ascii="Calibri" w:eastAsia="標楷體" w:hAnsi="Calibri" w:cs="Calibri"/>
          <w:sz w:val="24"/>
        </w:rPr>
        <w:t>;</w:t>
      </w:r>
      <w:r w:rsidR="003E15A3" w:rsidRPr="00E254A1">
        <w:rPr>
          <w:rFonts w:ascii="Calibri" w:eastAsia="標楷體" w:hAnsi="Calibri" w:cs="Calibri"/>
          <w:sz w:val="24"/>
          <w:lang w:eastAsia="zh-CN"/>
        </w:rPr>
        <w:t xml:space="preserve"> and then concrete suggestions for improvement </w:t>
      </w:r>
      <w:r w:rsidR="003E15A3" w:rsidRPr="00E254A1">
        <w:rPr>
          <w:rFonts w:ascii="Calibri" w:eastAsia="標楷體" w:hAnsi="Calibri" w:cs="Calibri"/>
          <w:sz w:val="24"/>
        </w:rPr>
        <w:t xml:space="preserve">on the </w:t>
      </w:r>
      <w:r w:rsidR="003E15A3" w:rsidRPr="00E254A1">
        <w:rPr>
          <w:rFonts w:ascii="Calibri" w:eastAsia="標楷體" w:hAnsi="Calibri" w:cs="Calibri"/>
          <w:sz w:val="24"/>
          <w:lang w:eastAsia="zh-CN"/>
        </w:rPr>
        <w:t xml:space="preserve">skilled immigration </w:t>
      </w:r>
      <w:r w:rsidR="003E15A3" w:rsidRPr="00E254A1">
        <w:rPr>
          <w:rFonts w:ascii="Calibri" w:eastAsia="標楷體" w:hAnsi="Calibri" w:cs="Calibri"/>
          <w:sz w:val="24"/>
        </w:rPr>
        <w:t xml:space="preserve">issue </w:t>
      </w:r>
      <w:r w:rsidR="003E15A3" w:rsidRPr="00E254A1">
        <w:rPr>
          <w:rFonts w:ascii="Calibri" w:eastAsia="標楷體" w:hAnsi="Calibri" w:cs="Calibri"/>
          <w:sz w:val="24"/>
          <w:lang w:eastAsia="zh-CN"/>
        </w:rPr>
        <w:t>will be proposed</w:t>
      </w:r>
      <w:r w:rsidR="003E15A3" w:rsidRPr="00E254A1">
        <w:rPr>
          <w:rFonts w:ascii="Calibri" w:eastAsia="標楷體" w:hAnsi="Calibri" w:cs="Calibri"/>
          <w:sz w:val="24"/>
        </w:rPr>
        <w:t xml:space="preserve"> by the authors</w:t>
      </w:r>
      <w:r w:rsidR="003E15A3" w:rsidRPr="00E254A1">
        <w:rPr>
          <w:rFonts w:ascii="Calibri" w:eastAsia="標楷體" w:hAnsi="Calibri" w:cs="Calibri"/>
          <w:sz w:val="24"/>
          <w:lang w:eastAsia="zh-CN"/>
        </w:rPr>
        <w:t xml:space="preserve">. </w:t>
      </w:r>
    </w:p>
    <w:p w:rsidR="003E15A3" w:rsidRPr="00E254A1" w:rsidRDefault="007962C4" w:rsidP="00017661">
      <w:pPr>
        <w:pStyle w:val="abstract0"/>
        <w:autoSpaceDN/>
        <w:ind w:firstLineChars="0" w:firstLine="0"/>
        <w:rPr>
          <w:rFonts w:ascii="Calibri" w:eastAsia="標楷體" w:hAnsi="Calibri" w:cs="Calibri"/>
          <w:sz w:val="24"/>
          <w:lang w:val="en"/>
        </w:rPr>
      </w:pPr>
      <w:r w:rsidRPr="00E254A1">
        <w:rPr>
          <w:rFonts w:ascii="Calibri" w:eastAsia="標楷體" w:hAnsi="Calibri" w:cs="Calibri"/>
          <w:sz w:val="24"/>
        </w:rPr>
        <w:t xml:space="preserve">　　</w:t>
      </w:r>
      <w:r w:rsidR="003E15A3" w:rsidRPr="00E254A1">
        <w:rPr>
          <w:rFonts w:ascii="Calibri" w:eastAsia="標楷體" w:hAnsi="Calibri" w:cs="Calibri"/>
          <w:sz w:val="24"/>
        </w:rPr>
        <w:t>This article proposes the following valuable and feasible s</w:t>
      </w:r>
      <w:r w:rsidR="003E15A3" w:rsidRPr="00E254A1">
        <w:rPr>
          <w:rFonts w:ascii="Calibri" w:eastAsia="標楷體" w:hAnsi="Calibri" w:cs="Calibri"/>
          <w:sz w:val="24"/>
          <w:lang w:eastAsia="zh-CN"/>
        </w:rPr>
        <w:t>uggest</w:t>
      </w:r>
      <w:r w:rsidR="003E15A3" w:rsidRPr="00E254A1">
        <w:rPr>
          <w:rFonts w:ascii="Calibri" w:eastAsia="標楷體" w:hAnsi="Calibri" w:cs="Calibri"/>
          <w:sz w:val="24"/>
        </w:rPr>
        <w:t xml:space="preserve">ions for Taiwan: the </w:t>
      </w:r>
      <w:r w:rsidR="003E15A3" w:rsidRPr="00E254A1">
        <w:rPr>
          <w:rFonts w:ascii="Calibri" w:eastAsia="標楷體" w:hAnsi="Calibri" w:cs="Calibri"/>
          <w:sz w:val="24"/>
          <w:lang w:eastAsia="zh-CN"/>
        </w:rPr>
        <w:t xml:space="preserve">point-based system </w:t>
      </w:r>
      <w:r w:rsidR="003E15A3" w:rsidRPr="00E254A1">
        <w:rPr>
          <w:rFonts w:ascii="Calibri" w:eastAsia="標楷體" w:hAnsi="Calibri" w:cs="Calibri"/>
          <w:sz w:val="24"/>
        </w:rPr>
        <w:t xml:space="preserve">can </w:t>
      </w:r>
      <w:r w:rsidR="003E15A3" w:rsidRPr="00E254A1">
        <w:rPr>
          <w:rFonts w:ascii="Calibri" w:eastAsia="標楷體" w:hAnsi="Calibri" w:cs="Calibri"/>
          <w:sz w:val="24"/>
          <w:lang w:eastAsia="zh-CN"/>
        </w:rPr>
        <w:t>be adopted for the skilled immigration selection mechanism</w:t>
      </w:r>
      <w:r w:rsidR="003E15A3" w:rsidRPr="00E254A1">
        <w:rPr>
          <w:rFonts w:ascii="Calibri" w:eastAsia="標楷體" w:hAnsi="Calibri" w:cs="Calibri"/>
          <w:sz w:val="24"/>
        </w:rPr>
        <w:t xml:space="preserve"> . The</w:t>
      </w:r>
      <w:r w:rsidR="003E15A3" w:rsidRPr="00E254A1">
        <w:rPr>
          <w:rFonts w:ascii="Calibri" w:eastAsia="標楷體" w:hAnsi="Calibri" w:cs="Calibri"/>
          <w:sz w:val="24"/>
          <w:lang w:eastAsia="zh-CN"/>
        </w:rPr>
        <w:t xml:space="preserve"> dual-track system</w:t>
      </w:r>
      <w:r w:rsidR="003E15A3" w:rsidRPr="00E254A1">
        <w:rPr>
          <w:rFonts w:ascii="Calibri" w:eastAsia="標楷體" w:hAnsi="Calibri" w:cs="Calibri"/>
          <w:sz w:val="24"/>
        </w:rPr>
        <w:t xml:space="preserve"> mechanism</w:t>
      </w:r>
      <w:r w:rsidR="003E15A3" w:rsidRPr="00E254A1">
        <w:rPr>
          <w:rFonts w:ascii="Calibri" w:eastAsia="標楷體" w:hAnsi="Calibri" w:cs="Calibri"/>
          <w:sz w:val="24"/>
          <w:lang w:eastAsia="zh-CN"/>
        </w:rPr>
        <w:t>—a combination of the point-based system and a review committee that reviews the qualification of a permanent residency applicant</w:t>
      </w:r>
      <w:r w:rsidR="003E15A3" w:rsidRPr="00E254A1">
        <w:rPr>
          <w:rFonts w:ascii="Calibri" w:eastAsia="標楷體" w:hAnsi="Calibri" w:cs="Calibri"/>
          <w:sz w:val="24"/>
        </w:rPr>
        <w:t xml:space="preserve"> perhaps </w:t>
      </w:r>
      <w:r w:rsidR="003E15A3" w:rsidRPr="00E254A1">
        <w:rPr>
          <w:rFonts w:ascii="Calibri" w:eastAsia="標楷體" w:hAnsi="Calibri" w:cs="Calibri"/>
          <w:sz w:val="24"/>
          <w:lang w:eastAsia="zh-CN"/>
        </w:rPr>
        <w:t>can be adopted</w:t>
      </w:r>
      <w:r w:rsidR="003E15A3" w:rsidRPr="00E254A1">
        <w:rPr>
          <w:rFonts w:ascii="Calibri" w:eastAsia="標楷體" w:hAnsi="Calibri" w:cs="Calibri"/>
          <w:sz w:val="24"/>
        </w:rPr>
        <w:t xml:space="preserve"> by our immigration government</w:t>
      </w:r>
      <w:r w:rsidR="003E15A3" w:rsidRPr="00E254A1">
        <w:rPr>
          <w:rFonts w:ascii="Calibri" w:eastAsia="標楷體" w:hAnsi="Calibri" w:cs="Calibri"/>
          <w:sz w:val="24"/>
          <w:lang w:eastAsia="zh-CN"/>
        </w:rPr>
        <w:t xml:space="preserve">. </w:t>
      </w:r>
      <w:r w:rsidR="003E15A3" w:rsidRPr="00E254A1">
        <w:rPr>
          <w:rFonts w:ascii="Calibri" w:eastAsia="標楷體" w:hAnsi="Calibri" w:cs="Calibri"/>
          <w:sz w:val="24"/>
        </w:rPr>
        <w:t>Under t</w:t>
      </w:r>
      <w:r w:rsidR="003E15A3" w:rsidRPr="00E254A1">
        <w:rPr>
          <w:rFonts w:ascii="Calibri" w:eastAsia="標楷體" w:hAnsi="Calibri" w:cs="Calibri"/>
          <w:sz w:val="24"/>
          <w:lang w:eastAsia="zh-CN"/>
        </w:rPr>
        <w:t>his way, the advantages of the point-based system’s fairness, objectiveness, transparency, quantitativeness can be demonstrated</w:t>
      </w:r>
      <w:r w:rsidR="003E15A3" w:rsidRPr="00E254A1">
        <w:rPr>
          <w:rFonts w:ascii="Calibri" w:eastAsia="標楷體" w:hAnsi="Calibri" w:cs="Calibri"/>
          <w:sz w:val="24"/>
        </w:rPr>
        <w:t xml:space="preserve"> and evaluated</w:t>
      </w:r>
      <w:r w:rsidR="003E15A3" w:rsidRPr="00E254A1">
        <w:rPr>
          <w:rFonts w:ascii="Calibri" w:eastAsia="標楷體" w:hAnsi="Calibri" w:cs="Calibri"/>
          <w:sz w:val="24"/>
          <w:lang w:eastAsia="zh-CN"/>
        </w:rPr>
        <w:t xml:space="preserve">. In addition, the dual-track system can be tailor-made to meet the need of the state of Taiwan </w:t>
      </w:r>
      <w:r w:rsidR="003E15A3" w:rsidRPr="00E254A1">
        <w:rPr>
          <w:rFonts w:ascii="Calibri" w:eastAsia="標楷體" w:hAnsi="Calibri" w:cs="Calibri"/>
          <w:sz w:val="24"/>
        </w:rPr>
        <w:t xml:space="preserve">and also can </w:t>
      </w:r>
      <w:r w:rsidR="003E15A3" w:rsidRPr="00E254A1">
        <w:rPr>
          <w:rFonts w:ascii="Calibri" w:eastAsia="標楷體" w:hAnsi="Calibri" w:cs="Calibri"/>
          <w:sz w:val="24"/>
          <w:lang w:eastAsia="zh-CN"/>
        </w:rPr>
        <w:t>leav</w:t>
      </w:r>
      <w:r w:rsidR="003E15A3" w:rsidRPr="00E254A1">
        <w:rPr>
          <w:rFonts w:ascii="Calibri" w:eastAsia="標楷體" w:hAnsi="Calibri" w:cs="Calibri"/>
          <w:sz w:val="24"/>
        </w:rPr>
        <w:t xml:space="preserve">e </w:t>
      </w:r>
      <w:r w:rsidR="003E15A3" w:rsidRPr="00E254A1">
        <w:rPr>
          <w:rFonts w:ascii="Calibri" w:eastAsia="標楷體" w:hAnsi="Calibri" w:cs="Calibri"/>
          <w:sz w:val="24"/>
          <w:lang w:eastAsia="zh-CN"/>
        </w:rPr>
        <w:t xml:space="preserve">its </w:t>
      </w:r>
      <w:r w:rsidR="003E15A3" w:rsidRPr="00E254A1">
        <w:rPr>
          <w:rFonts w:ascii="Calibri" w:eastAsia="標楷體" w:hAnsi="Calibri" w:cs="Calibri"/>
          <w:sz w:val="24"/>
        </w:rPr>
        <w:t>specific and special</w:t>
      </w:r>
      <w:r w:rsidR="003E15A3" w:rsidRPr="00E254A1">
        <w:rPr>
          <w:rFonts w:ascii="Calibri" w:eastAsia="標楷體" w:hAnsi="Calibri" w:cs="Calibri"/>
          <w:sz w:val="24"/>
          <w:lang w:eastAsia="zh-CN"/>
        </w:rPr>
        <w:t xml:space="preserve"> flexibility.</w:t>
      </w:r>
      <w:r w:rsidR="003E15A3" w:rsidRPr="00E254A1">
        <w:rPr>
          <w:rFonts w:ascii="Calibri" w:eastAsia="標楷體" w:hAnsi="Calibri" w:cs="Calibri"/>
          <w:sz w:val="24"/>
        </w:rPr>
        <w:t xml:space="preserve"> W</w:t>
      </w:r>
      <w:r w:rsidR="003E15A3" w:rsidRPr="00E254A1">
        <w:rPr>
          <w:rFonts w:ascii="Calibri" w:eastAsia="標楷體" w:hAnsi="Calibri" w:cs="Calibri"/>
          <w:sz w:val="24"/>
          <w:lang w:eastAsia="zh-CN"/>
        </w:rPr>
        <w:t xml:space="preserve">hen using the point-based system, </w:t>
      </w:r>
      <w:r w:rsidR="003E15A3" w:rsidRPr="00E254A1">
        <w:rPr>
          <w:rFonts w:ascii="Calibri" w:eastAsia="標楷體" w:hAnsi="Calibri" w:cs="Calibri"/>
          <w:sz w:val="24"/>
        </w:rPr>
        <w:t>we still need some</w:t>
      </w:r>
      <w:r w:rsidR="003E15A3" w:rsidRPr="00E254A1">
        <w:rPr>
          <w:rFonts w:ascii="Calibri" w:eastAsia="標楷體" w:hAnsi="Calibri" w:cs="Calibri"/>
          <w:sz w:val="24"/>
          <w:lang w:eastAsia="zh-CN"/>
        </w:rPr>
        <w:t xml:space="preserve"> complementary measures, such as </w:t>
      </w:r>
      <w:r w:rsidR="003E15A3" w:rsidRPr="00E254A1">
        <w:rPr>
          <w:rFonts w:ascii="Calibri" w:eastAsia="標楷體" w:hAnsi="Calibri" w:cs="Calibri"/>
          <w:sz w:val="24"/>
        </w:rPr>
        <w:t xml:space="preserve">to </w:t>
      </w:r>
      <w:r w:rsidR="003E15A3" w:rsidRPr="00E254A1">
        <w:rPr>
          <w:rFonts w:ascii="Calibri" w:eastAsia="標楷體" w:hAnsi="Calibri" w:cs="Calibri"/>
          <w:sz w:val="24"/>
          <w:lang w:eastAsia="zh-CN"/>
        </w:rPr>
        <w:t xml:space="preserve">strengthen the horizontal departmental communication </w:t>
      </w:r>
      <w:r w:rsidR="003E15A3" w:rsidRPr="00E254A1">
        <w:rPr>
          <w:rFonts w:ascii="Calibri" w:eastAsia="標楷體" w:hAnsi="Calibri" w:cs="Calibri"/>
          <w:sz w:val="24"/>
        </w:rPr>
        <w:t>between</w:t>
      </w:r>
      <w:r w:rsidR="003E15A3" w:rsidRPr="00E254A1">
        <w:rPr>
          <w:rFonts w:ascii="Calibri" w:eastAsia="標楷體" w:hAnsi="Calibri" w:cs="Calibri"/>
          <w:sz w:val="24"/>
          <w:lang w:eastAsia="zh-CN"/>
        </w:rPr>
        <w:t xml:space="preserve"> the government</w:t>
      </w:r>
      <w:r w:rsidR="003E15A3" w:rsidRPr="00E254A1">
        <w:rPr>
          <w:rFonts w:ascii="Calibri" w:eastAsia="標楷體" w:hAnsi="Calibri" w:cs="Calibri"/>
          <w:sz w:val="24"/>
        </w:rPr>
        <w:t>s,</w:t>
      </w:r>
      <w:r w:rsidR="003E15A3" w:rsidRPr="00E254A1">
        <w:rPr>
          <w:rFonts w:ascii="Calibri" w:eastAsia="標楷體" w:hAnsi="Calibri" w:cs="Calibri"/>
          <w:sz w:val="24"/>
          <w:lang w:eastAsia="zh-CN"/>
        </w:rPr>
        <w:t xml:space="preserve"> and </w:t>
      </w:r>
      <w:r w:rsidR="003E15A3" w:rsidRPr="00E254A1">
        <w:rPr>
          <w:rFonts w:ascii="Calibri" w:eastAsia="標楷體" w:hAnsi="Calibri" w:cs="Calibri"/>
          <w:sz w:val="24"/>
        </w:rPr>
        <w:t xml:space="preserve">to establish </w:t>
      </w:r>
      <w:r w:rsidR="003E15A3" w:rsidRPr="00E254A1">
        <w:rPr>
          <w:rFonts w:ascii="Calibri" w:eastAsia="標楷體" w:hAnsi="Calibri" w:cs="Calibri"/>
          <w:sz w:val="24"/>
          <w:lang w:eastAsia="zh-CN"/>
        </w:rPr>
        <w:t xml:space="preserve">a close contact between the governmental departments and the domestic companies. </w:t>
      </w:r>
      <w:r w:rsidR="003E15A3" w:rsidRPr="00E254A1">
        <w:rPr>
          <w:rFonts w:ascii="Calibri" w:eastAsia="標楷體" w:hAnsi="Calibri" w:cs="Calibri"/>
          <w:sz w:val="24"/>
        </w:rPr>
        <w:t>On the same time,</w:t>
      </w:r>
      <w:r w:rsidR="003E15A3" w:rsidRPr="00E254A1">
        <w:rPr>
          <w:rFonts w:ascii="Calibri" w:eastAsia="標楷體" w:hAnsi="Calibri" w:cs="Calibri"/>
          <w:sz w:val="24"/>
          <w:lang w:eastAsia="zh-CN"/>
        </w:rPr>
        <w:t xml:space="preserve"> the government can better assess </w:t>
      </w:r>
      <w:r w:rsidR="003E15A3" w:rsidRPr="00E254A1">
        <w:rPr>
          <w:rFonts w:ascii="Calibri" w:eastAsia="標楷體" w:hAnsi="Calibri" w:cs="Calibri"/>
          <w:sz w:val="24"/>
        </w:rPr>
        <w:t xml:space="preserve">that </w:t>
      </w:r>
      <w:r w:rsidR="003E15A3" w:rsidRPr="00E254A1">
        <w:rPr>
          <w:rFonts w:ascii="Calibri" w:eastAsia="標楷體" w:hAnsi="Calibri" w:cs="Calibri"/>
          <w:sz w:val="24"/>
          <w:lang w:eastAsia="zh-CN"/>
        </w:rPr>
        <w:t xml:space="preserve">the domestic industries are lacking what job categories and how many skilled workers </w:t>
      </w:r>
      <w:r w:rsidR="003E15A3" w:rsidRPr="00E254A1">
        <w:rPr>
          <w:rFonts w:ascii="Calibri" w:eastAsia="標楷體" w:hAnsi="Calibri" w:cs="Calibri"/>
          <w:sz w:val="24"/>
        </w:rPr>
        <w:t>can be taken</w:t>
      </w:r>
      <w:r w:rsidR="003E15A3" w:rsidRPr="00E254A1">
        <w:rPr>
          <w:rFonts w:ascii="Calibri" w:eastAsia="標楷體" w:hAnsi="Calibri" w:cs="Calibri"/>
          <w:sz w:val="24"/>
          <w:lang w:eastAsia="zh-CN"/>
        </w:rPr>
        <w:t xml:space="preserve"> to fill th</w:t>
      </w:r>
      <w:r w:rsidR="003E15A3" w:rsidRPr="00E254A1">
        <w:rPr>
          <w:rFonts w:ascii="Calibri" w:eastAsia="標楷體" w:hAnsi="Calibri" w:cs="Calibri"/>
          <w:sz w:val="24"/>
        </w:rPr>
        <w:t>e</w:t>
      </w:r>
      <w:r w:rsidR="003E15A3" w:rsidRPr="00E254A1">
        <w:rPr>
          <w:rFonts w:ascii="Calibri" w:eastAsia="標楷體" w:hAnsi="Calibri" w:cs="Calibri"/>
          <w:sz w:val="24"/>
          <w:lang w:eastAsia="zh-CN"/>
        </w:rPr>
        <w:t xml:space="preserve"> jobs</w:t>
      </w:r>
      <w:r w:rsidR="003E15A3" w:rsidRPr="00E254A1">
        <w:rPr>
          <w:rFonts w:ascii="Calibri" w:eastAsia="標楷體" w:hAnsi="Calibri" w:cs="Calibri"/>
          <w:sz w:val="24"/>
        </w:rPr>
        <w:t xml:space="preserve"> gap</w:t>
      </w:r>
      <w:r w:rsidR="003E15A3" w:rsidRPr="00E254A1">
        <w:rPr>
          <w:rFonts w:ascii="Calibri" w:eastAsia="標楷體" w:hAnsi="Calibri" w:cs="Calibri"/>
          <w:sz w:val="24"/>
          <w:lang w:eastAsia="zh-CN"/>
        </w:rPr>
        <w:t xml:space="preserve">. The </w:t>
      </w:r>
      <w:r w:rsidR="003E15A3" w:rsidRPr="00E254A1">
        <w:rPr>
          <w:rFonts w:ascii="Calibri" w:eastAsia="標楷體" w:hAnsi="Calibri" w:cs="Calibri"/>
          <w:sz w:val="24"/>
        </w:rPr>
        <w:t xml:space="preserve">article </w:t>
      </w:r>
      <w:r w:rsidR="003E15A3" w:rsidRPr="00E254A1">
        <w:rPr>
          <w:rFonts w:ascii="Calibri" w:eastAsia="標楷體" w:hAnsi="Calibri" w:cs="Calibri"/>
          <w:sz w:val="24"/>
          <w:lang w:eastAsia="zh-CN"/>
        </w:rPr>
        <w:t>also suggest</w:t>
      </w:r>
      <w:r w:rsidR="003E15A3" w:rsidRPr="00E254A1">
        <w:rPr>
          <w:rFonts w:ascii="Calibri" w:eastAsia="標楷體" w:hAnsi="Calibri" w:cs="Calibri"/>
          <w:sz w:val="24"/>
        </w:rPr>
        <w:t>s</w:t>
      </w:r>
      <w:r w:rsidR="003E15A3" w:rsidRPr="00E254A1">
        <w:rPr>
          <w:rFonts w:ascii="Calibri" w:eastAsia="標楷體" w:hAnsi="Calibri" w:cs="Calibri"/>
          <w:sz w:val="24"/>
          <w:lang w:eastAsia="zh-CN"/>
        </w:rPr>
        <w:t xml:space="preserve"> that alien permanent resident card applicants</w:t>
      </w:r>
      <w:r w:rsidR="003E15A3" w:rsidRPr="00E254A1">
        <w:rPr>
          <w:rFonts w:ascii="Calibri" w:eastAsia="標楷體" w:hAnsi="Calibri" w:cs="Calibri"/>
          <w:sz w:val="24"/>
        </w:rPr>
        <w:t xml:space="preserve"> can</w:t>
      </w:r>
      <w:r w:rsidR="003E15A3" w:rsidRPr="00E254A1">
        <w:rPr>
          <w:rFonts w:ascii="Calibri" w:eastAsia="標楷體" w:hAnsi="Calibri" w:cs="Calibri"/>
          <w:sz w:val="24"/>
          <w:lang w:eastAsia="zh-CN"/>
        </w:rPr>
        <w:t xml:space="preserve"> be assessed along with their work status, </w:t>
      </w:r>
      <w:r w:rsidR="003E15A3" w:rsidRPr="00E254A1">
        <w:rPr>
          <w:rFonts w:ascii="Calibri" w:eastAsia="標楷體" w:hAnsi="Calibri" w:cs="Calibri"/>
          <w:sz w:val="24"/>
        </w:rPr>
        <w:t xml:space="preserve">and let this card can combine the residence and working, </w:t>
      </w:r>
      <w:r w:rsidR="003E15A3" w:rsidRPr="00E254A1">
        <w:rPr>
          <w:rFonts w:ascii="Calibri" w:eastAsia="標楷體" w:hAnsi="Calibri" w:cs="Calibri"/>
          <w:sz w:val="24"/>
          <w:lang w:eastAsia="zh-CN"/>
        </w:rPr>
        <w:t xml:space="preserve">so that skilled immigrants who actually work can continue their stay and contribute their </w:t>
      </w:r>
      <w:r w:rsidR="003E15A3" w:rsidRPr="00E254A1">
        <w:rPr>
          <w:rFonts w:ascii="Calibri" w:eastAsia="標楷體" w:hAnsi="Calibri" w:cs="Calibri"/>
          <w:sz w:val="24"/>
        </w:rPr>
        <w:t xml:space="preserve">professional and high </w:t>
      </w:r>
      <w:r w:rsidR="003E15A3" w:rsidRPr="00E254A1">
        <w:rPr>
          <w:rFonts w:ascii="Calibri" w:eastAsia="標楷體" w:hAnsi="Calibri" w:cs="Calibri"/>
          <w:sz w:val="24"/>
          <w:lang w:eastAsia="zh-CN"/>
        </w:rPr>
        <w:t xml:space="preserve">expertise to Taiwan. </w:t>
      </w:r>
      <w:r w:rsidR="003E15A3" w:rsidRPr="00E254A1">
        <w:rPr>
          <w:rFonts w:ascii="Calibri" w:eastAsia="標楷體" w:hAnsi="Calibri" w:cs="Calibri"/>
          <w:sz w:val="24"/>
        </w:rPr>
        <w:t xml:space="preserve">This article </w:t>
      </w:r>
      <w:r w:rsidR="003E15A3" w:rsidRPr="00E254A1">
        <w:rPr>
          <w:rFonts w:ascii="Calibri" w:eastAsia="標楷體" w:hAnsi="Calibri" w:cs="Calibri"/>
          <w:sz w:val="24"/>
          <w:lang w:eastAsia="zh-CN"/>
        </w:rPr>
        <w:t>also recommend</w:t>
      </w:r>
      <w:r w:rsidR="003E15A3" w:rsidRPr="00E254A1">
        <w:rPr>
          <w:rFonts w:ascii="Calibri" w:eastAsia="標楷體" w:hAnsi="Calibri" w:cs="Calibri"/>
          <w:sz w:val="24"/>
        </w:rPr>
        <w:t xml:space="preserve">s </w:t>
      </w:r>
      <w:r w:rsidR="003E15A3" w:rsidRPr="00E254A1">
        <w:rPr>
          <w:rFonts w:ascii="Calibri" w:eastAsia="標楷體" w:hAnsi="Calibri" w:cs="Calibri"/>
          <w:sz w:val="24"/>
          <w:lang w:eastAsia="zh-CN"/>
        </w:rPr>
        <w:t xml:space="preserve">that alien permanent resident card holders </w:t>
      </w:r>
      <w:r w:rsidR="003E15A3" w:rsidRPr="00E254A1">
        <w:rPr>
          <w:rFonts w:ascii="Calibri" w:eastAsia="標楷體" w:hAnsi="Calibri" w:cs="Calibri"/>
          <w:sz w:val="24"/>
        </w:rPr>
        <w:t xml:space="preserve">can </w:t>
      </w:r>
      <w:r w:rsidR="003E15A3" w:rsidRPr="00E254A1">
        <w:rPr>
          <w:rFonts w:ascii="Calibri" w:eastAsia="標楷體" w:hAnsi="Calibri" w:cs="Calibri"/>
          <w:sz w:val="24"/>
          <w:lang w:eastAsia="zh-CN"/>
        </w:rPr>
        <w:t xml:space="preserve">be given the right to become a </w:t>
      </w:r>
      <w:r w:rsidR="003E15A3" w:rsidRPr="00E254A1">
        <w:rPr>
          <w:rFonts w:ascii="Calibri" w:eastAsia="標楷體" w:hAnsi="Calibri" w:cs="Calibri"/>
          <w:sz w:val="24"/>
        </w:rPr>
        <w:t>semi-</w:t>
      </w:r>
      <w:r w:rsidR="003E15A3" w:rsidRPr="00E254A1">
        <w:rPr>
          <w:rFonts w:ascii="Calibri" w:eastAsia="標楷體" w:hAnsi="Calibri" w:cs="Calibri"/>
          <w:sz w:val="24"/>
          <w:lang w:eastAsia="zh-CN"/>
        </w:rPr>
        <w:t xml:space="preserve">citizen of Taiwan and to participate in </w:t>
      </w:r>
      <w:r w:rsidR="003E15A3" w:rsidRPr="00E254A1">
        <w:rPr>
          <w:rFonts w:ascii="Calibri" w:eastAsia="標楷體" w:hAnsi="Calibri" w:cs="Calibri"/>
          <w:sz w:val="24"/>
        </w:rPr>
        <w:t>their</w:t>
      </w:r>
      <w:r w:rsidR="003E15A3" w:rsidRPr="00E254A1">
        <w:rPr>
          <w:rFonts w:ascii="Calibri" w:eastAsia="標楷體" w:hAnsi="Calibri" w:cs="Calibri"/>
          <w:sz w:val="24"/>
          <w:lang w:eastAsia="zh-CN"/>
        </w:rPr>
        <w:t xml:space="preserve"> political activities. The hope</w:t>
      </w:r>
      <w:r w:rsidR="003E15A3" w:rsidRPr="00E254A1">
        <w:rPr>
          <w:rFonts w:ascii="Calibri" w:eastAsia="標楷體" w:hAnsi="Calibri" w:cs="Calibri"/>
          <w:sz w:val="24"/>
        </w:rPr>
        <w:t xml:space="preserve"> and goals</w:t>
      </w:r>
      <w:r w:rsidR="003E15A3" w:rsidRPr="00E254A1">
        <w:rPr>
          <w:rFonts w:ascii="Calibri" w:eastAsia="標楷體" w:hAnsi="Calibri" w:cs="Calibri"/>
          <w:sz w:val="24"/>
          <w:lang w:eastAsia="zh-CN"/>
        </w:rPr>
        <w:t xml:space="preserve"> of this thesis </w:t>
      </w:r>
      <w:r w:rsidR="003E15A3" w:rsidRPr="00E254A1">
        <w:rPr>
          <w:rFonts w:ascii="Calibri" w:eastAsia="標楷體" w:hAnsi="Calibri" w:cs="Calibri"/>
          <w:sz w:val="24"/>
        </w:rPr>
        <w:t>are</w:t>
      </w:r>
      <w:r w:rsidR="003E15A3" w:rsidRPr="00E254A1">
        <w:rPr>
          <w:rFonts w:ascii="Calibri" w:eastAsia="標楷體" w:hAnsi="Calibri" w:cs="Calibri"/>
          <w:sz w:val="24"/>
          <w:lang w:eastAsia="zh-CN"/>
        </w:rPr>
        <w:t xml:space="preserve"> to draw more skilled immigrants to Taiwan and to quickly elevate Taiwan’s competitiveness</w:t>
      </w:r>
      <w:r w:rsidR="003E15A3" w:rsidRPr="00E254A1">
        <w:rPr>
          <w:rFonts w:ascii="Calibri" w:eastAsia="標楷體" w:hAnsi="Calibri" w:cs="Calibri"/>
          <w:sz w:val="24"/>
        </w:rPr>
        <w:t>, and let our nation become more better, competitive, and wonderful</w:t>
      </w:r>
      <w:r w:rsidR="003E15A3" w:rsidRPr="00E254A1">
        <w:rPr>
          <w:rFonts w:ascii="Calibri" w:eastAsia="標楷體" w:hAnsi="Calibri" w:cs="Calibri"/>
          <w:sz w:val="24"/>
          <w:lang w:eastAsia="zh-CN"/>
        </w:rPr>
        <w:t>.</w:t>
      </w:r>
    </w:p>
    <w:p w:rsidR="003E15A3" w:rsidRPr="00E254A1" w:rsidRDefault="0085196E" w:rsidP="00017661">
      <w:pPr>
        <w:pStyle w:val="key"/>
        <w:autoSpaceDN/>
        <w:spacing w:beforeLines="0" w:before="0"/>
        <w:ind w:left="0" w:firstLineChars="0" w:firstLine="0"/>
        <w:rPr>
          <w:rFonts w:ascii="Calibri" w:eastAsia="標楷體" w:hAnsi="Calibri" w:cs="Calibri"/>
          <w:color w:val="auto"/>
          <w:sz w:val="24"/>
        </w:rPr>
      </w:pPr>
      <w:r w:rsidRPr="00E254A1">
        <w:rPr>
          <w:rFonts w:ascii="Calibri" w:eastAsia="標楷體" w:hAnsi="Calibri" w:cs="Calibri" w:hint="eastAsia"/>
          <w:bCs/>
          <w:color w:val="auto"/>
          <w:sz w:val="24"/>
        </w:rPr>
        <w:t>【</w:t>
      </w:r>
      <w:r w:rsidR="003E15A3" w:rsidRPr="00E254A1">
        <w:rPr>
          <w:rFonts w:ascii="Calibri" w:eastAsia="標楷體" w:hAnsi="Calibri" w:cs="Calibri"/>
          <w:bCs/>
          <w:color w:val="auto"/>
          <w:sz w:val="24"/>
        </w:rPr>
        <w:t>Keywords</w:t>
      </w:r>
      <w:r w:rsidRPr="00E254A1">
        <w:rPr>
          <w:rFonts w:ascii="Calibri" w:eastAsia="標楷體" w:hAnsi="Calibri" w:cs="Calibri" w:hint="eastAsia"/>
          <w:bCs/>
          <w:color w:val="auto"/>
          <w:sz w:val="24"/>
        </w:rPr>
        <w:t>】</w:t>
      </w:r>
      <w:r w:rsidR="003E15A3" w:rsidRPr="00E254A1">
        <w:rPr>
          <w:rFonts w:ascii="Calibri" w:eastAsia="標楷體" w:hAnsi="Calibri" w:cs="Calibri"/>
          <w:color w:val="auto"/>
          <w:sz w:val="24"/>
        </w:rPr>
        <w:t>immigration policy, high-skilled immigrants, high-skilled workers, point-based system, point system</w:t>
      </w:r>
    </w:p>
    <w:p w:rsidR="00971078" w:rsidRPr="007962C4" w:rsidRDefault="00114816" w:rsidP="00114816">
      <w:pPr>
        <w:pStyle w:val="key"/>
        <w:spacing w:beforeLines="0" w:before="0" w:line="0" w:lineRule="atLeast"/>
        <w:ind w:left="1100" w:hangingChars="500" w:hanging="1100"/>
        <w:jc w:val="right"/>
        <w:rPr>
          <w:rFonts w:ascii="標楷體" w:eastAsia="標楷體" w:hAnsi="標楷體" w:cs="Calibri"/>
          <w:color w:val="auto"/>
          <w:sz w:val="26"/>
          <w:szCs w:val="26"/>
        </w:rPr>
      </w:pPr>
      <w:r w:rsidRPr="00E729FF">
        <w:rPr>
          <w:rFonts w:ascii="標楷體" w:eastAsia="標楷體" w:hAnsi="標楷體" w:cs="Calibri" w:hint="eastAsia"/>
          <w:szCs w:val="22"/>
        </w:rPr>
        <w:t>。。。。。。。。。。。。。。。。。。。</w:t>
      </w:r>
      <w:hyperlink w:anchor="a要目" w:history="1">
        <w:r w:rsidRPr="00E729FF">
          <w:rPr>
            <w:rStyle w:val="a8"/>
            <w:rFonts w:ascii="標楷體" w:eastAsia="標楷體" w:hAnsi="標楷體" w:cs="Calibri"/>
            <w:sz w:val="22"/>
            <w:szCs w:val="22"/>
          </w:rPr>
          <w:t>回要目</w:t>
        </w:r>
      </w:hyperlink>
      <w:r w:rsidRPr="00E729FF">
        <w:rPr>
          <w:rFonts w:ascii="標楷體" w:eastAsia="標楷體" w:hAnsi="標楷體" w:cs="Calibri"/>
          <w:color w:val="808000"/>
          <w:szCs w:val="22"/>
        </w:rPr>
        <w:t>〉〉</w:t>
      </w:r>
    </w:p>
    <w:p w:rsidR="003E15A3" w:rsidRPr="007962C4" w:rsidRDefault="003E15A3" w:rsidP="002E21B0">
      <w:pPr>
        <w:pStyle w:val="1"/>
        <w:rPr>
          <w:rFonts w:cs="Calibri"/>
        </w:rPr>
      </w:pPr>
      <w:bookmarkStart w:id="4" w:name="_壹、研究動機與目的"/>
      <w:bookmarkEnd w:id="4"/>
      <w:r w:rsidRPr="007962C4">
        <w:t>壹、研究動機與目的</w:t>
      </w:r>
    </w:p>
    <w:p w:rsidR="003E15A3" w:rsidRPr="007962C4" w:rsidRDefault="00971078" w:rsidP="00017661">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目前多數先進國家均面臨少子化、人口老化及工作人口比例逐年降低之問題。現今亦是知識經濟之時代，國家要強盛，一定要有技術人才作為後盾，各國遂進行一項搶技術人才之大戰之中。再者，由於交通便利及網路發達等因素，縮短國家與國家，城市與城市間之距離，促成現今為國際化及全球化（</w:t>
      </w:r>
      <w:r w:rsidR="003E15A3" w:rsidRPr="007962C4">
        <w:rPr>
          <w:rStyle w:val="st"/>
          <w:rFonts w:ascii="標楷體" w:eastAsia="標楷體" w:hAnsi="標楷體" w:cs="Calibri"/>
          <w:bCs/>
          <w:sz w:val="26"/>
          <w:szCs w:val="26"/>
        </w:rPr>
        <w:t>globalization）</w:t>
      </w:r>
      <w:r w:rsidR="003E15A3" w:rsidRPr="007962C4">
        <w:rPr>
          <w:rFonts w:ascii="標楷體" w:eastAsia="標楷體" w:hAnsi="標楷體" w:cs="Calibri"/>
          <w:sz w:val="26"/>
          <w:szCs w:val="26"/>
        </w:rPr>
        <w:t>之時代，因此更加促成人口移動之便捷與頻繁。在「知識經濟」（knowledge economics）</w:t>
      </w:r>
      <w:r w:rsidR="003E15A3" w:rsidRPr="007962C4">
        <w:rPr>
          <w:rStyle w:val="af7"/>
          <w:rFonts w:ascii="標楷體" w:eastAsia="標楷體" w:hAnsi="標楷體" w:cs="Calibri"/>
          <w:sz w:val="26"/>
          <w:szCs w:val="26"/>
        </w:rPr>
        <w:footnoteReference w:id="4"/>
      </w:r>
      <w:r w:rsidR="003E15A3" w:rsidRPr="007962C4">
        <w:rPr>
          <w:rFonts w:ascii="標楷體" w:eastAsia="標楷體" w:hAnsi="標楷體" w:cs="Calibri"/>
          <w:sz w:val="26"/>
          <w:szCs w:val="26"/>
        </w:rPr>
        <w:t>之時代當中，如何爭取有利於本國發展之「高附加價值勞動力」與專技人才之「移入」（無論短期居留或長期移民），更成為各國政府苦思經營之重要課題與焦點之所在</w:t>
      </w:r>
      <w:r w:rsidR="003E15A3" w:rsidRPr="002E21B0">
        <w:rPr>
          <w:rStyle w:val="af7"/>
          <w:rFonts w:ascii="Arial Unicode MS" w:hAnsi="Arial Unicode MS" w:cs="Calibri"/>
          <w:bCs/>
          <w:color w:val="FF6600"/>
          <w:szCs w:val="26"/>
          <w:vertAlign w:val="baseline"/>
        </w:rPr>
        <w:footnoteReference w:id="5"/>
      </w:r>
      <w:r w:rsidR="003E15A3" w:rsidRPr="007962C4">
        <w:rPr>
          <w:rFonts w:ascii="標楷體" w:eastAsia="標楷體" w:hAnsi="標楷體" w:cs="Calibri"/>
          <w:sz w:val="26"/>
          <w:szCs w:val="26"/>
        </w:rPr>
        <w:t>。在思考吸引專技人才「移入」</w:t>
      </w:r>
      <w:r w:rsidR="003E15A3" w:rsidRPr="007962C4">
        <w:rPr>
          <w:rFonts w:ascii="標楷體" w:eastAsia="標楷體" w:hAnsi="標楷體" w:cs="Calibri"/>
          <w:sz w:val="26"/>
          <w:szCs w:val="26"/>
        </w:rPr>
        <w:lastRenderedPageBreak/>
        <w:t>目的國之同時，如何亦能兼顧目的國之國土安全（國境安全），避免移入者於其移入目的國之後進行軍事情蒐或反政府之敵對作為，而對移入國之國家安全（國土安全、國境安全），造成一大隱憂</w:t>
      </w:r>
      <w:r w:rsidR="003E15A3" w:rsidRPr="002E21B0">
        <w:rPr>
          <w:rStyle w:val="af7"/>
          <w:rFonts w:ascii="Arial Unicode MS" w:hAnsi="Arial Unicode MS" w:cs="Calibri"/>
          <w:color w:val="FF6600"/>
          <w:szCs w:val="26"/>
          <w:vertAlign w:val="baseline"/>
        </w:rPr>
        <w:footnoteReference w:id="6"/>
      </w:r>
      <w:r w:rsidR="003E15A3" w:rsidRPr="007962C4">
        <w:rPr>
          <w:rFonts w:ascii="標楷體" w:eastAsia="標楷體" w:hAnsi="標楷體" w:cs="Calibri"/>
          <w:sz w:val="26"/>
          <w:szCs w:val="26"/>
        </w:rPr>
        <w:t>，亦是值得須加以兼顧之處。</w:t>
      </w:r>
    </w:p>
    <w:p w:rsidR="003E15A3" w:rsidRDefault="00971078" w:rsidP="00017661">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為因應人口老化及少子化之現象，並適時留住專業技術人才，各國莫不在移民制度上鑽研</w:t>
      </w:r>
      <w:r w:rsidR="003E15A3" w:rsidRPr="007962C4">
        <w:rPr>
          <w:rFonts w:ascii="標楷體" w:eastAsia="標楷體" w:hAnsi="標楷體" w:cs="Calibri"/>
          <w:w w:val="90"/>
          <w:sz w:val="26"/>
          <w:szCs w:val="26"/>
        </w:rPr>
        <w:t>硺</w:t>
      </w:r>
      <w:r w:rsidR="003E15A3" w:rsidRPr="007962C4">
        <w:rPr>
          <w:rFonts w:ascii="標楷體" w:eastAsia="標楷體" w:hAnsi="標楷體" w:cs="Calibri"/>
          <w:sz w:val="26"/>
          <w:szCs w:val="26"/>
        </w:rPr>
        <w:t>磨，擬欲設計一套良善之機制，以利積極吸引更多專業技術移民，其主要之目的，一方面以補足國內勞動不足現象，另一方面，乃由於技術人才，更是國家競爭力提升之動力。星、日、韓延攬外國籍人才之做法，如下表所述。</w:t>
      </w:r>
    </w:p>
    <w:p w:rsidR="002E21B0" w:rsidRPr="007962C4" w:rsidRDefault="002E21B0" w:rsidP="00017661">
      <w:pPr>
        <w:jc w:val="both"/>
        <w:rPr>
          <w:rFonts w:ascii="標楷體" w:eastAsia="標楷體" w:hAnsi="標楷體" w:cs="Calibri"/>
          <w:sz w:val="26"/>
          <w:szCs w:val="26"/>
        </w:rPr>
      </w:pPr>
    </w:p>
    <w:p w:rsidR="003E15A3" w:rsidRPr="007962C4" w:rsidRDefault="00F23E1B" w:rsidP="00C80842">
      <w:pPr>
        <w:pStyle w:val="2"/>
      </w:pPr>
      <w:r w:rsidRPr="00F23E1B">
        <w:rPr>
          <w:rFonts w:hint="eastAsia"/>
        </w:rPr>
        <w:t>【</w:t>
      </w:r>
      <w:r w:rsidR="003E15A3" w:rsidRPr="007962C4">
        <w:t>表一</w:t>
      </w:r>
      <w:r w:rsidRPr="00F23E1B">
        <w:rPr>
          <w:rFonts w:hint="eastAsia"/>
        </w:rPr>
        <w:t>】</w:t>
      </w:r>
      <w:r w:rsidR="003E15A3" w:rsidRPr="007962C4">
        <w:t>星、日、韓延攬外國籍人才之做法</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004"/>
        <w:gridCol w:w="2410"/>
        <w:gridCol w:w="2601"/>
        <w:gridCol w:w="3077"/>
      </w:tblGrid>
      <w:tr w:rsidR="003E15A3" w:rsidRPr="007962C4" w:rsidTr="002E7BA1">
        <w:trPr>
          <w:trHeight w:val="312"/>
          <w:tblHeader/>
          <w:jc w:val="center"/>
        </w:trPr>
        <w:tc>
          <w:tcPr>
            <w:tcW w:w="1004" w:type="dxa"/>
            <w:tcBorders>
              <w:top w:val="single" w:sz="8" w:space="0" w:color="auto"/>
              <w:bottom w:val="single" w:sz="4" w:space="0" w:color="auto"/>
            </w:tcBorders>
            <w:shd w:val="clear" w:color="auto" w:fill="FAF0FA"/>
            <w:vAlign w:val="center"/>
          </w:tcPr>
          <w:p w:rsidR="003E15A3" w:rsidRPr="007962C4" w:rsidRDefault="003E15A3" w:rsidP="003E15A3">
            <w:pPr>
              <w:pStyle w:val="afff"/>
              <w:spacing w:line="0" w:lineRule="atLeast"/>
              <w:ind w:left="-30" w:right="-30"/>
              <w:jc w:val="center"/>
              <w:rPr>
                <w:rFonts w:ascii="標楷體" w:hAnsi="標楷體" w:cs="Calibri"/>
                <w:sz w:val="26"/>
                <w:szCs w:val="26"/>
                <w:lang w:eastAsia="zh-TW"/>
              </w:rPr>
            </w:pPr>
            <w:r w:rsidRPr="007962C4">
              <w:rPr>
                <w:rFonts w:ascii="標楷體" w:hAnsi="標楷體" w:cs="Calibri"/>
                <w:sz w:val="26"/>
                <w:szCs w:val="26"/>
                <w:lang w:eastAsia="zh-TW"/>
              </w:rPr>
              <w:t>國家</w:t>
            </w:r>
          </w:p>
        </w:tc>
        <w:tc>
          <w:tcPr>
            <w:tcW w:w="2410" w:type="dxa"/>
            <w:tcBorders>
              <w:top w:val="single" w:sz="8" w:space="0" w:color="auto"/>
              <w:bottom w:val="single" w:sz="4" w:space="0" w:color="auto"/>
            </w:tcBorders>
            <w:shd w:val="clear" w:color="auto" w:fill="FAF0FA"/>
            <w:vAlign w:val="center"/>
          </w:tcPr>
          <w:p w:rsidR="003E15A3" w:rsidRPr="007962C4" w:rsidRDefault="003E15A3" w:rsidP="003E15A3">
            <w:pPr>
              <w:pStyle w:val="afff"/>
              <w:spacing w:line="0" w:lineRule="atLeast"/>
              <w:ind w:left="-30" w:right="-30"/>
              <w:jc w:val="center"/>
              <w:rPr>
                <w:rFonts w:ascii="標楷體" w:hAnsi="標楷體" w:cs="Calibri"/>
                <w:sz w:val="26"/>
                <w:szCs w:val="26"/>
                <w:lang w:eastAsia="zh-TW"/>
              </w:rPr>
            </w:pPr>
            <w:r w:rsidRPr="007962C4">
              <w:rPr>
                <w:rFonts w:ascii="標楷體" w:hAnsi="標楷體" w:cs="Calibri"/>
                <w:sz w:val="26"/>
                <w:szCs w:val="26"/>
                <w:lang w:eastAsia="zh-TW"/>
              </w:rPr>
              <w:t>計畫／制度</w:t>
            </w:r>
          </w:p>
        </w:tc>
        <w:tc>
          <w:tcPr>
            <w:tcW w:w="2601" w:type="dxa"/>
            <w:tcBorders>
              <w:top w:val="single" w:sz="8" w:space="0" w:color="auto"/>
              <w:bottom w:val="single" w:sz="4" w:space="0" w:color="auto"/>
            </w:tcBorders>
            <w:shd w:val="clear" w:color="auto" w:fill="FAF0FA"/>
            <w:vAlign w:val="center"/>
          </w:tcPr>
          <w:p w:rsidR="003E15A3" w:rsidRPr="007962C4" w:rsidRDefault="003E15A3" w:rsidP="003E15A3">
            <w:pPr>
              <w:pStyle w:val="afff"/>
              <w:spacing w:line="0" w:lineRule="atLeast"/>
              <w:ind w:left="-30" w:right="-30"/>
              <w:jc w:val="center"/>
              <w:rPr>
                <w:rFonts w:ascii="標楷體" w:hAnsi="標楷體" w:cs="Calibri"/>
                <w:sz w:val="26"/>
                <w:szCs w:val="26"/>
                <w:lang w:eastAsia="zh-TW"/>
              </w:rPr>
            </w:pPr>
            <w:r w:rsidRPr="007962C4">
              <w:rPr>
                <w:rFonts w:ascii="標楷體" w:hAnsi="標楷體" w:cs="Calibri"/>
                <w:sz w:val="26"/>
                <w:szCs w:val="26"/>
                <w:lang w:eastAsia="zh-TW"/>
              </w:rPr>
              <w:t>策略內容</w:t>
            </w:r>
          </w:p>
        </w:tc>
        <w:tc>
          <w:tcPr>
            <w:tcW w:w="3077" w:type="dxa"/>
            <w:tcBorders>
              <w:top w:val="single" w:sz="8" w:space="0" w:color="auto"/>
              <w:bottom w:val="single" w:sz="4" w:space="0" w:color="auto"/>
            </w:tcBorders>
            <w:shd w:val="clear" w:color="auto" w:fill="FAF0FA"/>
            <w:vAlign w:val="center"/>
          </w:tcPr>
          <w:p w:rsidR="003E15A3" w:rsidRPr="007962C4" w:rsidRDefault="003E15A3" w:rsidP="003E15A3">
            <w:pPr>
              <w:pStyle w:val="afff"/>
              <w:spacing w:line="0" w:lineRule="atLeast"/>
              <w:ind w:left="-30" w:right="-30"/>
              <w:jc w:val="center"/>
              <w:rPr>
                <w:rFonts w:ascii="標楷體" w:hAnsi="標楷體" w:cs="Calibri"/>
                <w:sz w:val="26"/>
                <w:szCs w:val="26"/>
                <w:lang w:eastAsia="zh-TW"/>
              </w:rPr>
            </w:pPr>
            <w:r w:rsidRPr="007962C4">
              <w:rPr>
                <w:rFonts w:ascii="標楷體" w:hAnsi="標楷體" w:cs="Calibri"/>
                <w:sz w:val="26"/>
                <w:szCs w:val="26"/>
                <w:lang w:eastAsia="zh-TW"/>
              </w:rPr>
              <w:t>可供我國參採之處</w:t>
            </w:r>
          </w:p>
        </w:tc>
      </w:tr>
      <w:tr w:rsidR="003E15A3" w:rsidRPr="007962C4" w:rsidTr="002E7BA1">
        <w:trPr>
          <w:trHeight w:val="312"/>
          <w:jc w:val="center"/>
        </w:trPr>
        <w:tc>
          <w:tcPr>
            <w:tcW w:w="1004" w:type="dxa"/>
            <w:tcBorders>
              <w:top w:val="single" w:sz="4" w:space="0" w:color="auto"/>
              <w:bottom w:val="single" w:sz="4" w:space="0" w:color="auto"/>
            </w:tcBorders>
            <w:shd w:val="clear" w:color="auto" w:fill="auto"/>
            <w:vAlign w:val="center"/>
          </w:tcPr>
          <w:p w:rsidR="003E15A3" w:rsidRPr="007962C4" w:rsidRDefault="003E15A3" w:rsidP="003E15A3">
            <w:pPr>
              <w:pStyle w:val="afff"/>
              <w:spacing w:line="0" w:lineRule="atLeast"/>
              <w:ind w:left="-30" w:right="-30"/>
              <w:jc w:val="center"/>
              <w:rPr>
                <w:rFonts w:ascii="標楷體" w:hAnsi="標楷體" w:cs="Calibri"/>
                <w:sz w:val="26"/>
                <w:szCs w:val="26"/>
                <w:lang w:eastAsia="zh-TW"/>
              </w:rPr>
            </w:pPr>
            <w:r w:rsidRPr="007962C4">
              <w:rPr>
                <w:rFonts w:ascii="標楷體" w:hAnsi="標楷體" w:cs="Calibri"/>
                <w:sz w:val="26"/>
                <w:szCs w:val="26"/>
                <w:lang w:eastAsia="zh-TW"/>
              </w:rPr>
              <w:t>新加坡</w:t>
            </w:r>
          </w:p>
        </w:tc>
        <w:tc>
          <w:tcPr>
            <w:tcW w:w="2410" w:type="dxa"/>
            <w:tcBorders>
              <w:top w:val="single" w:sz="4" w:space="0" w:color="auto"/>
            </w:tcBorders>
            <w:shd w:val="clear" w:color="auto" w:fill="auto"/>
          </w:tcPr>
          <w:p w:rsidR="003E15A3" w:rsidRPr="007962C4" w:rsidRDefault="003E15A3" w:rsidP="007962C4">
            <w:pPr>
              <w:pStyle w:val="afff"/>
              <w:spacing w:line="0" w:lineRule="atLeast"/>
              <w:ind w:left="230" w:right="-30" w:hangingChars="100" w:hanging="260"/>
              <w:jc w:val="left"/>
              <w:rPr>
                <w:rFonts w:ascii="標楷體" w:hAnsi="標楷體" w:cs="Calibri"/>
                <w:sz w:val="26"/>
                <w:szCs w:val="26"/>
                <w:lang w:eastAsia="zh-TW"/>
              </w:rPr>
            </w:pPr>
            <w:r w:rsidRPr="007962C4">
              <w:rPr>
                <w:rFonts w:ascii="標楷體" w:hAnsi="標楷體" w:cs="Calibri"/>
                <w:sz w:val="26"/>
                <w:szCs w:val="26"/>
                <w:lang w:eastAsia="zh-TW"/>
              </w:rPr>
              <w:sym w:font="Wingdings 2" w:char="F0A1"/>
            </w:r>
            <w:r w:rsidRPr="007962C4">
              <w:rPr>
                <w:rFonts w:ascii="標楷體" w:hAnsi="標楷體" w:cs="Calibri"/>
                <w:sz w:val="26"/>
                <w:szCs w:val="26"/>
                <w:lang w:eastAsia="zh-TW"/>
              </w:rPr>
              <w:t>「人力21計畫」</w:t>
            </w:r>
            <w:r w:rsidRPr="007962C4">
              <w:rPr>
                <w:rFonts w:ascii="標楷體" w:hAnsi="標楷體" w:cs="Calibri"/>
                <w:sz w:val="26"/>
                <w:szCs w:val="26"/>
                <w:lang w:eastAsia="zh-TW"/>
              </w:rPr>
              <w:lastRenderedPageBreak/>
              <w:t>（Manpower21）（1990～）</w:t>
            </w:r>
          </w:p>
          <w:p w:rsidR="003E15A3" w:rsidRPr="007962C4" w:rsidRDefault="003E15A3" w:rsidP="007962C4">
            <w:pPr>
              <w:pStyle w:val="afff"/>
              <w:spacing w:line="0" w:lineRule="atLeast"/>
              <w:ind w:left="230" w:right="-30" w:hangingChars="100" w:hanging="260"/>
              <w:jc w:val="left"/>
              <w:rPr>
                <w:rFonts w:ascii="標楷體" w:hAnsi="標楷體" w:cs="Calibri"/>
                <w:sz w:val="26"/>
                <w:szCs w:val="26"/>
                <w:lang w:eastAsia="zh-TW"/>
              </w:rPr>
            </w:pPr>
            <w:r w:rsidRPr="007962C4">
              <w:rPr>
                <w:rFonts w:ascii="標楷體" w:hAnsi="標楷體" w:cs="Calibri"/>
                <w:sz w:val="26"/>
                <w:szCs w:val="26"/>
                <w:lang w:eastAsia="zh-TW"/>
              </w:rPr>
              <w:sym w:font="Wingdings 2" w:char="F0A1"/>
            </w:r>
            <w:r w:rsidRPr="007962C4">
              <w:rPr>
                <w:rFonts w:ascii="標楷體" w:hAnsi="標楷體" w:cs="Calibri"/>
                <w:sz w:val="26"/>
                <w:szCs w:val="26"/>
                <w:lang w:eastAsia="zh-TW"/>
              </w:rPr>
              <w:t>Contact Singapore（2008～）</w:t>
            </w:r>
          </w:p>
        </w:tc>
        <w:tc>
          <w:tcPr>
            <w:tcW w:w="2601" w:type="dxa"/>
            <w:tcBorders>
              <w:top w:val="single" w:sz="4" w:space="0" w:color="auto"/>
            </w:tcBorders>
            <w:shd w:val="clear" w:color="auto" w:fill="auto"/>
          </w:tcPr>
          <w:p w:rsidR="003E15A3" w:rsidRPr="007962C4" w:rsidRDefault="003E15A3" w:rsidP="007962C4">
            <w:pPr>
              <w:pStyle w:val="afff"/>
              <w:spacing w:line="0" w:lineRule="atLeast"/>
              <w:ind w:left="230" w:right="-30" w:hangingChars="100" w:hanging="260"/>
              <w:rPr>
                <w:rFonts w:ascii="標楷體" w:hAnsi="標楷體" w:cs="Calibri"/>
                <w:sz w:val="26"/>
                <w:szCs w:val="26"/>
                <w:lang w:eastAsia="zh-TW"/>
              </w:rPr>
            </w:pPr>
            <w:r w:rsidRPr="007962C4">
              <w:rPr>
                <w:rFonts w:ascii="標楷體" w:hAnsi="標楷體" w:cs="Calibri"/>
                <w:sz w:val="26"/>
                <w:szCs w:val="26"/>
                <w:lang w:eastAsia="zh-TW"/>
              </w:rPr>
              <w:lastRenderedPageBreak/>
              <w:t>˙實施「就業准證」</w:t>
            </w:r>
            <w:r w:rsidRPr="007962C4">
              <w:rPr>
                <w:rFonts w:ascii="標楷體" w:hAnsi="標楷體" w:cs="Calibri"/>
                <w:sz w:val="26"/>
                <w:szCs w:val="26"/>
                <w:lang w:eastAsia="zh-TW"/>
              </w:rPr>
              <w:lastRenderedPageBreak/>
              <w:t>制，依不同人才發給P1、P2、Q1及S就業准證</w:t>
            </w:r>
          </w:p>
          <w:p w:rsidR="003E15A3" w:rsidRPr="007962C4" w:rsidRDefault="003E15A3" w:rsidP="007962C4">
            <w:pPr>
              <w:pStyle w:val="afff"/>
              <w:spacing w:line="0" w:lineRule="atLeast"/>
              <w:ind w:left="230" w:right="-30" w:hangingChars="100" w:hanging="260"/>
              <w:rPr>
                <w:rFonts w:ascii="標楷體" w:hAnsi="標楷體" w:cs="Calibri"/>
                <w:sz w:val="26"/>
                <w:szCs w:val="26"/>
                <w:lang w:eastAsia="zh-TW"/>
              </w:rPr>
            </w:pPr>
            <w:r w:rsidRPr="007962C4">
              <w:rPr>
                <w:rFonts w:ascii="標楷體" w:hAnsi="標楷體" w:cs="Calibri"/>
                <w:sz w:val="26"/>
                <w:szCs w:val="26"/>
                <w:lang w:eastAsia="zh-TW"/>
              </w:rPr>
              <w:t>˙個人化就業准證</w:t>
            </w:r>
          </w:p>
        </w:tc>
        <w:tc>
          <w:tcPr>
            <w:tcW w:w="3077" w:type="dxa"/>
            <w:tcBorders>
              <w:top w:val="single" w:sz="4" w:space="0" w:color="auto"/>
            </w:tcBorders>
            <w:shd w:val="clear" w:color="auto" w:fill="auto"/>
          </w:tcPr>
          <w:p w:rsidR="003E15A3" w:rsidRPr="007962C4" w:rsidRDefault="003E15A3" w:rsidP="007962C4">
            <w:pPr>
              <w:pStyle w:val="afff"/>
              <w:spacing w:line="0" w:lineRule="atLeast"/>
              <w:ind w:left="230" w:right="-30" w:hangingChars="100" w:hanging="260"/>
              <w:rPr>
                <w:rFonts w:ascii="標楷體" w:hAnsi="標楷體" w:cs="Calibri"/>
                <w:sz w:val="26"/>
                <w:szCs w:val="26"/>
                <w:lang w:eastAsia="zh-TW"/>
              </w:rPr>
            </w:pPr>
            <w:r w:rsidRPr="007962C4">
              <w:rPr>
                <w:rFonts w:ascii="標楷體" w:hAnsi="標楷體" w:cs="Calibri"/>
                <w:sz w:val="26"/>
                <w:szCs w:val="26"/>
                <w:lang w:eastAsia="zh-TW"/>
              </w:rPr>
              <w:lastRenderedPageBreak/>
              <w:sym w:font="Wingdings 2" w:char="F050"/>
            </w:r>
            <w:r w:rsidRPr="007962C4">
              <w:rPr>
                <w:rFonts w:ascii="標楷體" w:hAnsi="標楷體" w:cs="Calibri"/>
                <w:sz w:val="26"/>
                <w:szCs w:val="26"/>
                <w:lang w:eastAsia="zh-TW"/>
              </w:rPr>
              <w:t>提供「個人化就業准證」</w:t>
            </w:r>
          </w:p>
          <w:p w:rsidR="003E15A3" w:rsidRPr="007962C4" w:rsidRDefault="003E15A3" w:rsidP="007962C4">
            <w:pPr>
              <w:pStyle w:val="afff"/>
              <w:spacing w:line="0" w:lineRule="atLeast"/>
              <w:ind w:left="230" w:right="-30" w:hangingChars="100" w:hanging="260"/>
              <w:rPr>
                <w:rFonts w:ascii="標楷體" w:hAnsi="標楷體" w:cs="Calibri"/>
                <w:sz w:val="26"/>
                <w:szCs w:val="26"/>
                <w:lang w:eastAsia="zh-TW"/>
              </w:rPr>
            </w:pPr>
            <w:r w:rsidRPr="007962C4">
              <w:rPr>
                <w:rFonts w:ascii="標楷體" w:hAnsi="標楷體" w:cs="Calibri"/>
                <w:sz w:val="26"/>
                <w:szCs w:val="26"/>
                <w:lang w:eastAsia="zh-TW"/>
              </w:rPr>
              <w:lastRenderedPageBreak/>
              <w:sym w:font="Wingdings 2" w:char="F050"/>
            </w:r>
            <w:r w:rsidRPr="007962C4">
              <w:rPr>
                <w:rFonts w:ascii="標楷體" w:hAnsi="標楷體" w:cs="Calibri"/>
                <w:sz w:val="26"/>
                <w:szCs w:val="26"/>
                <w:lang w:eastAsia="zh-TW"/>
              </w:rPr>
              <w:t>分級依親制度</w:t>
            </w:r>
          </w:p>
          <w:p w:rsidR="003E15A3" w:rsidRPr="007962C4" w:rsidRDefault="003E15A3" w:rsidP="007962C4">
            <w:pPr>
              <w:pStyle w:val="afff"/>
              <w:spacing w:line="0" w:lineRule="atLeast"/>
              <w:ind w:left="230" w:right="-30" w:hangingChars="100" w:hanging="260"/>
              <w:rPr>
                <w:rFonts w:ascii="標楷體" w:hAnsi="標楷體" w:cs="Calibri"/>
                <w:sz w:val="26"/>
                <w:szCs w:val="26"/>
                <w:lang w:eastAsia="zh-TW"/>
              </w:rPr>
            </w:pPr>
            <w:r w:rsidRPr="007962C4">
              <w:rPr>
                <w:rFonts w:ascii="標楷體" w:hAnsi="標楷體" w:cs="Calibri"/>
                <w:sz w:val="26"/>
                <w:szCs w:val="26"/>
                <w:lang w:eastAsia="zh-TW"/>
              </w:rPr>
              <w:sym w:font="Wingdings 2" w:char="F050"/>
            </w:r>
            <w:r w:rsidRPr="007962C4">
              <w:rPr>
                <w:rFonts w:ascii="標楷體" w:hAnsi="標楷體" w:cs="Calibri"/>
                <w:sz w:val="26"/>
                <w:szCs w:val="26"/>
                <w:lang w:eastAsia="zh-TW"/>
              </w:rPr>
              <w:t>透過積分系統引進中階技術人才（SPASS）</w:t>
            </w:r>
          </w:p>
          <w:p w:rsidR="003E15A3" w:rsidRPr="007962C4" w:rsidRDefault="003E15A3" w:rsidP="007962C4">
            <w:pPr>
              <w:pStyle w:val="afff"/>
              <w:spacing w:line="0" w:lineRule="atLeast"/>
              <w:ind w:left="230" w:right="-30" w:hangingChars="100" w:hanging="260"/>
              <w:rPr>
                <w:rFonts w:ascii="標楷體" w:hAnsi="標楷體" w:cs="Calibri"/>
                <w:sz w:val="26"/>
                <w:szCs w:val="26"/>
                <w:lang w:eastAsia="zh-TW"/>
              </w:rPr>
            </w:pPr>
            <w:r w:rsidRPr="007962C4">
              <w:rPr>
                <w:rFonts w:ascii="標楷體" w:hAnsi="標楷體" w:cs="Calibri"/>
                <w:sz w:val="26"/>
                <w:szCs w:val="26"/>
                <w:lang w:eastAsia="zh-TW"/>
              </w:rPr>
              <w:sym w:font="Wingdings 2" w:char="F050"/>
            </w:r>
            <w:r w:rsidRPr="007962C4">
              <w:rPr>
                <w:rFonts w:ascii="標楷體" w:hAnsi="標楷體" w:cs="Calibri"/>
                <w:sz w:val="26"/>
                <w:szCs w:val="26"/>
                <w:lang w:eastAsia="zh-TW"/>
              </w:rPr>
              <w:t>關鍵技能列表</w:t>
            </w:r>
          </w:p>
          <w:p w:rsidR="003E15A3" w:rsidRPr="007962C4" w:rsidRDefault="003E15A3" w:rsidP="007962C4">
            <w:pPr>
              <w:pStyle w:val="afff"/>
              <w:spacing w:line="0" w:lineRule="atLeast"/>
              <w:ind w:left="230" w:right="-30" w:hangingChars="100" w:hanging="260"/>
              <w:rPr>
                <w:rFonts w:ascii="標楷體" w:hAnsi="標楷體" w:cs="Calibri"/>
                <w:sz w:val="26"/>
                <w:szCs w:val="26"/>
                <w:lang w:eastAsia="zh-TW"/>
              </w:rPr>
            </w:pPr>
            <w:r w:rsidRPr="007962C4">
              <w:rPr>
                <w:rFonts w:ascii="標楷體" w:hAnsi="標楷體" w:cs="Calibri"/>
                <w:sz w:val="26"/>
                <w:szCs w:val="26"/>
                <w:lang w:eastAsia="zh-TW"/>
              </w:rPr>
              <w:sym w:font="Wingdings 2" w:char="F050"/>
            </w:r>
            <w:r w:rsidRPr="007962C4">
              <w:rPr>
                <w:rFonts w:ascii="標楷體" w:hAnsi="標楷體" w:cs="Calibri"/>
                <w:sz w:val="26"/>
                <w:szCs w:val="26"/>
                <w:lang w:eastAsia="zh-TW"/>
              </w:rPr>
              <w:t>全國行銷、主動式積極性海外攬才</w:t>
            </w:r>
          </w:p>
        </w:tc>
      </w:tr>
      <w:tr w:rsidR="003E15A3" w:rsidRPr="007962C4" w:rsidTr="002E7BA1">
        <w:trPr>
          <w:trHeight w:val="312"/>
          <w:jc w:val="center"/>
        </w:trPr>
        <w:tc>
          <w:tcPr>
            <w:tcW w:w="1004" w:type="dxa"/>
            <w:tcBorders>
              <w:top w:val="single" w:sz="4" w:space="0" w:color="auto"/>
              <w:bottom w:val="single" w:sz="4" w:space="0" w:color="auto"/>
            </w:tcBorders>
            <w:shd w:val="clear" w:color="auto" w:fill="auto"/>
            <w:vAlign w:val="center"/>
          </w:tcPr>
          <w:p w:rsidR="003E15A3" w:rsidRPr="00017661" w:rsidRDefault="003E15A3" w:rsidP="00017661">
            <w:pPr>
              <w:jc w:val="center"/>
              <w:rPr>
                <w:rFonts w:ascii="標楷體" w:eastAsia="標楷體" w:hAnsi="標楷體"/>
                <w:sz w:val="26"/>
                <w:szCs w:val="26"/>
              </w:rPr>
            </w:pPr>
            <w:r w:rsidRPr="00017661">
              <w:rPr>
                <w:rFonts w:ascii="標楷體" w:eastAsia="標楷體" w:hAnsi="標楷體"/>
                <w:sz w:val="26"/>
                <w:szCs w:val="26"/>
              </w:rPr>
              <w:lastRenderedPageBreak/>
              <w:t>日本</w:t>
            </w:r>
          </w:p>
        </w:tc>
        <w:tc>
          <w:tcPr>
            <w:tcW w:w="2410" w:type="dxa"/>
            <w:shd w:val="clear" w:color="auto" w:fill="auto"/>
          </w:tcPr>
          <w:p w:rsidR="003E15A3" w:rsidRPr="007962C4" w:rsidRDefault="003E15A3" w:rsidP="007962C4">
            <w:pPr>
              <w:pStyle w:val="afff"/>
              <w:keepNext/>
              <w:spacing w:line="0" w:lineRule="atLeast"/>
              <w:ind w:left="230" w:right="-30" w:hangingChars="100" w:hanging="260"/>
              <w:jc w:val="left"/>
              <w:rPr>
                <w:rFonts w:ascii="標楷體" w:hAnsi="標楷體" w:cs="Calibri"/>
                <w:sz w:val="26"/>
                <w:szCs w:val="26"/>
                <w:lang w:eastAsia="zh-TW"/>
              </w:rPr>
            </w:pPr>
            <w:r w:rsidRPr="007962C4">
              <w:rPr>
                <w:rFonts w:ascii="標楷體" w:hAnsi="標楷體" w:cs="Calibri"/>
                <w:sz w:val="26"/>
                <w:szCs w:val="26"/>
                <w:lang w:eastAsia="zh-TW"/>
              </w:rPr>
              <w:sym w:font="Wingdings 2" w:char="F0A1"/>
            </w:r>
            <w:r w:rsidRPr="007962C4">
              <w:rPr>
                <w:rFonts w:ascii="標楷體" w:hAnsi="標楷體" w:cs="Calibri"/>
                <w:sz w:val="26"/>
                <w:szCs w:val="26"/>
                <w:lang w:eastAsia="zh-TW"/>
              </w:rPr>
              <w:t>「出入國管理基本計畫」（2009）</w:t>
            </w:r>
          </w:p>
          <w:p w:rsidR="003E15A3" w:rsidRPr="007962C4" w:rsidRDefault="003E15A3" w:rsidP="007962C4">
            <w:pPr>
              <w:pStyle w:val="afff"/>
              <w:keepNext/>
              <w:spacing w:line="0" w:lineRule="atLeast"/>
              <w:ind w:left="230" w:right="-30" w:hangingChars="100" w:hanging="260"/>
              <w:rPr>
                <w:rFonts w:ascii="標楷體" w:hAnsi="標楷體" w:cs="Calibri"/>
                <w:sz w:val="26"/>
                <w:szCs w:val="26"/>
                <w:lang w:eastAsia="zh-TW"/>
              </w:rPr>
            </w:pPr>
            <w:r w:rsidRPr="007962C4">
              <w:rPr>
                <w:rFonts w:ascii="標楷體" w:hAnsi="標楷體" w:cs="Calibri"/>
                <w:sz w:val="26"/>
                <w:szCs w:val="26"/>
                <w:lang w:eastAsia="zh-TW"/>
              </w:rPr>
              <w:sym w:font="Wingdings 2" w:char="F0A1"/>
            </w:r>
            <w:r w:rsidRPr="007962C4">
              <w:rPr>
                <w:rFonts w:ascii="標楷體" w:hAnsi="標楷體" w:cs="Calibri"/>
                <w:sz w:val="26"/>
                <w:szCs w:val="26"/>
                <w:lang w:eastAsia="zh-TW"/>
              </w:rPr>
              <w:t>新入出國管理政策（2010～）</w:t>
            </w:r>
          </w:p>
        </w:tc>
        <w:tc>
          <w:tcPr>
            <w:tcW w:w="2601" w:type="dxa"/>
            <w:shd w:val="clear" w:color="auto" w:fill="auto"/>
          </w:tcPr>
          <w:p w:rsidR="003E15A3" w:rsidRPr="007962C4" w:rsidRDefault="003E15A3" w:rsidP="007962C4">
            <w:pPr>
              <w:pStyle w:val="afff"/>
              <w:keepNext/>
              <w:spacing w:line="0" w:lineRule="atLeast"/>
              <w:ind w:left="230" w:right="-30" w:hangingChars="100" w:hanging="260"/>
              <w:rPr>
                <w:rFonts w:ascii="標楷體" w:hAnsi="標楷體" w:cs="Calibri"/>
                <w:sz w:val="26"/>
                <w:szCs w:val="26"/>
                <w:lang w:eastAsia="zh-TW"/>
              </w:rPr>
            </w:pPr>
            <w:r w:rsidRPr="007962C4">
              <w:rPr>
                <w:rFonts w:ascii="標楷體" w:hAnsi="標楷體" w:cs="Calibri"/>
                <w:sz w:val="26"/>
                <w:szCs w:val="26"/>
                <w:lang w:eastAsia="zh-TW"/>
              </w:rPr>
              <w:t>˙增加全球前100名大學至日本設立超級國際學校擴大招收外籍留學生</w:t>
            </w:r>
          </w:p>
          <w:p w:rsidR="003E15A3" w:rsidRPr="007962C4" w:rsidRDefault="003E15A3" w:rsidP="007962C4">
            <w:pPr>
              <w:pStyle w:val="afff"/>
              <w:keepNext/>
              <w:spacing w:line="0" w:lineRule="atLeast"/>
              <w:ind w:left="230" w:right="-30" w:hangingChars="100" w:hanging="260"/>
              <w:rPr>
                <w:rFonts w:ascii="標楷體" w:hAnsi="標楷體" w:cs="Calibri"/>
                <w:sz w:val="26"/>
                <w:szCs w:val="26"/>
                <w:lang w:eastAsia="zh-TW"/>
              </w:rPr>
            </w:pPr>
            <w:r w:rsidRPr="007962C4">
              <w:rPr>
                <w:rFonts w:ascii="標楷體" w:hAnsi="標楷體" w:cs="Calibri"/>
                <w:sz w:val="26"/>
                <w:szCs w:val="26"/>
                <w:lang w:eastAsia="zh-TW"/>
              </w:rPr>
              <w:t>˙「高級人才積分制度」（2011～）</w:t>
            </w:r>
          </w:p>
        </w:tc>
        <w:tc>
          <w:tcPr>
            <w:tcW w:w="3077" w:type="dxa"/>
            <w:shd w:val="clear" w:color="auto" w:fill="auto"/>
          </w:tcPr>
          <w:p w:rsidR="003E15A3" w:rsidRPr="007962C4" w:rsidRDefault="003E15A3" w:rsidP="007962C4">
            <w:pPr>
              <w:pStyle w:val="afff"/>
              <w:keepNext/>
              <w:spacing w:line="0" w:lineRule="atLeast"/>
              <w:ind w:left="230" w:right="-30" w:hangingChars="100" w:hanging="260"/>
              <w:rPr>
                <w:rFonts w:ascii="標楷體" w:hAnsi="標楷體" w:cs="Calibri"/>
                <w:sz w:val="26"/>
                <w:szCs w:val="26"/>
                <w:lang w:eastAsia="zh-TW"/>
              </w:rPr>
            </w:pPr>
            <w:r w:rsidRPr="007962C4">
              <w:rPr>
                <w:rFonts w:ascii="標楷體" w:hAnsi="標楷體" w:cs="Calibri"/>
                <w:sz w:val="26"/>
                <w:szCs w:val="26"/>
                <w:lang w:eastAsia="zh-TW"/>
              </w:rPr>
              <w:sym w:font="Wingdings 2" w:char="F050"/>
            </w:r>
            <w:r w:rsidRPr="007962C4">
              <w:rPr>
                <w:rFonts w:ascii="標楷體" w:hAnsi="標楷體" w:cs="Calibri"/>
                <w:sz w:val="26"/>
                <w:szCs w:val="26"/>
                <w:lang w:eastAsia="zh-TW"/>
              </w:rPr>
              <w:t>引進評點機制、延攬國際化優秀人才</w:t>
            </w:r>
          </w:p>
          <w:p w:rsidR="003E15A3" w:rsidRPr="007962C4" w:rsidRDefault="003E15A3" w:rsidP="007962C4">
            <w:pPr>
              <w:pStyle w:val="afff"/>
              <w:keepNext/>
              <w:spacing w:line="0" w:lineRule="atLeast"/>
              <w:ind w:left="230" w:right="-30" w:hangingChars="100" w:hanging="260"/>
              <w:rPr>
                <w:rFonts w:ascii="標楷體" w:hAnsi="標楷體" w:cs="Calibri"/>
                <w:sz w:val="26"/>
                <w:szCs w:val="26"/>
                <w:lang w:eastAsia="zh-TW"/>
              </w:rPr>
            </w:pPr>
            <w:r w:rsidRPr="007962C4">
              <w:rPr>
                <w:rFonts w:ascii="標楷體" w:hAnsi="標楷體" w:cs="Calibri"/>
                <w:sz w:val="26"/>
                <w:szCs w:val="26"/>
                <w:lang w:eastAsia="zh-TW"/>
              </w:rPr>
              <w:sym w:font="Wingdings 2" w:char="F050"/>
            </w:r>
            <w:r w:rsidRPr="007962C4">
              <w:rPr>
                <w:rFonts w:ascii="標楷體" w:hAnsi="標楷體" w:cs="Calibri"/>
                <w:sz w:val="26"/>
                <w:szCs w:val="26"/>
                <w:lang w:eastAsia="zh-TW"/>
              </w:rPr>
              <w:t>擬以設立國際高等教育學校，吸引及留住國外優秀青年</w:t>
            </w:r>
          </w:p>
          <w:p w:rsidR="003E15A3" w:rsidRPr="007962C4" w:rsidRDefault="003E15A3" w:rsidP="007962C4">
            <w:pPr>
              <w:pStyle w:val="afff"/>
              <w:keepNext/>
              <w:spacing w:line="0" w:lineRule="atLeast"/>
              <w:ind w:left="230" w:right="-30" w:hangingChars="100" w:hanging="260"/>
              <w:rPr>
                <w:rFonts w:ascii="標楷體" w:hAnsi="標楷體" w:cs="Calibri"/>
                <w:sz w:val="26"/>
                <w:szCs w:val="26"/>
                <w:lang w:eastAsia="zh-TW"/>
              </w:rPr>
            </w:pPr>
            <w:r w:rsidRPr="007962C4">
              <w:rPr>
                <w:rFonts w:ascii="標楷體" w:hAnsi="標楷體" w:cs="Calibri"/>
                <w:sz w:val="26"/>
                <w:szCs w:val="26"/>
                <w:lang w:eastAsia="zh-TW"/>
              </w:rPr>
              <w:sym w:font="Wingdings 2" w:char="F050"/>
            </w:r>
            <w:r w:rsidRPr="007962C4">
              <w:rPr>
                <w:rFonts w:ascii="標楷體" w:hAnsi="標楷體" w:cs="Calibri"/>
                <w:sz w:val="26"/>
                <w:szCs w:val="26"/>
                <w:lang w:eastAsia="zh-TW"/>
              </w:rPr>
              <w:t>符合資格之特定活動高級人才尊親屬申請依親</w:t>
            </w:r>
          </w:p>
        </w:tc>
      </w:tr>
      <w:tr w:rsidR="003E15A3" w:rsidRPr="007962C4" w:rsidTr="002E7BA1">
        <w:trPr>
          <w:trHeight w:val="312"/>
          <w:jc w:val="center"/>
        </w:trPr>
        <w:tc>
          <w:tcPr>
            <w:tcW w:w="1004" w:type="dxa"/>
            <w:tcBorders>
              <w:top w:val="single" w:sz="4" w:space="0" w:color="auto"/>
            </w:tcBorders>
            <w:shd w:val="clear" w:color="auto" w:fill="auto"/>
            <w:vAlign w:val="center"/>
          </w:tcPr>
          <w:p w:rsidR="003E15A3" w:rsidRPr="007962C4" w:rsidRDefault="003E15A3" w:rsidP="003E15A3">
            <w:pPr>
              <w:pStyle w:val="afff"/>
              <w:spacing w:line="0" w:lineRule="atLeast"/>
              <w:ind w:left="-30" w:right="-30"/>
              <w:jc w:val="center"/>
              <w:rPr>
                <w:rFonts w:ascii="標楷體" w:hAnsi="標楷體" w:cs="Calibri"/>
                <w:sz w:val="26"/>
                <w:szCs w:val="26"/>
                <w:lang w:eastAsia="zh-TW"/>
              </w:rPr>
            </w:pPr>
            <w:r w:rsidRPr="007962C4">
              <w:rPr>
                <w:rFonts w:ascii="標楷體" w:hAnsi="標楷體" w:cs="Calibri"/>
                <w:sz w:val="26"/>
                <w:szCs w:val="26"/>
                <w:lang w:eastAsia="zh-TW"/>
              </w:rPr>
              <w:t>南韓</w:t>
            </w:r>
          </w:p>
        </w:tc>
        <w:tc>
          <w:tcPr>
            <w:tcW w:w="2410" w:type="dxa"/>
            <w:shd w:val="clear" w:color="auto" w:fill="auto"/>
          </w:tcPr>
          <w:p w:rsidR="003E15A3" w:rsidRPr="007962C4" w:rsidRDefault="003E15A3" w:rsidP="007962C4">
            <w:pPr>
              <w:pStyle w:val="afff"/>
              <w:spacing w:line="0" w:lineRule="atLeast"/>
              <w:ind w:left="230" w:right="-30" w:hangingChars="100" w:hanging="260"/>
              <w:jc w:val="left"/>
              <w:rPr>
                <w:rFonts w:ascii="標楷體" w:hAnsi="標楷體" w:cs="Calibri"/>
                <w:sz w:val="26"/>
                <w:szCs w:val="26"/>
                <w:lang w:eastAsia="zh-TW"/>
              </w:rPr>
            </w:pPr>
            <w:r w:rsidRPr="007962C4">
              <w:rPr>
                <w:rFonts w:ascii="標楷體" w:hAnsi="標楷體" w:cs="Calibri"/>
                <w:sz w:val="26"/>
                <w:szCs w:val="26"/>
                <w:lang w:eastAsia="zh-TW"/>
              </w:rPr>
              <w:sym w:font="Wingdings 2" w:char="F0A1"/>
            </w:r>
            <w:r w:rsidRPr="007962C4">
              <w:rPr>
                <w:rFonts w:ascii="標楷體" w:hAnsi="標楷體" w:cs="Calibri"/>
                <w:sz w:val="26"/>
                <w:szCs w:val="26"/>
                <w:lang w:eastAsia="zh-TW"/>
              </w:rPr>
              <w:t>三卡制度（2000～）</w:t>
            </w:r>
          </w:p>
          <w:p w:rsidR="003E15A3" w:rsidRPr="007962C4" w:rsidRDefault="003E15A3" w:rsidP="007962C4">
            <w:pPr>
              <w:pStyle w:val="afff"/>
              <w:spacing w:line="0" w:lineRule="atLeast"/>
              <w:ind w:left="230" w:right="-30" w:hangingChars="100" w:hanging="260"/>
              <w:jc w:val="left"/>
              <w:rPr>
                <w:rFonts w:ascii="標楷體" w:hAnsi="標楷體" w:cs="Calibri"/>
                <w:sz w:val="26"/>
                <w:szCs w:val="26"/>
                <w:lang w:eastAsia="zh-TW"/>
              </w:rPr>
            </w:pPr>
            <w:r w:rsidRPr="007962C4">
              <w:rPr>
                <w:rFonts w:ascii="標楷體" w:hAnsi="標楷體" w:cs="Calibri"/>
                <w:sz w:val="26"/>
                <w:szCs w:val="26"/>
                <w:lang w:eastAsia="zh-TW"/>
              </w:rPr>
              <w:sym w:font="Wingdings 2" w:char="F0A1"/>
            </w:r>
            <w:r w:rsidRPr="007962C4">
              <w:rPr>
                <w:rFonts w:ascii="標楷體" w:hAnsi="標楷體" w:cs="Calibri"/>
                <w:sz w:val="26"/>
                <w:szCs w:val="26"/>
                <w:lang w:eastAsia="zh-TW"/>
              </w:rPr>
              <w:t>「海外高級科學人才延攬活動計畫」（2003～）</w:t>
            </w:r>
          </w:p>
          <w:p w:rsidR="003E15A3" w:rsidRPr="007962C4" w:rsidRDefault="003E15A3" w:rsidP="007962C4">
            <w:pPr>
              <w:pStyle w:val="afff"/>
              <w:spacing w:line="0" w:lineRule="atLeast"/>
              <w:ind w:left="230" w:right="-30" w:hangingChars="100" w:hanging="260"/>
              <w:jc w:val="left"/>
              <w:rPr>
                <w:rFonts w:ascii="標楷體" w:hAnsi="標楷體" w:cs="Calibri"/>
                <w:sz w:val="26"/>
                <w:szCs w:val="26"/>
                <w:lang w:val="es-ES" w:eastAsia="zh-TW"/>
              </w:rPr>
            </w:pPr>
            <w:r w:rsidRPr="007962C4">
              <w:rPr>
                <w:rFonts w:ascii="標楷體" w:hAnsi="標楷體" w:cs="Calibri"/>
                <w:sz w:val="26"/>
                <w:szCs w:val="26"/>
                <w:lang w:eastAsia="zh-TW"/>
              </w:rPr>
              <w:sym w:font="Wingdings 2" w:char="F0A1"/>
            </w:r>
            <w:r w:rsidRPr="007962C4">
              <w:rPr>
                <w:rFonts w:ascii="標楷體" w:hAnsi="標楷體" w:cs="Calibri"/>
                <w:sz w:val="26"/>
                <w:szCs w:val="26"/>
                <w:lang w:val="es-ES" w:eastAsia="zh-TW"/>
              </w:rPr>
              <w:t>Contact Korea（2008</w:t>
            </w:r>
            <w:r w:rsidRPr="007962C4">
              <w:rPr>
                <w:rFonts w:ascii="標楷體" w:hAnsi="標楷體" w:cs="Calibri"/>
                <w:sz w:val="26"/>
                <w:szCs w:val="26"/>
                <w:lang w:eastAsia="zh-TW"/>
              </w:rPr>
              <w:t>～</w:t>
            </w:r>
            <w:r w:rsidRPr="007962C4">
              <w:rPr>
                <w:rFonts w:ascii="標楷體" w:hAnsi="標楷體" w:cs="Calibri"/>
                <w:sz w:val="26"/>
                <w:szCs w:val="26"/>
                <w:lang w:val="es-ES" w:eastAsia="zh-TW"/>
              </w:rPr>
              <w:t>）</w:t>
            </w:r>
          </w:p>
          <w:p w:rsidR="003E15A3" w:rsidRPr="007962C4" w:rsidRDefault="003E15A3" w:rsidP="007962C4">
            <w:pPr>
              <w:pStyle w:val="afff"/>
              <w:spacing w:line="0" w:lineRule="atLeast"/>
              <w:ind w:left="230" w:right="-30" w:hangingChars="100" w:hanging="260"/>
              <w:jc w:val="left"/>
              <w:rPr>
                <w:rFonts w:ascii="標楷體" w:hAnsi="標楷體" w:cs="Calibri"/>
                <w:sz w:val="26"/>
                <w:szCs w:val="26"/>
                <w:lang w:val="es-ES" w:eastAsia="zh-TW"/>
              </w:rPr>
            </w:pPr>
            <w:r w:rsidRPr="007962C4">
              <w:rPr>
                <w:rFonts w:ascii="標楷體" w:hAnsi="標楷體" w:cs="Calibri"/>
                <w:sz w:val="26"/>
                <w:szCs w:val="26"/>
                <w:lang w:eastAsia="zh-TW"/>
              </w:rPr>
              <w:sym w:font="Wingdings 2" w:char="F0A1"/>
            </w:r>
            <w:r w:rsidRPr="007962C4">
              <w:rPr>
                <w:rFonts w:ascii="標楷體" w:hAnsi="標楷體" w:cs="Calibri"/>
                <w:sz w:val="26"/>
                <w:szCs w:val="26"/>
                <w:lang w:eastAsia="zh-TW"/>
              </w:rPr>
              <w:t>「引進外籍專業人才支援事業計畫」（2012～）</w:t>
            </w:r>
          </w:p>
        </w:tc>
        <w:tc>
          <w:tcPr>
            <w:tcW w:w="2601" w:type="dxa"/>
            <w:shd w:val="clear" w:color="auto" w:fill="auto"/>
          </w:tcPr>
          <w:p w:rsidR="003E15A3" w:rsidRPr="007962C4" w:rsidRDefault="003E15A3" w:rsidP="007962C4">
            <w:pPr>
              <w:pStyle w:val="afff"/>
              <w:spacing w:line="0" w:lineRule="atLeast"/>
              <w:ind w:left="230" w:right="-30" w:hangingChars="100" w:hanging="260"/>
              <w:rPr>
                <w:rFonts w:ascii="標楷體" w:hAnsi="標楷體" w:cs="Calibri"/>
                <w:sz w:val="26"/>
                <w:szCs w:val="26"/>
                <w:lang w:eastAsia="zh-TW"/>
              </w:rPr>
            </w:pPr>
            <w:r w:rsidRPr="007962C4">
              <w:rPr>
                <w:rFonts w:ascii="標楷體" w:hAnsi="標楷體" w:cs="Calibri"/>
                <w:sz w:val="26"/>
                <w:szCs w:val="26"/>
                <w:lang w:eastAsia="zh-TW"/>
              </w:rPr>
              <w:t>˙延攬外國優秀技術及科學人才，延長居留及自由入出境及就業</w:t>
            </w:r>
          </w:p>
          <w:p w:rsidR="003E15A3" w:rsidRPr="007962C4" w:rsidRDefault="003E15A3" w:rsidP="007962C4">
            <w:pPr>
              <w:pStyle w:val="afff"/>
              <w:spacing w:line="0" w:lineRule="atLeast"/>
              <w:ind w:left="230" w:right="-30" w:hangingChars="100" w:hanging="260"/>
              <w:rPr>
                <w:rFonts w:ascii="標楷體" w:hAnsi="標楷體" w:cs="Calibri"/>
                <w:sz w:val="26"/>
                <w:szCs w:val="26"/>
                <w:lang w:eastAsia="zh-TW"/>
              </w:rPr>
            </w:pPr>
            <w:r w:rsidRPr="007962C4">
              <w:rPr>
                <w:rFonts w:ascii="標楷體" w:hAnsi="標楷體" w:cs="Calibri"/>
                <w:sz w:val="26"/>
                <w:szCs w:val="26"/>
                <w:lang w:eastAsia="zh-TW"/>
              </w:rPr>
              <w:t>˙支援中小及創投企業引進外籍關鍵技術人才，協助企業升級轉型、開拓海外市場</w:t>
            </w:r>
          </w:p>
        </w:tc>
        <w:tc>
          <w:tcPr>
            <w:tcW w:w="3077" w:type="dxa"/>
            <w:shd w:val="clear" w:color="auto" w:fill="auto"/>
          </w:tcPr>
          <w:p w:rsidR="003E15A3" w:rsidRPr="007962C4" w:rsidRDefault="003E15A3" w:rsidP="007962C4">
            <w:pPr>
              <w:pStyle w:val="afff"/>
              <w:spacing w:line="0" w:lineRule="atLeast"/>
              <w:ind w:left="230" w:right="-30" w:hangingChars="100" w:hanging="260"/>
              <w:rPr>
                <w:rFonts w:ascii="標楷體" w:hAnsi="標楷體" w:cs="Calibri"/>
                <w:spacing w:val="-4"/>
                <w:sz w:val="26"/>
                <w:szCs w:val="26"/>
                <w:lang w:eastAsia="zh-TW"/>
              </w:rPr>
            </w:pPr>
            <w:r w:rsidRPr="007962C4">
              <w:rPr>
                <w:rFonts w:ascii="標楷體" w:hAnsi="標楷體" w:cs="Calibri"/>
                <w:sz w:val="26"/>
                <w:szCs w:val="26"/>
                <w:lang w:eastAsia="zh-TW"/>
              </w:rPr>
              <w:sym w:font="Wingdings 2" w:char="F050"/>
            </w:r>
            <w:r w:rsidRPr="007962C4">
              <w:rPr>
                <w:rFonts w:ascii="標楷體" w:hAnsi="標楷體" w:cs="Calibri"/>
                <w:sz w:val="26"/>
                <w:szCs w:val="26"/>
                <w:lang w:eastAsia="zh-TW"/>
              </w:rPr>
              <w:t>實施評點延攬無聘僱許可外籍優秀人</w:t>
            </w:r>
            <w:r w:rsidRPr="007962C4">
              <w:rPr>
                <w:rFonts w:ascii="標楷體" w:hAnsi="標楷體" w:cs="Calibri"/>
                <w:spacing w:val="-4"/>
                <w:sz w:val="26"/>
                <w:szCs w:val="26"/>
                <w:lang w:eastAsia="zh-TW"/>
              </w:rPr>
              <w:t>才（point-based visa）</w:t>
            </w:r>
          </w:p>
          <w:p w:rsidR="003E15A3" w:rsidRPr="007962C4" w:rsidRDefault="003E15A3" w:rsidP="007962C4">
            <w:pPr>
              <w:pStyle w:val="afff"/>
              <w:spacing w:line="0" w:lineRule="atLeast"/>
              <w:ind w:left="230" w:right="-30" w:hangingChars="100" w:hanging="260"/>
              <w:rPr>
                <w:rFonts w:ascii="標楷體" w:hAnsi="標楷體" w:cs="Calibri"/>
                <w:sz w:val="26"/>
                <w:szCs w:val="26"/>
                <w:lang w:eastAsia="zh-TW"/>
              </w:rPr>
            </w:pPr>
            <w:r w:rsidRPr="007962C4">
              <w:rPr>
                <w:rFonts w:ascii="標楷體" w:hAnsi="標楷體" w:cs="Calibri"/>
                <w:sz w:val="26"/>
                <w:szCs w:val="26"/>
                <w:lang w:eastAsia="zh-TW"/>
              </w:rPr>
              <w:sym w:font="Wingdings 2" w:char="F050"/>
            </w:r>
            <w:r w:rsidRPr="007962C4">
              <w:rPr>
                <w:rFonts w:ascii="標楷體" w:hAnsi="標楷體" w:cs="Calibri"/>
                <w:sz w:val="26"/>
                <w:szCs w:val="26"/>
                <w:lang w:eastAsia="zh-TW"/>
              </w:rPr>
              <w:t>有條件放寬雙重國籍</w:t>
            </w:r>
          </w:p>
          <w:p w:rsidR="003E15A3" w:rsidRPr="007962C4" w:rsidRDefault="003E15A3" w:rsidP="007962C4">
            <w:pPr>
              <w:pStyle w:val="afff"/>
              <w:spacing w:line="0" w:lineRule="atLeast"/>
              <w:ind w:left="230" w:right="-30" w:hangingChars="100" w:hanging="260"/>
              <w:rPr>
                <w:rFonts w:ascii="標楷體" w:hAnsi="標楷體" w:cs="Calibri"/>
                <w:sz w:val="26"/>
                <w:szCs w:val="26"/>
                <w:lang w:eastAsia="zh-TW"/>
              </w:rPr>
            </w:pPr>
            <w:r w:rsidRPr="007962C4">
              <w:rPr>
                <w:rFonts w:ascii="標楷體" w:hAnsi="標楷體" w:cs="Calibri"/>
                <w:sz w:val="26"/>
                <w:szCs w:val="26"/>
                <w:lang w:eastAsia="zh-TW"/>
              </w:rPr>
              <w:sym w:font="Wingdings 2" w:char="F050"/>
            </w:r>
            <w:r w:rsidRPr="007962C4">
              <w:rPr>
                <w:rFonts w:ascii="標楷體" w:hAnsi="標楷體" w:cs="Calibri"/>
                <w:sz w:val="26"/>
                <w:szCs w:val="26"/>
                <w:lang w:eastAsia="zh-TW"/>
              </w:rPr>
              <w:t>補助公會協助中小企業進用外籍專業人才，助益企業升級、轉型</w:t>
            </w:r>
          </w:p>
        </w:tc>
      </w:tr>
    </w:tbl>
    <w:p w:rsidR="003E15A3" w:rsidRPr="007962C4" w:rsidRDefault="00E729FF" w:rsidP="00E729FF">
      <w:pPr>
        <w:pStyle w:val="aff8"/>
        <w:spacing w:beforeLines="0" w:before="0" w:afterLines="0" w:after="0" w:line="0" w:lineRule="atLeast"/>
        <w:ind w:left="1300" w:hanging="1300"/>
        <w:rPr>
          <w:rFonts w:ascii="標楷體" w:eastAsia="標楷體" w:hAnsi="標楷體" w:cs="Calibri"/>
          <w:sz w:val="26"/>
          <w:szCs w:val="26"/>
        </w:rPr>
      </w:pPr>
      <w:r w:rsidRPr="00E729FF">
        <w:rPr>
          <w:rFonts w:ascii="標楷體" w:eastAsia="標楷體" w:hAnsi="標楷體" w:cs="Calibri" w:hint="eastAsia"/>
          <w:sz w:val="26"/>
          <w:szCs w:val="26"/>
        </w:rPr>
        <w:t>【</w:t>
      </w:r>
      <w:r w:rsidR="003E15A3" w:rsidRPr="007962C4">
        <w:rPr>
          <w:rFonts w:ascii="標楷體" w:eastAsia="標楷體" w:hAnsi="標楷體" w:cs="Calibri"/>
          <w:sz w:val="26"/>
          <w:szCs w:val="26"/>
        </w:rPr>
        <w:t>資料來源</w:t>
      </w:r>
      <w:r w:rsidR="0085196E" w:rsidRPr="0085196E">
        <w:rPr>
          <w:rFonts w:ascii="標楷體" w:eastAsia="標楷體" w:hAnsi="標楷體" w:cs="Calibri" w:hint="eastAsia"/>
          <w:sz w:val="26"/>
          <w:szCs w:val="26"/>
        </w:rPr>
        <w:t>】</w:t>
      </w:r>
      <w:r w:rsidR="003E15A3" w:rsidRPr="007962C4">
        <w:rPr>
          <w:rFonts w:ascii="標楷體" w:eastAsia="標楷體" w:hAnsi="標楷體" w:cs="Calibri"/>
          <w:sz w:val="26"/>
          <w:szCs w:val="26"/>
        </w:rPr>
        <w:t>行政院國家發展委員會</w:t>
      </w:r>
      <w:r w:rsidR="003E15A3" w:rsidRPr="002E21B0">
        <w:rPr>
          <w:rStyle w:val="af7"/>
          <w:rFonts w:ascii="Arial Unicode MS" w:eastAsia="新細明體" w:hAnsi="Arial Unicode MS" w:cs="Calibri"/>
          <w:color w:val="FF6600"/>
          <w:szCs w:val="26"/>
          <w:vertAlign w:val="baseline"/>
        </w:rPr>
        <w:footnoteReference w:id="7"/>
      </w:r>
    </w:p>
    <w:p w:rsidR="003E15A3" w:rsidRPr="007962C4" w:rsidRDefault="003E15A3" w:rsidP="003E15A3">
      <w:pPr>
        <w:spacing w:line="0" w:lineRule="atLeast"/>
        <w:ind w:firstLine="505"/>
        <w:rPr>
          <w:rFonts w:ascii="標楷體" w:eastAsia="標楷體" w:hAnsi="標楷體" w:cs="Calibri"/>
          <w:sz w:val="26"/>
          <w:szCs w:val="26"/>
        </w:rPr>
      </w:pPr>
    </w:p>
    <w:p w:rsidR="003E15A3" w:rsidRPr="007962C4" w:rsidRDefault="007962C4" w:rsidP="002E21B0">
      <w:pPr>
        <w:jc w:val="both"/>
        <w:rPr>
          <w:rFonts w:ascii="標楷體" w:eastAsia="標楷體" w:hAnsi="標楷體" w:cs="Calibri"/>
          <w:sz w:val="26"/>
          <w:szCs w:val="26"/>
        </w:rPr>
      </w:pPr>
      <w:r w:rsidRPr="007962C4">
        <w:rPr>
          <w:rFonts w:ascii="標楷體" w:eastAsia="標楷體" w:hAnsi="標楷體" w:cs="Calibri"/>
          <w:sz w:val="26"/>
          <w:szCs w:val="26"/>
        </w:rPr>
        <w:t xml:space="preserve">　　</w:t>
      </w:r>
      <w:r w:rsidR="003E15A3" w:rsidRPr="007962C4">
        <w:rPr>
          <w:rFonts w:ascii="標楷體" w:eastAsia="標楷體" w:hAnsi="標楷體" w:cs="Calibri"/>
          <w:sz w:val="26"/>
          <w:szCs w:val="26"/>
        </w:rPr>
        <w:t>為因應國內勞動力不足之現象及為留住技術人才，先進國家莫不在吸引外國技術移民之政策上下足功夫，以期能遴選出符合國內需求之技術人才。不少先進國家亦設計出客觀、透明、可量化之「計分制」作為遴選國外技術人才之機制，其中以申請者之年齡、教育程度、語言能力、工作經驗、在該國留學經驗及配偶條件等項目作為計分之標準，條件愈好之申請者便給予較高分數，申請者若符合一定門檻分數即可申請該國技術移民，有些國家更不吝立即給予永久居留之資格。</w:t>
      </w:r>
    </w:p>
    <w:p w:rsidR="003E15A3" w:rsidRPr="007962C4" w:rsidRDefault="007962C4" w:rsidP="0085196E">
      <w:pPr>
        <w:jc w:val="both"/>
        <w:rPr>
          <w:rFonts w:ascii="標楷體" w:eastAsia="標楷體" w:hAnsi="標楷體" w:cs="Calibri"/>
          <w:sz w:val="26"/>
          <w:szCs w:val="26"/>
        </w:rPr>
      </w:pPr>
      <w:r w:rsidRPr="007962C4">
        <w:rPr>
          <w:rFonts w:ascii="標楷體" w:eastAsia="標楷體" w:hAnsi="標楷體" w:cs="Calibri"/>
          <w:sz w:val="26"/>
          <w:szCs w:val="26"/>
        </w:rPr>
        <w:t xml:space="preserve">　　</w:t>
      </w:r>
      <w:r w:rsidR="003E15A3" w:rsidRPr="007962C4">
        <w:rPr>
          <w:rFonts w:ascii="標楷體" w:eastAsia="標楷體" w:hAnsi="標楷體" w:cs="Calibri"/>
          <w:sz w:val="26"/>
          <w:szCs w:val="26"/>
        </w:rPr>
        <w:t>本研究之主要研究目的，可歸納成以下數點：</w:t>
      </w:r>
    </w:p>
    <w:p w:rsidR="003E15A3" w:rsidRPr="007962C4" w:rsidRDefault="00971078" w:rsidP="0085196E">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(一)旨在於探討臺灣計分制技術移民政策之現況、問題與可行之對策。</w:t>
      </w:r>
    </w:p>
    <w:p w:rsidR="003E15A3" w:rsidRDefault="00971078" w:rsidP="0085196E">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(二)本文針對我國現行技術移民法律面、政策面及實務面如何運作之現況、問題點，及我國是否可在技術移民遴選制度上，能採取計分制之議題，進行研析與討論，並提出對策。</w:t>
      </w:r>
    </w:p>
    <w:p w:rsidR="00971078" w:rsidRPr="00E729FF" w:rsidRDefault="008B02FB" w:rsidP="008B02FB">
      <w:pPr>
        <w:jc w:val="right"/>
        <w:rPr>
          <w:rFonts w:ascii="標楷體" w:eastAsia="標楷體" w:hAnsi="標楷體" w:cs="Calibri"/>
          <w:sz w:val="22"/>
          <w:szCs w:val="22"/>
        </w:rPr>
      </w:pPr>
      <w:r w:rsidRPr="00E729FF">
        <w:rPr>
          <w:rFonts w:ascii="標楷體" w:eastAsia="標楷體" w:hAnsi="標楷體" w:cs="Calibri" w:hint="eastAsia"/>
          <w:sz w:val="22"/>
          <w:szCs w:val="22"/>
        </w:rPr>
        <w:t>。。。。。。。。。。。。。。。。。。。</w:t>
      </w:r>
      <w:hyperlink w:anchor="a要目" w:history="1">
        <w:r w:rsidRPr="00E729FF">
          <w:rPr>
            <w:rStyle w:val="a8"/>
            <w:rFonts w:ascii="標楷體" w:eastAsia="標楷體" w:hAnsi="標楷體" w:cs="Calibri"/>
            <w:sz w:val="22"/>
            <w:szCs w:val="22"/>
          </w:rPr>
          <w:t>回要目</w:t>
        </w:r>
      </w:hyperlink>
      <w:r w:rsidRPr="00E729FF">
        <w:rPr>
          <w:rFonts w:ascii="標楷體" w:eastAsia="標楷體" w:hAnsi="標楷體" w:cs="Calibri"/>
          <w:color w:val="808000"/>
          <w:sz w:val="22"/>
          <w:szCs w:val="22"/>
        </w:rPr>
        <w:t>〉〉</w:t>
      </w:r>
    </w:p>
    <w:p w:rsidR="003E15A3" w:rsidRPr="007962C4" w:rsidRDefault="003E15A3" w:rsidP="002E21B0">
      <w:pPr>
        <w:pStyle w:val="1"/>
      </w:pPr>
      <w:bookmarkStart w:id="5" w:name="_貳、重要名詞之定義"/>
      <w:bookmarkEnd w:id="5"/>
      <w:r w:rsidRPr="007962C4">
        <w:lastRenderedPageBreak/>
        <w:t>貳、重要名詞之定義</w:t>
      </w:r>
    </w:p>
    <w:p w:rsidR="003E15A3" w:rsidRPr="007962C4" w:rsidRDefault="003E15A3" w:rsidP="00C80842">
      <w:pPr>
        <w:pStyle w:val="2"/>
      </w:pPr>
      <w:r w:rsidRPr="007962C4">
        <w:rPr>
          <w:kern w:val="0"/>
        </w:rPr>
        <w:t>一、</w:t>
      </w:r>
      <w:r w:rsidRPr="007962C4">
        <w:t>計分制定義</w:t>
      </w:r>
    </w:p>
    <w:p w:rsidR="003E15A3" w:rsidRPr="007962C4" w:rsidRDefault="000E1DCB" w:rsidP="0085196E">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本文認為，所謂之計分制之定義，乃指一套相當科學化、公正化、公平化、透明化與客觀化之評量機制，其用來客觀地評估與衡量技術移民資格之指標，計分之標準項目，可包括以下之各式指標：技術移民申請者擬進入目的國之語文能力、教育程度、工作經驗、技能（術）、專長、職業、留學年資與經驗、年齡、就業邀請及適應性。分數愈高者，愈有機會獲選為擁有永久居留權之技術移民。反之，分數愈低者，愈沒有機會獲選為擁有居留權之技術移民。</w:t>
      </w:r>
    </w:p>
    <w:p w:rsidR="003E15A3" w:rsidRPr="007962C4" w:rsidRDefault="008B02FB" w:rsidP="008B02FB">
      <w:pPr>
        <w:pStyle w:val="aff6"/>
        <w:spacing w:beforeLines="0" w:before="0" w:afterLines="0" w:after="0" w:line="0" w:lineRule="atLeast"/>
        <w:ind w:left="360" w:hanging="360"/>
        <w:jc w:val="right"/>
        <w:rPr>
          <w:rFonts w:ascii="標楷體" w:eastAsia="標楷體" w:hAnsi="標楷體" w:cs="Calibri"/>
          <w:color w:val="auto"/>
          <w:kern w:val="0"/>
        </w:rPr>
      </w:pPr>
      <w:r w:rsidRPr="007962C4">
        <w:rPr>
          <w:rFonts w:ascii="標楷體" w:eastAsia="標楷體" w:hAnsi="標楷體" w:cs="Calibri" w:hint="eastAsia"/>
          <w:sz w:val="18"/>
          <w:szCs w:val="22"/>
        </w:rPr>
        <w:t>。</w:t>
      </w:r>
      <w:r w:rsidRPr="007962C4">
        <w:rPr>
          <w:rFonts w:ascii="標楷體" w:eastAsia="標楷體" w:hAnsi="標楷體" w:cs="Calibri" w:hint="eastAsia"/>
          <w:szCs w:val="22"/>
        </w:rPr>
        <w:t>。。。。。。。。。。。。。。。。。。</w:t>
      </w:r>
      <w:hyperlink w:anchor="a要目" w:history="1">
        <w:r w:rsidRPr="007962C4">
          <w:rPr>
            <w:rStyle w:val="a8"/>
            <w:rFonts w:ascii="標楷體" w:eastAsia="標楷體" w:hAnsi="標楷體" w:cs="Calibri"/>
            <w:szCs w:val="22"/>
          </w:rPr>
          <w:t>回要目</w:t>
        </w:r>
      </w:hyperlink>
      <w:r>
        <w:rPr>
          <w:rFonts w:ascii="標楷體" w:eastAsia="標楷體" w:hAnsi="標楷體" w:cs="Calibri"/>
          <w:color w:val="808000"/>
          <w:szCs w:val="22"/>
        </w:rPr>
        <w:t>〉〉</w:t>
      </w:r>
    </w:p>
    <w:p w:rsidR="003E15A3" w:rsidRPr="007962C4" w:rsidRDefault="003E15A3" w:rsidP="00C80842">
      <w:pPr>
        <w:pStyle w:val="2"/>
        <w:rPr>
          <w:kern w:val="0"/>
        </w:rPr>
      </w:pPr>
      <w:r w:rsidRPr="007962C4">
        <w:rPr>
          <w:kern w:val="0"/>
        </w:rPr>
        <w:t>二、</w:t>
      </w:r>
      <w:r w:rsidRPr="007962C4">
        <w:t>技術者定義</w:t>
      </w:r>
    </w:p>
    <w:p w:rsidR="003E15A3" w:rsidRPr="007962C4" w:rsidRDefault="00971078" w:rsidP="0085196E">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(一)王如哲君在其大作</w:t>
      </w:r>
      <w:r w:rsidR="003E15A3" w:rsidRPr="007962C4">
        <w:rPr>
          <w:rFonts w:ascii="標楷體" w:eastAsia="標楷體" w:hAnsi="標楷體" w:cs="Calibri"/>
          <w:spacing w:val="-8"/>
          <w:sz w:val="26"/>
          <w:szCs w:val="26"/>
        </w:rPr>
        <w:t>─</w:t>
      </w:r>
      <w:r w:rsidR="003E15A3" w:rsidRPr="007962C4">
        <w:rPr>
          <w:rFonts w:ascii="標楷體" w:eastAsia="標楷體" w:hAnsi="標楷體" w:cs="Calibri"/>
          <w:sz w:val="26"/>
          <w:szCs w:val="26"/>
        </w:rPr>
        <w:t>─知識經濟與教育一書中</w:t>
      </w:r>
      <w:r w:rsidR="003E15A3" w:rsidRPr="007962C4">
        <w:rPr>
          <w:rFonts w:ascii="標楷體" w:eastAsia="標楷體" w:hAnsi="標楷體" w:cs="Calibri"/>
          <w:sz w:val="26"/>
          <w:szCs w:val="26"/>
          <w:lang w:val="fr-FR"/>
        </w:rPr>
        <w:t>，</w:t>
      </w:r>
      <w:r w:rsidR="003E15A3" w:rsidRPr="007962C4">
        <w:rPr>
          <w:rFonts w:ascii="標楷體" w:eastAsia="標楷體" w:hAnsi="標楷體" w:cs="Calibri"/>
          <w:sz w:val="26"/>
          <w:szCs w:val="26"/>
        </w:rPr>
        <w:t>引述經濟合作暨發展組織（</w:t>
      </w:r>
      <w:r w:rsidR="003E15A3" w:rsidRPr="007962C4">
        <w:rPr>
          <w:rFonts w:ascii="標楷體" w:eastAsia="標楷體" w:hAnsi="標楷體" w:cs="Calibri"/>
          <w:sz w:val="26"/>
          <w:szCs w:val="26"/>
          <w:lang w:val="fr-FR"/>
        </w:rPr>
        <w:t xml:space="preserve">OECD, </w:t>
      </w:r>
      <w:r w:rsidR="003E15A3" w:rsidRPr="007962C4">
        <w:rPr>
          <w:rFonts w:ascii="標楷體" w:eastAsia="標楷體" w:hAnsi="標楷體" w:cs="Calibri"/>
          <w:sz w:val="26"/>
          <w:szCs w:val="26"/>
        </w:rPr>
        <w:t>Organization for Economic Co-operation and Development,簡稱OECD）</w:t>
      </w:r>
      <w:r w:rsidR="003E15A3" w:rsidRPr="007962C4">
        <w:rPr>
          <w:rFonts w:ascii="標楷體" w:eastAsia="標楷體" w:hAnsi="標楷體" w:cs="Calibri"/>
          <w:sz w:val="26"/>
          <w:szCs w:val="26"/>
          <w:lang w:val="fr-FR"/>
        </w:rPr>
        <w:t>1996</w:t>
      </w:r>
      <w:r w:rsidR="003E15A3" w:rsidRPr="007962C4">
        <w:rPr>
          <w:rFonts w:ascii="標楷體" w:eastAsia="標楷體" w:hAnsi="標楷體" w:cs="Calibri"/>
          <w:sz w:val="26"/>
          <w:szCs w:val="26"/>
        </w:rPr>
        <w:t>年「</w:t>
      </w:r>
      <w:r w:rsidR="003E15A3" w:rsidRPr="007962C4">
        <w:rPr>
          <w:rFonts w:ascii="標楷體" w:eastAsia="標楷體" w:hAnsi="標楷體" w:cs="Calibri"/>
          <w:sz w:val="26"/>
          <w:szCs w:val="26"/>
          <w:lang w:val="fr-FR"/>
        </w:rPr>
        <w:t>Employment and Growth in the Knowledge-based Economy</w:t>
      </w:r>
      <w:r w:rsidR="003E15A3" w:rsidRPr="007962C4">
        <w:rPr>
          <w:rFonts w:ascii="標楷體" w:eastAsia="標楷體" w:hAnsi="標楷體" w:cs="Calibri"/>
          <w:sz w:val="26"/>
          <w:szCs w:val="26"/>
        </w:rPr>
        <w:t>」出版一書對高技術人員之定義</w:t>
      </w:r>
      <w:r w:rsidR="003E15A3" w:rsidRPr="007962C4">
        <w:rPr>
          <w:rFonts w:ascii="標楷體" w:eastAsia="標楷體" w:hAnsi="標楷體" w:cs="Calibri"/>
          <w:sz w:val="26"/>
          <w:szCs w:val="26"/>
          <w:lang w:val="fr-FR"/>
        </w:rPr>
        <w:t>，所謂之</w:t>
      </w:r>
      <w:r w:rsidR="003E15A3" w:rsidRPr="007962C4">
        <w:rPr>
          <w:rFonts w:ascii="標楷體" w:eastAsia="標楷體" w:hAnsi="標楷體" w:cs="Calibri"/>
          <w:sz w:val="26"/>
          <w:szCs w:val="26"/>
        </w:rPr>
        <w:t>科學及科技人員，亦即指高技術人員。根據經濟開發暨合作組織在測量人力資源對於科學及科技貢獻之「坎培拉手冊」，有一些不同之方法可將科學和科技人員分類。科學及科技人員是包括擁有高等教育程度，或需要至少是大學畢業之職業，此定義指明不同工作所需之教育和技術程度。</w:t>
      </w:r>
      <w:r w:rsidR="003E15A3" w:rsidRPr="00E729FF">
        <w:rPr>
          <w:rStyle w:val="af7"/>
          <w:rFonts w:ascii="Arial Unicode MS" w:hAnsi="Arial Unicode MS" w:cs="Calibri"/>
          <w:color w:val="FF6600"/>
          <w:szCs w:val="26"/>
          <w:vertAlign w:val="baseline"/>
        </w:rPr>
        <w:footnoteReference w:id="8"/>
      </w:r>
    </w:p>
    <w:p w:rsidR="003E15A3" w:rsidRPr="007962C4" w:rsidRDefault="00971078" w:rsidP="0085196E">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(二)技術移民有多種不同之名稱，亦有將技術移民稱為「技術勞工」（skilled worker or labour），「技術勞工」（技術移民）通常與「教育成就」（educational attainment）之概念有關。王孟平教授與張世強君（2006）指出，「技術勞工」通常意指至少在受過「初等和中等」（primary and secondary school）12年教育之後，還受過4年以上教育者，此即受過「高等教育者」（tertiary educated）。通常具有較高學術訓練（指具有高等教育以上之學歷）、專業技能（擁有職業證照或非替代性專才）或豐富工作經歷之人士，均會被包含在「技術勞工」這個概念之分析範疇之內。王孟平教授與張世強君兩人（2006）並具體舉例加以闡釋，例如：專家（highly skilled specialists）、獨立經理人（independent executives）、資深主管（senior managers）、專技人員（specialized technicians）、通路自營商（trades people）、投資者（investors）、醫生（physicians）與商人（business people）等（OECD SOPEMI, 1997），均可作為「技術勞工」（技術移民）之角色性之代表。王孟平教授與張世強君兩人（2006）認為，「技術勞工」（技術移民）除擁有較優越之教育背景、專業技能和工作經歷之外，這些「技術勞工」不僅因此擁有爭取高薪和高層職位之能力，更具有「跨越疆界」（cross-border）提供勞務之資格與意願；而謀</w:t>
      </w:r>
      <w:r w:rsidR="003E15A3" w:rsidRPr="007962C4">
        <w:rPr>
          <w:rFonts w:ascii="標楷體" w:eastAsia="標楷體" w:hAnsi="標楷體" w:cs="Calibri"/>
          <w:spacing w:val="-6"/>
          <w:sz w:val="26"/>
          <w:szCs w:val="26"/>
        </w:rPr>
        <w:t>求較佳就業機會和生活水平，常常是他們願意跨界工作之重要動機。</w:t>
      </w:r>
      <w:r w:rsidR="003E15A3" w:rsidRPr="002E21B0">
        <w:rPr>
          <w:rStyle w:val="af7"/>
          <w:rFonts w:ascii="Arial Unicode MS" w:hAnsi="Arial Unicode MS" w:cs="Calibri"/>
          <w:color w:val="FF6600"/>
          <w:szCs w:val="26"/>
          <w:vertAlign w:val="baseline"/>
        </w:rPr>
        <w:footnoteReference w:id="9"/>
      </w:r>
    </w:p>
    <w:p w:rsidR="003E15A3" w:rsidRPr="007962C4" w:rsidRDefault="00971078" w:rsidP="0085196E">
      <w:pPr>
        <w:jc w:val="both"/>
        <w:rPr>
          <w:rFonts w:ascii="標楷體" w:eastAsia="標楷體" w:hAnsi="標楷體" w:cs="Calibri"/>
          <w:spacing w:val="-6"/>
          <w:sz w:val="26"/>
          <w:szCs w:val="26"/>
        </w:rPr>
      </w:pPr>
      <w:r>
        <w:rPr>
          <w:rFonts w:ascii="標楷體" w:eastAsia="標楷體" w:hAnsi="標楷體" w:cs="Calibri"/>
          <w:kern w:val="0"/>
          <w:sz w:val="26"/>
          <w:szCs w:val="26"/>
        </w:rPr>
        <w:t xml:space="preserve">　　</w:t>
      </w:r>
      <w:r w:rsidR="003E15A3" w:rsidRPr="007962C4">
        <w:rPr>
          <w:rFonts w:ascii="標楷體" w:eastAsia="標楷體" w:hAnsi="標楷體" w:cs="Calibri"/>
          <w:kern w:val="0"/>
          <w:sz w:val="26"/>
          <w:szCs w:val="26"/>
        </w:rPr>
        <w:t>(三)Shklyar（2012）認為，</w:t>
      </w:r>
      <w:r w:rsidR="003E15A3" w:rsidRPr="007962C4">
        <w:rPr>
          <w:rFonts w:ascii="標楷體" w:eastAsia="標楷體" w:hAnsi="標楷體" w:cs="Calibri"/>
          <w:sz w:val="26"/>
          <w:szCs w:val="26"/>
        </w:rPr>
        <w:t>有關於「高技術」之概念及定義均不盡相同，但它們多是指擁有一個或多個大學學位之人才。在許多學術採討中可以發現，「高技術」為「最好</w:t>
      </w:r>
      <w:r w:rsidR="003E15A3" w:rsidRPr="007962C4">
        <w:rPr>
          <w:rFonts w:ascii="標楷體" w:eastAsia="標楷體" w:hAnsi="標楷體" w:cs="Calibri"/>
          <w:sz w:val="26"/>
          <w:szCs w:val="26"/>
        </w:rPr>
        <w:lastRenderedPageBreak/>
        <w:t>和最聰明」之代名詞。管理者、專業人員及高技術均屬於此類別。該定義亦考慮其教育程度及職業中所獲得薪水多寡，另需要具有</w:t>
      </w:r>
      <w:r w:rsidR="003E15A3" w:rsidRPr="007962C4">
        <w:rPr>
          <w:rFonts w:ascii="標楷體" w:eastAsia="標楷體" w:hAnsi="標楷體" w:cs="Calibri"/>
          <w:spacing w:val="-2"/>
          <w:sz w:val="26"/>
          <w:szCs w:val="26"/>
        </w:rPr>
        <w:t>至少4年學術或大學學歷。高技術移民經常為競爭激烈之私部</w:t>
      </w:r>
      <w:r w:rsidR="003E15A3" w:rsidRPr="007962C4">
        <w:rPr>
          <w:rFonts w:ascii="標楷體" w:eastAsia="標楷體" w:hAnsi="標楷體" w:cs="Calibri"/>
          <w:spacing w:val="-6"/>
          <w:sz w:val="26"/>
          <w:szCs w:val="26"/>
        </w:rPr>
        <w:t>門工作，亦可能在公共部門，如教育和醫療保健體系內工作。</w:t>
      </w:r>
      <w:r w:rsidR="003E15A3" w:rsidRPr="002E21B0">
        <w:rPr>
          <w:rStyle w:val="af7"/>
          <w:rFonts w:ascii="Arial Unicode MS" w:hAnsi="Arial Unicode MS" w:cs="Calibri"/>
          <w:color w:val="FF6600"/>
          <w:szCs w:val="26"/>
          <w:vertAlign w:val="baseline"/>
        </w:rPr>
        <w:footnoteReference w:id="10"/>
      </w:r>
    </w:p>
    <w:p w:rsidR="003E15A3" w:rsidRPr="007962C4" w:rsidRDefault="003E15A3" w:rsidP="007962C4">
      <w:pPr>
        <w:pStyle w:val="aff6"/>
        <w:spacing w:beforeLines="0" w:before="0" w:afterLines="0" w:after="0" w:line="0" w:lineRule="atLeast"/>
        <w:ind w:left="520" w:hanging="520"/>
        <w:rPr>
          <w:rFonts w:ascii="標楷體" w:eastAsia="標楷體" w:hAnsi="標楷體" w:cs="Calibri"/>
          <w:color w:val="auto"/>
        </w:rPr>
      </w:pPr>
    </w:p>
    <w:p w:rsidR="003E15A3" w:rsidRPr="0085196E" w:rsidRDefault="003E15A3" w:rsidP="00C80842">
      <w:pPr>
        <w:pStyle w:val="2"/>
      </w:pPr>
      <w:r w:rsidRPr="0085196E">
        <w:t>三、技術移民定義</w:t>
      </w:r>
      <w:r w:rsidRPr="002E21B0">
        <w:rPr>
          <w:rStyle w:val="af7"/>
          <w:rFonts w:ascii="Arial Unicode MS" w:eastAsia="新細明體" w:hAnsi="Arial Unicode MS"/>
          <w:color w:val="FF6600"/>
          <w:sz w:val="20"/>
          <w:vertAlign w:val="baseline"/>
        </w:rPr>
        <w:footnoteReference w:id="11"/>
      </w:r>
    </w:p>
    <w:p w:rsidR="003E15A3" w:rsidRPr="007962C4" w:rsidRDefault="000E1DCB" w:rsidP="00F936D9">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黃慶堂教授認為，所謂之專門技術移民，其定義係具備高科技或專門技術之人才，以取得移民資格之人</w:t>
      </w:r>
      <w:r w:rsidR="003E15A3" w:rsidRPr="002E21B0">
        <w:rPr>
          <w:rStyle w:val="af7"/>
          <w:rFonts w:ascii="Arial Unicode MS" w:hAnsi="Arial Unicode MS" w:cs="Calibri"/>
          <w:bCs/>
          <w:color w:val="FF6600"/>
          <w:szCs w:val="26"/>
          <w:vertAlign w:val="baseline"/>
        </w:rPr>
        <w:footnoteReference w:id="12"/>
      </w:r>
      <w:r w:rsidR="003E15A3" w:rsidRPr="007962C4">
        <w:rPr>
          <w:rFonts w:ascii="標楷體" w:eastAsia="標楷體" w:hAnsi="標楷體" w:cs="Calibri"/>
          <w:sz w:val="26"/>
          <w:szCs w:val="26"/>
        </w:rPr>
        <w:t>。</w:t>
      </w:r>
    </w:p>
    <w:p w:rsidR="003E15A3" w:rsidRPr="007962C4" w:rsidRDefault="003E15A3" w:rsidP="007962C4">
      <w:pPr>
        <w:pStyle w:val="aff6"/>
        <w:spacing w:beforeLines="0" w:before="0" w:afterLines="0" w:after="0" w:line="0" w:lineRule="atLeast"/>
        <w:ind w:left="520" w:hanging="520"/>
        <w:rPr>
          <w:rFonts w:ascii="標楷體" w:eastAsia="標楷體" w:hAnsi="標楷體" w:cs="Calibri"/>
          <w:color w:val="auto"/>
        </w:rPr>
      </w:pPr>
    </w:p>
    <w:p w:rsidR="003E15A3" w:rsidRPr="002E21B0" w:rsidRDefault="003E15A3" w:rsidP="00C80842">
      <w:pPr>
        <w:pStyle w:val="2"/>
        <w:rPr>
          <w:rStyle w:val="af7"/>
          <w:rFonts w:ascii="Arial Unicode MS" w:eastAsia="新細明體" w:hAnsi="Arial Unicode MS" w:cs="Calibri"/>
          <w:color w:val="FF6600"/>
          <w:sz w:val="20"/>
          <w:szCs w:val="26"/>
          <w:vertAlign w:val="baseline"/>
        </w:rPr>
      </w:pPr>
      <w:r w:rsidRPr="007962C4">
        <w:lastRenderedPageBreak/>
        <w:t>四、移民政策定義</w:t>
      </w:r>
      <w:r w:rsidRPr="002E21B0">
        <w:rPr>
          <w:rStyle w:val="af7"/>
          <w:rFonts w:ascii="Arial Unicode MS" w:eastAsia="新細明體" w:hAnsi="Arial Unicode MS" w:cs="Calibri"/>
          <w:color w:val="FF6600"/>
          <w:sz w:val="20"/>
          <w:szCs w:val="26"/>
          <w:vertAlign w:val="baseline"/>
        </w:rPr>
        <w:footnoteReference w:id="13"/>
      </w:r>
    </w:p>
    <w:p w:rsidR="003E15A3" w:rsidRPr="007962C4" w:rsidRDefault="002E21B0" w:rsidP="00F936D9">
      <w:pPr>
        <w:jc w:val="both"/>
        <w:rPr>
          <w:rFonts w:ascii="標楷體" w:eastAsia="標楷體" w:hAnsi="標楷體" w:cs="Calibri"/>
          <w:sz w:val="26"/>
          <w:szCs w:val="26"/>
        </w:rPr>
      </w:pPr>
      <w:r>
        <w:rPr>
          <w:rFonts w:ascii="標楷體" w:eastAsia="標楷體" w:hAnsi="標楷體" w:cs="Calibri"/>
          <w:kern w:val="0"/>
          <w:sz w:val="26"/>
          <w:szCs w:val="26"/>
          <w:lang w:bidi="sa-IN"/>
        </w:rPr>
        <w:t xml:space="preserve">　　</w:t>
      </w:r>
      <w:r w:rsidR="003E15A3" w:rsidRPr="007962C4">
        <w:rPr>
          <w:rFonts w:ascii="標楷體" w:eastAsia="標楷體" w:hAnsi="標楷體" w:cs="Calibri"/>
          <w:kern w:val="0"/>
          <w:sz w:val="26"/>
          <w:szCs w:val="26"/>
          <w:lang w:bidi="sa-IN"/>
        </w:rPr>
        <w:t>政策，乃指一個主權國家，為解決該國所面對之各式各樣之問題，其所提供之一系列有效、且可被檢測之步驟方法。是以，移民政策是國家為解決與</w:t>
      </w:r>
      <w:r w:rsidR="003E15A3" w:rsidRPr="007962C4">
        <w:rPr>
          <w:rFonts w:ascii="標楷體" w:eastAsia="標楷體" w:hAnsi="標楷體" w:cs="Calibri"/>
          <w:sz w:val="26"/>
          <w:szCs w:val="26"/>
        </w:rPr>
        <w:t>處理涉及</w:t>
      </w:r>
      <w:r w:rsidR="003E15A3" w:rsidRPr="007962C4">
        <w:rPr>
          <w:rFonts w:ascii="標楷體" w:eastAsia="標楷體" w:hAnsi="標楷體" w:cs="Calibri"/>
          <w:kern w:val="0"/>
          <w:sz w:val="26"/>
          <w:szCs w:val="26"/>
          <w:lang w:bidi="sa-IN"/>
        </w:rPr>
        <w:t>人口分佈與遷徙等之</w:t>
      </w:r>
      <w:r w:rsidR="003E15A3" w:rsidRPr="007962C4">
        <w:rPr>
          <w:rFonts w:ascii="標楷體" w:eastAsia="標楷體" w:hAnsi="標楷體" w:cs="Calibri"/>
          <w:sz w:val="26"/>
          <w:szCs w:val="26"/>
        </w:rPr>
        <w:t>移民問題所採取之</w:t>
      </w:r>
      <w:r w:rsidR="003E15A3" w:rsidRPr="007962C4">
        <w:rPr>
          <w:rFonts w:ascii="標楷體" w:eastAsia="標楷體" w:hAnsi="標楷體" w:cs="Calibri"/>
          <w:kern w:val="0"/>
          <w:sz w:val="26"/>
          <w:szCs w:val="26"/>
          <w:lang w:bidi="sa-IN"/>
        </w:rPr>
        <w:t>一系列有效，且可被檢測之</w:t>
      </w:r>
      <w:r w:rsidR="003E15A3" w:rsidRPr="007962C4">
        <w:rPr>
          <w:rFonts w:ascii="標楷體" w:eastAsia="標楷體" w:hAnsi="標楷體" w:cs="Calibri"/>
          <w:sz w:val="26"/>
          <w:szCs w:val="26"/>
        </w:rPr>
        <w:t>步驟、方法、方針及策略。亦即，移民政策是解決移民問題之基本原則方針。移民政策包括移民立法、移民輔導、執行（主管）機關（移民署），此三者可說是移民政策之主要成分</w:t>
      </w:r>
      <w:r w:rsidR="003E15A3" w:rsidRPr="00E729FF">
        <w:rPr>
          <w:rStyle w:val="af7"/>
          <w:rFonts w:ascii="Arial Unicode MS" w:hAnsi="Arial Unicode MS" w:cs="Calibri"/>
          <w:bCs/>
          <w:color w:val="FF6600"/>
          <w:szCs w:val="26"/>
          <w:vertAlign w:val="baseline"/>
        </w:rPr>
        <w:footnoteReference w:id="14"/>
      </w:r>
      <w:r w:rsidR="003E15A3" w:rsidRPr="007962C4">
        <w:rPr>
          <w:rFonts w:ascii="標楷體" w:eastAsia="標楷體" w:hAnsi="標楷體" w:cs="Calibri"/>
          <w:sz w:val="26"/>
          <w:szCs w:val="26"/>
        </w:rPr>
        <w:t>。</w:t>
      </w:r>
    </w:p>
    <w:p w:rsidR="003E15A3" w:rsidRPr="007962C4" w:rsidRDefault="003E15A3" w:rsidP="007962C4">
      <w:pPr>
        <w:pStyle w:val="aff6"/>
        <w:spacing w:beforeLines="0" w:before="0" w:afterLines="0" w:after="0" w:line="0" w:lineRule="atLeast"/>
        <w:ind w:left="520" w:hanging="520"/>
        <w:rPr>
          <w:rFonts w:ascii="標楷體" w:eastAsia="標楷體" w:hAnsi="標楷體" w:cs="Calibri"/>
          <w:color w:val="auto"/>
          <w:kern w:val="0"/>
        </w:rPr>
      </w:pPr>
    </w:p>
    <w:p w:rsidR="003E15A3" w:rsidRPr="007962C4" w:rsidRDefault="003E15A3" w:rsidP="00C80842">
      <w:pPr>
        <w:pStyle w:val="2"/>
        <w:rPr>
          <w:kern w:val="0"/>
        </w:rPr>
      </w:pPr>
      <w:r w:rsidRPr="007962C4">
        <w:rPr>
          <w:kern w:val="0"/>
        </w:rPr>
        <w:t>五、</w:t>
      </w:r>
      <w:r w:rsidRPr="007962C4">
        <w:t>計分制技術移民政策之定義</w:t>
      </w:r>
    </w:p>
    <w:p w:rsidR="003E15A3" w:rsidRPr="007962C4" w:rsidRDefault="002E21B0" w:rsidP="00F936D9">
      <w:pPr>
        <w:jc w:val="both"/>
        <w:rPr>
          <w:rFonts w:ascii="標楷體" w:eastAsia="標楷體" w:hAnsi="標楷體" w:cs="Calibri"/>
          <w:kern w:val="0"/>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有關計分制技術移民政策之定義，本文認為，乃指國家為達到吸引擁有高等教育程度，或需要至少是大學畢業之職業者，移入地主國之終極目的，所須處理與解決之各式評估技術移民資格之指標課題之</w:t>
      </w:r>
      <w:r w:rsidR="003E15A3" w:rsidRPr="007962C4">
        <w:rPr>
          <w:rFonts w:ascii="標楷體" w:eastAsia="標楷體" w:hAnsi="標楷體" w:cs="Calibri"/>
          <w:kern w:val="0"/>
          <w:sz w:val="26"/>
          <w:szCs w:val="26"/>
          <w:lang w:bidi="sa-IN"/>
        </w:rPr>
        <w:t>一系列有效，且可被檢測之</w:t>
      </w:r>
      <w:r w:rsidR="003E15A3" w:rsidRPr="007962C4">
        <w:rPr>
          <w:rFonts w:ascii="標楷體" w:eastAsia="標楷體" w:hAnsi="標楷體" w:cs="Calibri"/>
          <w:sz w:val="26"/>
          <w:szCs w:val="26"/>
        </w:rPr>
        <w:t>步驟、方法、方針及策略。及涉及此一課題之相關各式移民問題，國家所採取之基本原則方針及策略。</w:t>
      </w:r>
    </w:p>
    <w:p w:rsidR="003E15A3" w:rsidRPr="007962C4" w:rsidRDefault="00385DF8" w:rsidP="00385DF8">
      <w:pPr>
        <w:pStyle w:val="aff5"/>
        <w:spacing w:beforeLines="0" w:before="0" w:afterLines="0" w:after="0" w:line="0" w:lineRule="atLeast"/>
        <w:jc w:val="right"/>
        <w:rPr>
          <w:rFonts w:ascii="標楷體" w:eastAsia="標楷體" w:hAnsi="標楷體" w:cs="Calibri"/>
          <w:kern w:val="0"/>
          <w:sz w:val="26"/>
          <w:szCs w:val="26"/>
        </w:rPr>
      </w:pPr>
      <w:r w:rsidRPr="00E729FF">
        <w:rPr>
          <w:rFonts w:ascii="標楷體" w:eastAsia="標楷體" w:hAnsi="標楷體" w:cs="Calibri" w:hint="eastAsia"/>
          <w:sz w:val="22"/>
          <w:szCs w:val="22"/>
        </w:rPr>
        <w:t>。。。。。。。。。。。。。。。。。。。</w:t>
      </w:r>
      <w:hyperlink w:anchor="a要目" w:history="1">
        <w:r w:rsidRPr="00E729FF">
          <w:rPr>
            <w:rStyle w:val="a8"/>
            <w:rFonts w:ascii="標楷體" w:eastAsia="標楷體" w:hAnsi="標楷體" w:cs="Calibri"/>
            <w:sz w:val="22"/>
            <w:szCs w:val="22"/>
          </w:rPr>
          <w:t>回要目</w:t>
        </w:r>
      </w:hyperlink>
      <w:r w:rsidRPr="00E729FF">
        <w:rPr>
          <w:rFonts w:ascii="標楷體" w:eastAsia="標楷體" w:hAnsi="標楷體" w:cs="Calibri"/>
          <w:color w:val="808000"/>
          <w:sz w:val="22"/>
          <w:szCs w:val="22"/>
        </w:rPr>
        <w:t>〉〉</w:t>
      </w:r>
    </w:p>
    <w:p w:rsidR="003E15A3" w:rsidRPr="007962C4" w:rsidRDefault="003E15A3" w:rsidP="002E21B0">
      <w:pPr>
        <w:pStyle w:val="1"/>
      </w:pPr>
      <w:bookmarkStart w:id="6" w:name="_參、研究設計與實施"/>
      <w:bookmarkEnd w:id="6"/>
      <w:r w:rsidRPr="007962C4">
        <w:lastRenderedPageBreak/>
        <w:t>參、研究設計與實施</w:t>
      </w:r>
    </w:p>
    <w:p w:rsidR="003E15A3" w:rsidRPr="007962C4" w:rsidRDefault="00971078" w:rsidP="008B02FB">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本研究屬於應用性及政策性之研究；從研究目標而言，則結合探索性研究及描述性研究；從資料蒐集情形而言，以初級資料及次級資料，初級資料包含半結構式訪談，另次級資料包括既有文獻探討、政策法規探討，本研究則偏向於質化研究 ，其採用之研究方法如下：一、文獻分析法；二、深入訪談法。</w:t>
      </w:r>
    </w:p>
    <w:p w:rsidR="003E15A3" w:rsidRPr="007962C4" w:rsidRDefault="00971078" w:rsidP="008B02FB">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在深入訪談法部分，本研究偏向以非結構式訪談進行，以較彈性之訪談結構、訪談內容及訪談問題為主。本研究訪談之對象乃採立意抽樣之方式進行，本研究共訪談我國移民署官員共8名（詳如下表），8位受訪者之公務年資平均20年以上，且負責技術移民政策業務相關執行、政策規畫等法規研修等，8位受訪者之背景包括移民署之科員、視察、科長、專門委員及秘書等，且受訪者其中有好幾位均有外派至國外之工作經驗，藉由其所負責相關業務，能從不同之面向來探討技術移民政策，甚且藉著一些曾經有外派經驗之受訪者之經驗談，更能協助本研究對國外移民制度之探討。本研究聚焦於我國現行延攬國外技術人才制度之現況與困境，並提出可行之建言，期望提供我國可行之遴選技術移民之政策。</w:t>
      </w:r>
    </w:p>
    <w:p w:rsidR="003E15A3" w:rsidRPr="007962C4" w:rsidRDefault="003E15A3" w:rsidP="003E15A3">
      <w:pPr>
        <w:spacing w:line="0" w:lineRule="atLeast"/>
        <w:ind w:firstLine="505"/>
        <w:rPr>
          <w:rFonts w:ascii="標楷體" w:eastAsia="標楷體" w:hAnsi="標楷體" w:cs="Calibri"/>
          <w:sz w:val="26"/>
          <w:szCs w:val="26"/>
        </w:rPr>
      </w:pPr>
    </w:p>
    <w:p w:rsidR="003E15A3" w:rsidRPr="007962C4" w:rsidRDefault="00F23E1B" w:rsidP="00C80842">
      <w:pPr>
        <w:pStyle w:val="2"/>
      </w:pPr>
      <w:r w:rsidRPr="00F23E1B">
        <w:rPr>
          <w:rFonts w:hint="eastAsia"/>
        </w:rPr>
        <w:t>【</w:t>
      </w:r>
      <w:r w:rsidR="003E15A3" w:rsidRPr="007962C4">
        <w:t>表二</w:t>
      </w:r>
      <w:r w:rsidRPr="00F23E1B">
        <w:rPr>
          <w:rFonts w:hint="eastAsia"/>
        </w:rPr>
        <w:t>】</w:t>
      </w:r>
      <w:r w:rsidR="003E15A3" w:rsidRPr="007962C4">
        <w:t>訪談對象表</w:t>
      </w:r>
    </w:p>
    <w:tbl>
      <w:tblPr>
        <w:tblW w:w="883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610"/>
        <w:gridCol w:w="1984"/>
        <w:gridCol w:w="1843"/>
        <w:gridCol w:w="3402"/>
      </w:tblGrid>
      <w:tr w:rsidR="003E15A3" w:rsidRPr="007962C4" w:rsidTr="005E66C6">
        <w:trPr>
          <w:tblHeader/>
          <w:jc w:val="center"/>
        </w:trPr>
        <w:tc>
          <w:tcPr>
            <w:tcW w:w="1610" w:type="dxa"/>
            <w:tcBorders>
              <w:top w:val="single" w:sz="4" w:space="0" w:color="auto"/>
              <w:left w:val="single" w:sz="4" w:space="0" w:color="auto"/>
              <w:bottom w:val="single" w:sz="4" w:space="0" w:color="auto"/>
            </w:tcBorders>
            <w:shd w:val="clear" w:color="auto" w:fill="EFFDFF"/>
          </w:tcPr>
          <w:p w:rsidR="003E15A3" w:rsidRPr="007962C4" w:rsidRDefault="003E15A3" w:rsidP="008B02FB">
            <w:pPr>
              <w:pStyle w:val="afff"/>
              <w:spacing w:line="0" w:lineRule="atLeast"/>
              <w:ind w:left="-30" w:right="-30"/>
              <w:jc w:val="center"/>
              <w:rPr>
                <w:rFonts w:ascii="標楷體" w:hAnsi="標楷體" w:cs="Calibri"/>
                <w:sz w:val="26"/>
                <w:szCs w:val="26"/>
              </w:rPr>
            </w:pPr>
            <w:r w:rsidRPr="007962C4">
              <w:rPr>
                <w:rFonts w:ascii="標楷體" w:hAnsi="標楷體" w:cs="Calibri"/>
                <w:sz w:val="26"/>
                <w:szCs w:val="26"/>
              </w:rPr>
              <w:t>編號</w:t>
            </w:r>
          </w:p>
        </w:tc>
        <w:tc>
          <w:tcPr>
            <w:tcW w:w="1984" w:type="dxa"/>
            <w:tcBorders>
              <w:top w:val="single" w:sz="4" w:space="0" w:color="auto"/>
              <w:bottom w:val="single" w:sz="4" w:space="0" w:color="auto"/>
            </w:tcBorders>
            <w:shd w:val="clear" w:color="auto" w:fill="EFFDFF"/>
          </w:tcPr>
          <w:p w:rsidR="003E15A3" w:rsidRPr="007962C4" w:rsidRDefault="003E15A3" w:rsidP="008B02FB">
            <w:pPr>
              <w:pStyle w:val="afff"/>
              <w:spacing w:line="0" w:lineRule="atLeast"/>
              <w:ind w:left="-30" w:right="-30"/>
              <w:jc w:val="center"/>
              <w:rPr>
                <w:rFonts w:ascii="標楷體" w:hAnsi="標楷體" w:cs="Calibri"/>
                <w:sz w:val="26"/>
                <w:szCs w:val="26"/>
              </w:rPr>
            </w:pPr>
            <w:r w:rsidRPr="007962C4">
              <w:rPr>
                <w:rFonts w:ascii="標楷體" w:hAnsi="標楷體" w:cs="Calibri"/>
                <w:sz w:val="26"/>
                <w:szCs w:val="26"/>
              </w:rPr>
              <w:t>職稱</w:t>
            </w:r>
          </w:p>
        </w:tc>
        <w:tc>
          <w:tcPr>
            <w:tcW w:w="1843" w:type="dxa"/>
            <w:tcBorders>
              <w:top w:val="single" w:sz="4" w:space="0" w:color="auto"/>
              <w:bottom w:val="single" w:sz="4" w:space="0" w:color="auto"/>
            </w:tcBorders>
            <w:shd w:val="clear" w:color="auto" w:fill="EFFDFF"/>
          </w:tcPr>
          <w:p w:rsidR="003E15A3" w:rsidRPr="007962C4" w:rsidRDefault="003E15A3" w:rsidP="008B02FB">
            <w:pPr>
              <w:pStyle w:val="afff"/>
              <w:spacing w:line="0" w:lineRule="atLeast"/>
              <w:ind w:left="-30" w:right="-30"/>
              <w:jc w:val="center"/>
              <w:rPr>
                <w:rFonts w:ascii="標楷體" w:hAnsi="標楷體" w:cs="Calibri"/>
                <w:sz w:val="26"/>
                <w:szCs w:val="26"/>
              </w:rPr>
            </w:pPr>
            <w:r w:rsidRPr="007962C4">
              <w:rPr>
                <w:rFonts w:ascii="標楷體" w:hAnsi="標楷體" w:cs="Calibri"/>
                <w:sz w:val="26"/>
                <w:szCs w:val="26"/>
              </w:rPr>
              <w:t>年資</w:t>
            </w:r>
          </w:p>
        </w:tc>
        <w:tc>
          <w:tcPr>
            <w:tcW w:w="3402" w:type="dxa"/>
            <w:tcBorders>
              <w:top w:val="single" w:sz="4" w:space="0" w:color="auto"/>
              <w:bottom w:val="single" w:sz="4" w:space="0" w:color="auto"/>
              <w:right w:val="single" w:sz="4" w:space="0" w:color="auto"/>
            </w:tcBorders>
            <w:shd w:val="clear" w:color="auto" w:fill="EFFDFF"/>
          </w:tcPr>
          <w:p w:rsidR="003E15A3" w:rsidRPr="007962C4" w:rsidRDefault="003E15A3" w:rsidP="003E15A3">
            <w:pPr>
              <w:pStyle w:val="afff"/>
              <w:spacing w:line="0" w:lineRule="atLeast"/>
              <w:ind w:left="-30" w:right="-30"/>
              <w:jc w:val="center"/>
              <w:rPr>
                <w:rFonts w:ascii="標楷體" w:hAnsi="標楷體" w:cs="Calibri"/>
                <w:sz w:val="26"/>
                <w:szCs w:val="26"/>
              </w:rPr>
            </w:pPr>
            <w:r w:rsidRPr="007962C4">
              <w:rPr>
                <w:rFonts w:ascii="標楷體" w:hAnsi="標楷體" w:cs="Calibri"/>
                <w:sz w:val="26"/>
                <w:szCs w:val="26"/>
              </w:rPr>
              <w:t>訪談日期</w:t>
            </w:r>
          </w:p>
        </w:tc>
      </w:tr>
      <w:tr w:rsidR="003E15A3" w:rsidRPr="007962C4" w:rsidTr="005E66C6">
        <w:trPr>
          <w:jc w:val="center"/>
        </w:trPr>
        <w:tc>
          <w:tcPr>
            <w:tcW w:w="1610" w:type="dxa"/>
            <w:tcBorders>
              <w:top w:val="single" w:sz="4" w:space="0" w:color="auto"/>
              <w:left w:val="single" w:sz="4" w:space="0" w:color="auto"/>
              <w:bottom w:val="single" w:sz="4" w:space="0" w:color="auto"/>
            </w:tcBorders>
            <w:shd w:val="clear" w:color="auto" w:fill="auto"/>
          </w:tcPr>
          <w:p w:rsidR="003E15A3" w:rsidRPr="007962C4" w:rsidRDefault="003E15A3" w:rsidP="003E15A3">
            <w:pPr>
              <w:pStyle w:val="afff"/>
              <w:spacing w:line="0" w:lineRule="atLeast"/>
              <w:ind w:left="-30" w:right="-30"/>
              <w:jc w:val="center"/>
              <w:rPr>
                <w:rFonts w:ascii="標楷體" w:hAnsi="標楷體" w:cs="Calibri"/>
                <w:sz w:val="26"/>
                <w:szCs w:val="26"/>
              </w:rPr>
            </w:pPr>
            <w:r w:rsidRPr="007962C4">
              <w:rPr>
                <w:rFonts w:ascii="標楷體" w:hAnsi="標楷體" w:cs="Calibri"/>
                <w:sz w:val="26"/>
                <w:szCs w:val="26"/>
              </w:rPr>
              <w:t>A</w:t>
            </w:r>
          </w:p>
        </w:tc>
        <w:tc>
          <w:tcPr>
            <w:tcW w:w="1984" w:type="dxa"/>
            <w:tcBorders>
              <w:top w:val="single" w:sz="4" w:space="0" w:color="auto"/>
              <w:bottom w:val="single" w:sz="4" w:space="0" w:color="auto"/>
            </w:tcBorders>
            <w:shd w:val="clear" w:color="auto" w:fill="auto"/>
          </w:tcPr>
          <w:p w:rsidR="003E15A3" w:rsidRPr="007962C4" w:rsidRDefault="003E15A3" w:rsidP="003E15A3">
            <w:pPr>
              <w:pStyle w:val="afff"/>
              <w:spacing w:line="0" w:lineRule="atLeast"/>
              <w:ind w:left="-30" w:right="-30"/>
              <w:jc w:val="center"/>
              <w:rPr>
                <w:rFonts w:ascii="標楷體" w:hAnsi="標楷體" w:cs="Calibri"/>
                <w:sz w:val="26"/>
                <w:szCs w:val="26"/>
              </w:rPr>
            </w:pPr>
            <w:r w:rsidRPr="007962C4">
              <w:rPr>
                <w:rFonts w:ascii="標楷體" w:hAnsi="標楷體" w:cs="Calibri"/>
                <w:sz w:val="26"/>
                <w:szCs w:val="26"/>
              </w:rPr>
              <w:t>科員</w:t>
            </w:r>
          </w:p>
        </w:tc>
        <w:tc>
          <w:tcPr>
            <w:tcW w:w="1843" w:type="dxa"/>
            <w:tcBorders>
              <w:top w:val="single" w:sz="4" w:space="0" w:color="auto"/>
              <w:bottom w:val="single" w:sz="4" w:space="0" w:color="auto"/>
            </w:tcBorders>
            <w:shd w:val="clear" w:color="auto" w:fill="auto"/>
          </w:tcPr>
          <w:p w:rsidR="003E15A3" w:rsidRPr="007962C4" w:rsidRDefault="003E15A3" w:rsidP="003E15A3">
            <w:pPr>
              <w:pStyle w:val="afff"/>
              <w:spacing w:line="0" w:lineRule="atLeast"/>
              <w:ind w:left="-30" w:right="-30"/>
              <w:jc w:val="center"/>
              <w:rPr>
                <w:rFonts w:ascii="標楷體" w:hAnsi="標楷體" w:cs="Calibri"/>
                <w:sz w:val="26"/>
                <w:szCs w:val="26"/>
              </w:rPr>
            </w:pPr>
            <w:r w:rsidRPr="007962C4">
              <w:rPr>
                <w:rFonts w:ascii="標楷體" w:hAnsi="標楷體" w:cs="Calibri"/>
                <w:sz w:val="26"/>
                <w:szCs w:val="26"/>
              </w:rPr>
              <w:t>23年</w:t>
            </w:r>
          </w:p>
        </w:tc>
        <w:tc>
          <w:tcPr>
            <w:tcW w:w="3402" w:type="dxa"/>
            <w:tcBorders>
              <w:top w:val="single" w:sz="4" w:space="0" w:color="auto"/>
              <w:bottom w:val="single" w:sz="4" w:space="0" w:color="auto"/>
              <w:right w:val="single" w:sz="4" w:space="0" w:color="auto"/>
            </w:tcBorders>
            <w:shd w:val="clear" w:color="auto" w:fill="auto"/>
          </w:tcPr>
          <w:p w:rsidR="003E15A3" w:rsidRPr="007962C4" w:rsidRDefault="003E15A3" w:rsidP="003E15A3">
            <w:pPr>
              <w:pStyle w:val="afff"/>
              <w:spacing w:line="0" w:lineRule="atLeast"/>
              <w:ind w:left="-30" w:right="-30"/>
              <w:jc w:val="center"/>
              <w:rPr>
                <w:rFonts w:ascii="標楷體" w:hAnsi="標楷體" w:cs="Calibri"/>
                <w:sz w:val="26"/>
                <w:szCs w:val="26"/>
              </w:rPr>
            </w:pPr>
            <w:r w:rsidRPr="007962C4">
              <w:rPr>
                <w:rFonts w:ascii="標楷體" w:hAnsi="標楷體" w:cs="Calibri"/>
                <w:sz w:val="26"/>
                <w:szCs w:val="26"/>
              </w:rPr>
              <w:t>2015/03/22</w:t>
            </w:r>
          </w:p>
        </w:tc>
      </w:tr>
      <w:tr w:rsidR="003E15A3" w:rsidRPr="007962C4" w:rsidTr="005E66C6">
        <w:trPr>
          <w:jc w:val="center"/>
        </w:trPr>
        <w:tc>
          <w:tcPr>
            <w:tcW w:w="1610" w:type="dxa"/>
            <w:tcBorders>
              <w:top w:val="single" w:sz="4" w:space="0" w:color="auto"/>
              <w:left w:val="single" w:sz="4" w:space="0" w:color="auto"/>
              <w:bottom w:val="single" w:sz="4" w:space="0" w:color="auto"/>
            </w:tcBorders>
            <w:shd w:val="clear" w:color="auto" w:fill="auto"/>
          </w:tcPr>
          <w:p w:rsidR="003E15A3" w:rsidRPr="007962C4" w:rsidRDefault="003E15A3" w:rsidP="003E15A3">
            <w:pPr>
              <w:pStyle w:val="afff"/>
              <w:spacing w:line="0" w:lineRule="atLeast"/>
              <w:ind w:left="-30" w:right="-30"/>
              <w:jc w:val="center"/>
              <w:rPr>
                <w:rFonts w:ascii="標楷體" w:hAnsi="標楷體" w:cs="Calibri"/>
                <w:sz w:val="26"/>
                <w:szCs w:val="26"/>
              </w:rPr>
            </w:pPr>
            <w:r w:rsidRPr="007962C4">
              <w:rPr>
                <w:rFonts w:ascii="標楷體" w:hAnsi="標楷體" w:cs="Calibri"/>
                <w:sz w:val="26"/>
                <w:szCs w:val="26"/>
              </w:rPr>
              <w:t>B</w:t>
            </w:r>
          </w:p>
        </w:tc>
        <w:tc>
          <w:tcPr>
            <w:tcW w:w="1984" w:type="dxa"/>
            <w:tcBorders>
              <w:top w:val="single" w:sz="4" w:space="0" w:color="auto"/>
              <w:bottom w:val="single" w:sz="4" w:space="0" w:color="auto"/>
            </w:tcBorders>
            <w:shd w:val="clear" w:color="auto" w:fill="auto"/>
          </w:tcPr>
          <w:p w:rsidR="003E15A3" w:rsidRPr="007962C4" w:rsidRDefault="003E15A3" w:rsidP="003E15A3">
            <w:pPr>
              <w:pStyle w:val="afff"/>
              <w:spacing w:line="0" w:lineRule="atLeast"/>
              <w:ind w:left="-30" w:right="-30"/>
              <w:jc w:val="center"/>
              <w:rPr>
                <w:rFonts w:ascii="標楷體" w:hAnsi="標楷體" w:cs="Calibri"/>
                <w:sz w:val="26"/>
                <w:szCs w:val="26"/>
              </w:rPr>
            </w:pPr>
            <w:r w:rsidRPr="007962C4">
              <w:rPr>
                <w:rFonts w:ascii="標楷體" w:hAnsi="標楷體" w:cs="Calibri"/>
                <w:sz w:val="26"/>
                <w:szCs w:val="26"/>
              </w:rPr>
              <w:t>科長</w:t>
            </w:r>
          </w:p>
        </w:tc>
        <w:tc>
          <w:tcPr>
            <w:tcW w:w="1843" w:type="dxa"/>
            <w:tcBorders>
              <w:top w:val="single" w:sz="4" w:space="0" w:color="auto"/>
              <w:bottom w:val="single" w:sz="4" w:space="0" w:color="auto"/>
            </w:tcBorders>
            <w:shd w:val="clear" w:color="auto" w:fill="auto"/>
          </w:tcPr>
          <w:p w:rsidR="003E15A3" w:rsidRPr="007962C4" w:rsidRDefault="003E15A3" w:rsidP="003E15A3">
            <w:pPr>
              <w:pStyle w:val="afff"/>
              <w:spacing w:line="0" w:lineRule="atLeast"/>
              <w:ind w:left="-30" w:right="-30"/>
              <w:jc w:val="center"/>
              <w:rPr>
                <w:rFonts w:ascii="標楷體" w:hAnsi="標楷體" w:cs="Calibri"/>
                <w:sz w:val="26"/>
                <w:szCs w:val="26"/>
              </w:rPr>
            </w:pPr>
            <w:r w:rsidRPr="007962C4">
              <w:rPr>
                <w:rFonts w:ascii="標楷體" w:hAnsi="標楷體" w:cs="Calibri"/>
                <w:sz w:val="26"/>
                <w:szCs w:val="26"/>
              </w:rPr>
              <w:t>25年</w:t>
            </w:r>
          </w:p>
        </w:tc>
        <w:tc>
          <w:tcPr>
            <w:tcW w:w="3402" w:type="dxa"/>
            <w:tcBorders>
              <w:top w:val="single" w:sz="4" w:space="0" w:color="auto"/>
              <w:bottom w:val="single" w:sz="4" w:space="0" w:color="auto"/>
              <w:right w:val="single" w:sz="4" w:space="0" w:color="auto"/>
            </w:tcBorders>
            <w:shd w:val="clear" w:color="auto" w:fill="auto"/>
          </w:tcPr>
          <w:p w:rsidR="003E15A3" w:rsidRPr="007962C4" w:rsidRDefault="003E15A3" w:rsidP="003E15A3">
            <w:pPr>
              <w:pStyle w:val="afff"/>
              <w:spacing w:line="0" w:lineRule="atLeast"/>
              <w:ind w:left="-30" w:right="-30"/>
              <w:jc w:val="center"/>
              <w:rPr>
                <w:rFonts w:ascii="標楷體" w:hAnsi="標楷體" w:cs="Calibri"/>
                <w:sz w:val="26"/>
                <w:szCs w:val="26"/>
              </w:rPr>
            </w:pPr>
            <w:r w:rsidRPr="007962C4">
              <w:rPr>
                <w:rFonts w:ascii="標楷體" w:hAnsi="標楷體" w:cs="Calibri"/>
                <w:sz w:val="26"/>
                <w:szCs w:val="26"/>
              </w:rPr>
              <w:t>2015/03/28</w:t>
            </w:r>
          </w:p>
        </w:tc>
      </w:tr>
      <w:tr w:rsidR="003E15A3" w:rsidRPr="007962C4" w:rsidTr="005E66C6">
        <w:trPr>
          <w:jc w:val="center"/>
        </w:trPr>
        <w:tc>
          <w:tcPr>
            <w:tcW w:w="1610" w:type="dxa"/>
            <w:tcBorders>
              <w:top w:val="single" w:sz="4" w:space="0" w:color="auto"/>
              <w:left w:val="single" w:sz="4" w:space="0" w:color="auto"/>
              <w:bottom w:val="single" w:sz="4" w:space="0" w:color="auto"/>
            </w:tcBorders>
            <w:shd w:val="clear" w:color="auto" w:fill="auto"/>
          </w:tcPr>
          <w:p w:rsidR="003E15A3" w:rsidRPr="007962C4" w:rsidRDefault="003E15A3" w:rsidP="003E15A3">
            <w:pPr>
              <w:pStyle w:val="afff"/>
              <w:spacing w:line="0" w:lineRule="atLeast"/>
              <w:ind w:left="-30" w:right="-30"/>
              <w:jc w:val="center"/>
              <w:rPr>
                <w:rFonts w:ascii="標楷體" w:hAnsi="標楷體" w:cs="Calibri"/>
                <w:sz w:val="26"/>
                <w:szCs w:val="26"/>
              </w:rPr>
            </w:pPr>
            <w:r w:rsidRPr="007962C4">
              <w:rPr>
                <w:rFonts w:ascii="標楷體" w:hAnsi="標楷體" w:cs="Calibri"/>
                <w:sz w:val="26"/>
                <w:szCs w:val="26"/>
              </w:rPr>
              <w:t>C</w:t>
            </w:r>
          </w:p>
        </w:tc>
        <w:tc>
          <w:tcPr>
            <w:tcW w:w="1984" w:type="dxa"/>
            <w:tcBorders>
              <w:top w:val="single" w:sz="4" w:space="0" w:color="auto"/>
              <w:bottom w:val="single" w:sz="4" w:space="0" w:color="auto"/>
            </w:tcBorders>
            <w:shd w:val="clear" w:color="auto" w:fill="auto"/>
          </w:tcPr>
          <w:p w:rsidR="003E15A3" w:rsidRPr="007962C4" w:rsidRDefault="003E15A3" w:rsidP="003E15A3">
            <w:pPr>
              <w:pStyle w:val="afff"/>
              <w:spacing w:line="0" w:lineRule="atLeast"/>
              <w:ind w:left="-30" w:right="-30"/>
              <w:jc w:val="center"/>
              <w:rPr>
                <w:rFonts w:ascii="標楷體" w:hAnsi="標楷體" w:cs="Calibri"/>
                <w:sz w:val="26"/>
                <w:szCs w:val="26"/>
              </w:rPr>
            </w:pPr>
            <w:r w:rsidRPr="007962C4">
              <w:rPr>
                <w:rFonts w:ascii="標楷體" w:hAnsi="標楷體" w:cs="Calibri"/>
                <w:sz w:val="26"/>
                <w:szCs w:val="26"/>
              </w:rPr>
              <w:t>科員</w:t>
            </w:r>
          </w:p>
        </w:tc>
        <w:tc>
          <w:tcPr>
            <w:tcW w:w="1843" w:type="dxa"/>
            <w:tcBorders>
              <w:top w:val="single" w:sz="4" w:space="0" w:color="auto"/>
              <w:bottom w:val="single" w:sz="4" w:space="0" w:color="auto"/>
            </w:tcBorders>
            <w:shd w:val="clear" w:color="auto" w:fill="auto"/>
          </w:tcPr>
          <w:p w:rsidR="003E15A3" w:rsidRPr="007962C4" w:rsidRDefault="003E15A3" w:rsidP="003E15A3">
            <w:pPr>
              <w:pStyle w:val="afff"/>
              <w:spacing w:line="0" w:lineRule="atLeast"/>
              <w:ind w:left="-30" w:right="-30"/>
              <w:jc w:val="center"/>
              <w:rPr>
                <w:rFonts w:ascii="標楷體" w:hAnsi="標楷體" w:cs="Calibri"/>
                <w:sz w:val="26"/>
                <w:szCs w:val="26"/>
              </w:rPr>
            </w:pPr>
            <w:r w:rsidRPr="007962C4">
              <w:rPr>
                <w:rFonts w:ascii="標楷體" w:hAnsi="標楷體" w:cs="Calibri"/>
                <w:sz w:val="26"/>
                <w:szCs w:val="26"/>
              </w:rPr>
              <w:t>20年</w:t>
            </w:r>
          </w:p>
        </w:tc>
        <w:tc>
          <w:tcPr>
            <w:tcW w:w="3402" w:type="dxa"/>
            <w:tcBorders>
              <w:top w:val="single" w:sz="4" w:space="0" w:color="auto"/>
              <w:bottom w:val="single" w:sz="4" w:space="0" w:color="auto"/>
              <w:right w:val="single" w:sz="4" w:space="0" w:color="auto"/>
            </w:tcBorders>
            <w:shd w:val="clear" w:color="auto" w:fill="auto"/>
          </w:tcPr>
          <w:p w:rsidR="003E15A3" w:rsidRPr="007962C4" w:rsidRDefault="003E15A3" w:rsidP="003E15A3">
            <w:pPr>
              <w:pStyle w:val="afff"/>
              <w:spacing w:line="0" w:lineRule="atLeast"/>
              <w:ind w:left="-30" w:right="-30"/>
              <w:jc w:val="center"/>
              <w:rPr>
                <w:rFonts w:ascii="標楷體" w:hAnsi="標楷體" w:cs="Calibri"/>
                <w:sz w:val="26"/>
                <w:szCs w:val="26"/>
              </w:rPr>
            </w:pPr>
            <w:r w:rsidRPr="007962C4">
              <w:rPr>
                <w:rFonts w:ascii="標楷體" w:hAnsi="標楷體" w:cs="Calibri"/>
                <w:sz w:val="26"/>
                <w:szCs w:val="26"/>
              </w:rPr>
              <w:t>2015/04/01</w:t>
            </w:r>
          </w:p>
        </w:tc>
      </w:tr>
      <w:tr w:rsidR="003E15A3" w:rsidRPr="007962C4" w:rsidTr="005E66C6">
        <w:trPr>
          <w:jc w:val="center"/>
        </w:trPr>
        <w:tc>
          <w:tcPr>
            <w:tcW w:w="1610" w:type="dxa"/>
            <w:tcBorders>
              <w:top w:val="single" w:sz="4" w:space="0" w:color="auto"/>
              <w:left w:val="single" w:sz="4" w:space="0" w:color="auto"/>
              <w:bottom w:val="single" w:sz="4" w:space="0" w:color="auto"/>
            </w:tcBorders>
            <w:shd w:val="clear" w:color="auto" w:fill="auto"/>
          </w:tcPr>
          <w:p w:rsidR="003E15A3" w:rsidRPr="007962C4" w:rsidRDefault="003E15A3" w:rsidP="003E15A3">
            <w:pPr>
              <w:pStyle w:val="afff"/>
              <w:spacing w:line="0" w:lineRule="atLeast"/>
              <w:ind w:left="-30" w:right="-30"/>
              <w:jc w:val="center"/>
              <w:rPr>
                <w:rFonts w:ascii="標楷體" w:hAnsi="標楷體" w:cs="Calibri"/>
                <w:sz w:val="26"/>
                <w:szCs w:val="26"/>
              </w:rPr>
            </w:pPr>
            <w:r w:rsidRPr="007962C4">
              <w:rPr>
                <w:rFonts w:ascii="標楷體" w:hAnsi="標楷體" w:cs="Calibri"/>
                <w:sz w:val="26"/>
                <w:szCs w:val="26"/>
              </w:rPr>
              <w:t>D</w:t>
            </w:r>
          </w:p>
        </w:tc>
        <w:tc>
          <w:tcPr>
            <w:tcW w:w="1984" w:type="dxa"/>
            <w:tcBorders>
              <w:top w:val="single" w:sz="4" w:space="0" w:color="auto"/>
              <w:bottom w:val="single" w:sz="4" w:space="0" w:color="auto"/>
            </w:tcBorders>
            <w:shd w:val="clear" w:color="auto" w:fill="auto"/>
          </w:tcPr>
          <w:p w:rsidR="003E15A3" w:rsidRPr="007962C4" w:rsidRDefault="003E15A3" w:rsidP="003E15A3">
            <w:pPr>
              <w:pStyle w:val="afff"/>
              <w:spacing w:line="0" w:lineRule="atLeast"/>
              <w:ind w:left="-30" w:right="-30"/>
              <w:jc w:val="center"/>
              <w:rPr>
                <w:rFonts w:ascii="標楷體" w:hAnsi="標楷體" w:cs="Calibri"/>
                <w:sz w:val="26"/>
                <w:szCs w:val="26"/>
              </w:rPr>
            </w:pPr>
            <w:r w:rsidRPr="007962C4">
              <w:rPr>
                <w:rFonts w:ascii="標楷體" w:hAnsi="標楷體" w:cs="Calibri"/>
                <w:sz w:val="26"/>
                <w:szCs w:val="26"/>
              </w:rPr>
              <w:t>視察</w:t>
            </w:r>
          </w:p>
        </w:tc>
        <w:tc>
          <w:tcPr>
            <w:tcW w:w="1843" w:type="dxa"/>
            <w:tcBorders>
              <w:top w:val="single" w:sz="4" w:space="0" w:color="auto"/>
              <w:bottom w:val="single" w:sz="4" w:space="0" w:color="auto"/>
            </w:tcBorders>
            <w:shd w:val="clear" w:color="auto" w:fill="auto"/>
          </w:tcPr>
          <w:p w:rsidR="003E15A3" w:rsidRPr="007962C4" w:rsidRDefault="003E15A3" w:rsidP="003E15A3">
            <w:pPr>
              <w:pStyle w:val="afff"/>
              <w:spacing w:line="0" w:lineRule="atLeast"/>
              <w:ind w:left="-30" w:right="-30"/>
              <w:jc w:val="center"/>
              <w:rPr>
                <w:rFonts w:ascii="標楷體" w:hAnsi="標楷體" w:cs="Calibri"/>
                <w:sz w:val="26"/>
                <w:szCs w:val="26"/>
              </w:rPr>
            </w:pPr>
            <w:r w:rsidRPr="007962C4">
              <w:rPr>
                <w:rFonts w:ascii="標楷體" w:hAnsi="標楷體" w:cs="Calibri"/>
                <w:sz w:val="26"/>
                <w:szCs w:val="26"/>
              </w:rPr>
              <w:t>18年</w:t>
            </w:r>
          </w:p>
        </w:tc>
        <w:tc>
          <w:tcPr>
            <w:tcW w:w="3402" w:type="dxa"/>
            <w:tcBorders>
              <w:top w:val="single" w:sz="4" w:space="0" w:color="auto"/>
              <w:bottom w:val="single" w:sz="4" w:space="0" w:color="auto"/>
              <w:right w:val="single" w:sz="4" w:space="0" w:color="auto"/>
            </w:tcBorders>
            <w:shd w:val="clear" w:color="auto" w:fill="auto"/>
          </w:tcPr>
          <w:p w:rsidR="003E15A3" w:rsidRPr="007962C4" w:rsidRDefault="003E15A3" w:rsidP="003E15A3">
            <w:pPr>
              <w:pStyle w:val="afff"/>
              <w:spacing w:line="0" w:lineRule="atLeast"/>
              <w:ind w:left="-30" w:right="-30"/>
              <w:jc w:val="center"/>
              <w:rPr>
                <w:rFonts w:ascii="標楷體" w:hAnsi="標楷體" w:cs="Calibri"/>
                <w:sz w:val="26"/>
                <w:szCs w:val="26"/>
              </w:rPr>
            </w:pPr>
            <w:r w:rsidRPr="007962C4">
              <w:rPr>
                <w:rFonts w:ascii="標楷體" w:hAnsi="標楷體" w:cs="Calibri"/>
                <w:sz w:val="26"/>
                <w:szCs w:val="26"/>
              </w:rPr>
              <w:t>2015/04/08</w:t>
            </w:r>
          </w:p>
        </w:tc>
      </w:tr>
      <w:tr w:rsidR="003E15A3" w:rsidRPr="007962C4" w:rsidTr="005E66C6">
        <w:trPr>
          <w:jc w:val="center"/>
        </w:trPr>
        <w:tc>
          <w:tcPr>
            <w:tcW w:w="1610" w:type="dxa"/>
            <w:tcBorders>
              <w:top w:val="single" w:sz="4" w:space="0" w:color="auto"/>
              <w:left w:val="single" w:sz="4" w:space="0" w:color="auto"/>
              <w:bottom w:val="single" w:sz="4" w:space="0" w:color="auto"/>
            </w:tcBorders>
            <w:shd w:val="clear" w:color="auto" w:fill="auto"/>
          </w:tcPr>
          <w:p w:rsidR="003E15A3" w:rsidRPr="007962C4" w:rsidRDefault="003E15A3" w:rsidP="003E15A3">
            <w:pPr>
              <w:pStyle w:val="afff"/>
              <w:spacing w:line="0" w:lineRule="atLeast"/>
              <w:ind w:left="-30" w:right="-30"/>
              <w:jc w:val="center"/>
              <w:rPr>
                <w:rFonts w:ascii="標楷體" w:hAnsi="標楷體" w:cs="Calibri"/>
                <w:sz w:val="26"/>
                <w:szCs w:val="26"/>
              </w:rPr>
            </w:pPr>
            <w:r w:rsidRPr="007962C4">
              <w:rPr>
                <w:rFonts w:ascii="標楷體" w:hAnsi="標楷體" w:cs="Calibri"/>
                <w:sz w:val="26"/>
                <w:szCs w:val="26"/>
              </w:rPr>
              <w:t>E</w:t>
            </w:r>
          </w:p>
        </w:tc>
        <w:tc>
          <w:tcPr>
            <w:tcW w:w="1984" w:type="dxa"/>
            <w:tcBorders>
              <w:top w:val="single" w:sz="4" w:space="0" w:color="auto"/>
              <w:bottom w:val="single" w:sz="4" w:space="0" w:color="auto"/>
            </w:tcBorders>
            <w:shd w:val="clear" w:color="auto" w:fill="auto"/>
          </w:tcPr>
          <w:p w:rsidR="003E15A3" w:rsidRPr="007962C4" w:rsidRDefault="003E15A3" w:rsidP="003E15A3">
            <w:pPr>
              <w:pStyle w:val="afff"/>
              <w:spacing w:line="0" w:lineRule="atLeast"/>
              <w:ind w:left="-30" w:right="-30"/>
              <w:jc w:val="center"/>
              <w:rPr>
                <w:rFonts w:ascii="標楷體" w:hAnsi="標楷體" w:cs="Calibri"/>
                <w:sz w:val="26"/>
                <w:szCs w:val="26"/>
              </w:rPr>
            </w:pPr>
            <w:r w:rsidRPr="007962C4">
              <w:rPr>
                <w:rFonts w:ascii="標楷體" w:hAnsi="標楷體" w:cs="Calibri"/>
                <w:sz w:val="26"/>
                <w:szCs w:val="26"/>
              </w:rPr>
              <w:t>專門委員</w:t>
            </w:r>
          </w:p>
        </w:tc>
        <w:tc>
          <w:tcPr>
            <w:tcW w:w="1843" w:type="dxa"/>
            <w:tcBorders>
              <w:top w:val="single" w:sz="4" w:space="0" w:color="auto"/>
              <w:bottom w:val="single" w:sz="4" w:space="0" w:color="auto"/>
            </w:tcBorders>
            <w:shd w:val="clear" w:color="auto" w:fill="auto"/>
          </w:tcPr>
          <w:p w:rsidR="003E15A3" w:rsidRPr="007962C4" w:rsidRDefault="003E15A3" w:rsidP="003E15A3">
            <w:pPr>
              <w:pStyle w:val="afff"/>
              <w:spacing w:line="0" w:lineRule="atLeast"/>
              <w:ind w:left="-30" w:right="-30"/>
              <w:jc w:val="center"/>
              <w:rPr>
                <w:rFonts w:ascii="標楷體" w:hAnsi="標楷體" w:cs="Calibri"/>
                <w:sz w:val="26"/>
                <w:szCs w:val="26"/>
              </w:rPr>
            </w:pPr>
            <w:r w:rsidRPr="007962C4">
              <w:rPr>
                <w:rFonts w:ascii="標楷體" w:hAnsi="標楷體" w:cs="Calibri"/>
                <w:sz w:val="26"/>
                <w:szCs w:val="26"/>
              </w:rPr>
              <w:t>23年</w:t>
            </w:r>
          </w:p>
        </w:tc>
        <w:tc>
          <w:tcPr>
            <w:tcW w:w="3402" w:type="dxa"/>
            <w:tcBorders>
              <w:top w:val="single" w:sz="4" w:space="0" w:color="auto"/>
              <w:bottom w:val="single" w:sz="4" w:space="0" w:color="auto"/>
              <w:right w:val="single" w:sz="4" w:space="0" w:color="auto"/>
            </w:tcBorders>
            <w:shd w:val="clear" w:color="auto" w:fill="auto"/>
          </w:tcPr>
          <w:p w:rsidR="003E15A3" w:rsidRPr="007962C4" w:rsidRDefault="003E15A3" w:rsidP="003E15A3">
            <w:pPr>
              <w:pStyle w:val="afff"/>
              <w:spacing w:line="0" w:lineRule="atLeast"/>
              <w:ind w:left="-30" w:right="-30"/>
              <w:jc w:val="center"/>
              <w:rPr>
                <w:rFonts w:ascii="標楷體" w:hAnsi="標楷體" w:cs="Calibri"/>
                <w:sz w:val="26"/>
                <w:szCs w:val="26"/>
              </w:rPr>
            </w:pPr>
            <w:r w:rsidRPr="007962C4">
              <w:rPr>
                <w:rFonts w:ascii="標楷體" w:hAnsi="標楷體" w:cs="Calibri"/>
                <w:sz w:val="26"/>
                <w:szCs w:val="26"/>
              </w:rPr>
              <w:t>2015/04/10</w:t>
            </w:r>
          </w:p>
        </w:tc>
      </w:tr>
      <w:tr w:rsidR="003E15A3" w:rsidRPr="007962C4" w:rsidTr="005E66C6">
        <w:trPr>
          <w:jc w:val="center"/>
        </w:trPr>
        <w:tc>
          <w:tcPr>
            <w:tcW w:w="1610" w:type="dxa"/>
            <w:tcBorders>
              <w:top w:val="single" w:sz="4" w:space="0" w:color="auto"/>
              <w:left w:val="single" w:sz="4" w:space="0" w:color="auto"/>
              <w:bottom w:val="single" w:sz="4" w:space="0" w:color="auto"/>
            </w:tcBorders>
            <w:shd w:val="clear" w:color="auto" w:fill="auto"/>
          </w:tcPr>
          <w:p w:rsidR="003E15A3" w:rsidRPr="007962C4" w:rsidRDefault="003E15A3" w:rsidP="003E15A3">
            <w:pPr>
              <w:pStyle w:val="afff"/>
              <w:spacing w:line="0" w:lineRule="atLeast"/>
              <w:ind w:left="-30" w:right="-30"/>
              <w:jc w:val="center"/>
              <w:rPr>
                <w:rFonts w:ascii="標楷體" w:hAnsi="標楷體" w:cs="Calibri"/>
                <w:sz w:val="26"/>
                <w:szCs w:val="26"/>
              </w:rPr>
            </w:pPr>
            <w:r w:rsidRPr="007962C4">
              <w:rPr>
                <w:rFonts w:ascii="標楷體" w:hAnsi="標楷體" w:cs="Calibri"/>
                <w:sz w:val="26"/>
                <w:szCs w:val="26"/>
              </w:rPr>
              <w:t>F</w:t>
            </w:r>
          </w:p>
        </w:tc>
        <w:tc>
          <w:tcPr>
            <w:tcW w:w="1984" w:type="dxa"/>
            <w:tcBorders>
              <w:top w:val="single" w:sz="4" w:space="0" w:color="auto"/>
              <w:bottom w:val="single" w:sz="4" w:space="0" w:color="auto"/>
            </w:tcBorders>
            <w:shd w:val="clear" w:color="auto" w:fill="auto"/>
          </w:tcPr>
          <w:p w:rsidR="003E15A3" w:rsidRPr="007962C4" w:rsidRDefault="003E15A3" w:rsidP="003E15A3">
            <w:pPr>
              <w:pStyle w:val="afff"/>
              <w:spacing w:line="0" w:lineRule="atLeast"/>
              <w:ind w:left="-30" w:right="-30"/>
              <w:jc w:val="center"/>
              <w:rPr>
                <w:rFonts w:ascii="標楷體" w:hAnsi="標楷體" w:cs="Calibri"/>
                <w:sz w:val="26"/>
                <w:szCs w:val="26"/>
              </w:rPr>
            </w:pPr>
            <w:r w:rsidRPr="007962C4">
              <w:rPr>
                <w:rFonts w:ascii="標楷體" w:hAnsi="標楷體" w:cs="Calibri"/>
                <w:sz w:val="26"/>
                <w:szCs w:val="26"/>
              </w:rPr>
              <w:t>秘書</w:t>
            </w:r>
          </w:p>
        </w:tc>
        <w:tc>
          <w:tcPr>
            <w:tcW w:w="1843" w:type="dxa"/>
            <w:tcBorders>
              <w:top w:val="single" w:sz="4" w:space="0" w:color="auto"/>
              <w:bottom w:val="single" w:sz="4" w:space="0" w:color="auto"/>
            </w:tcBorders>
            <w:shd w:val="clear" w:color="auto" w:fill="auto"/>
          </w:tcPr>
          <w:p w:rsidR="003E15A3" w:rsidRPr="007962C4" w:rsidRDefault="003E15A3" w:rsidP="003E15A3">
            <w:pPr>
              <w:pStyle w:val="afff"/>
              <w:spacing w:line="0" w:lineRule="atLeast"/>
              <w:ind w:left="-30" w:right="-30"/>
              <w:jc w:val="center"/>
              <w:rPr>
                <w:rFonts w:ascii="標楷體" w:hAnsi="標楷體" w:cs="Calibri"/>
                <w:sz w:val="26"/>
                <w:szCs w:val="26"/>
              </w:rPr>
            </w:pPr>
            <w:r w:rsidRPr="007962C4">
              <w:rPr>
                <w:rFonts w:ascii="標楷體" w:hAnsi="標楷體" w:cs="Calibri"/>
                <w:sz w:val="26"/>
                <w:szCs w:val="26"/>
              </w:rPr>
              <w:t>20幾年</w:t>
            </w:r>
          </w:p>
        </w:tc>
        <w:tc>
          <w:tcPr>
            <w:tcW w:w="3402" w:type="dxa"/>
            <w:tcBorders>
              <w:top w:val="single" w:sz="4" w:space="0" w:color="auto"/>
              <w:bottom w:val="single" w:sz="4" w:space="0" w:color="auto"/>
              <w:right w:val="single" w:sz="4" w:space="0" w:color="auto"/>
            </w:tcBorders>
            <w:shd w:val="clear" w:color="auto" w:fill="auto"/>
          </w:tcPr>
          <w:p w:rsidR="003E15A3" w:rsidRPr="007962C4" w:rsidRDefault="003E15A3" w:rsidP="003E15A3">
            <w:pPr>
              <w:pStyle w:val="afff"/>
              <w:spacing w:line="0" w:lineRule="atLeast"/>
              <w:ind w:left="-30" w:right="-30"/>
              <w:jc w:val="center"/>
              <w:rPr>
                <w:rFonts w:ascii="標楷體" w:hAnsi="標楷體" w:cs="Calibri"/>
                <w:sz w:val="26"/>
                <w:szCs w:val="26"/>
              </w:rPr>
            </w:pPr>
            <w:r w:rsidRPr="007962C4">
              <w:rPr>
                <w:rFonts w:ascii="標楷體" w:hAnsi="標楷體" w:cs="Calibri"/>
                <w:sz w:val="26"/>
                <w:szCs w:val="26"/>
              </w:rPr>
              <w:t>2015/04/15</w:t>
            </w:r>
          </w:p>
        </w:tc>
      </w:tr>
      <w:tr w:rsidR="003E15A3" w:rsidRPr="007962C4" w:rsidTr="005E66C6">
        <w:trPr>
          <w:jc w:val="center"/>
        </w:trPr>
        <w:tc>
          <w:tcPr>
            <w:tcW w:w="1610" w:type="dxa"/>
            <w:tcBorders>
              <w:top w:val="single" w:sz="4" w:space="0" w:color="auto"/>
              <w:left w:val="single" w:sz="4" w:space="0" w:color="auto"/>
              <w:bottom w:val="single" w:sz="4" w:space="0" w:color="auto"/>
            </w:tcBorders>
            <w:shd w:val="clear" w:color="auto" w:fill="auto"/>
          </w:tcPr>
          <w:p w:rsidR="003E15A3" w:rsidRPr="007962C4" w:rsidRDefault="003E15A3" w:rsidP="003E15A3">
            <w:pPr>
              <w:pStyle w:val="afff"/>
              <w:spacing w:line="0" w:lineRule="atLeast"/>
              <w:ind w:left="-30" w:right="-30"/>
              <w:jc w:val="center"/>
              <w:rPr>
                <w:rFonts w:ascii="標楷體" w:hAnsi="標楷體" w:cs="Calibri"/>
                <w:sz w:val="26"/>
                <w:szCs w:val="26"/>
              </w:rPr>
            </w:pPr>
            <w:r w:rsidRPr="007962C4">
              <w:rPr>
                <w:rFonts w:ascii="標楷體" w:hAnsi="標楷體" w:cs="Calibri"/>
                <w:sz w:val="26"/>
                <w:szCs w:val="26"/>
              </w:rPr>
              <w:t>G</w:t>
            </w:r>
          </w:p>
        </w:tc>
        <w:tc>
          <w:tcPr>
            <w:tcW w:w="1984" w:type="dxa"/>
            <w:tcBorders>
              <w:top w:val="single" w:sz="4" w:space="0" w:color="auto"/>
              <w:bottom w:val="single" w:sz="4" w:space="0" w:color="auto"/>
            </w:tcBorders>
            <w:shd w:val="clear" w:color="auto" w:fill="auto"/>
          </w:tcPr>
          <w:p w:rsidR="003E15A3" w:rsidRPr="007962C4" w:rsidRDefault="003E15A3" w:rsidP="003E15A3">
            <w:pPr>
              <w:pStyle w:val="afff"/>
              <w:spacing w:line="0" w:lineRule="atLeast"/>
              <w:ind w:left="-30" w:right="-30"/>
              <w:jc w:val="center"/>
              <w:rPr>
                <w:rFonts w:ascii="標楷體" w:hAnsi="標楷體" w:cs="Calibri"/>
                <w:sz w:val="26"/>
                <w:szCs w:val="26"/>
              </w:rPr>
            </w:pPr>
            <w:r w:rsidRPr="007962C4">
              <w:rPr>
                <w:rFonts w:ascii="標楷體" w:hAnsi="標楷體" w:cs="Calibri"/>
                <w:sz w:val="26"/>
                <w:szCs w:val="26"/>
              </w:rPr>
              <w:t>科員</w:t>
            </w:r>
          </w:p>
        </w:tc>
        <w:tc>
          <w:tcPr>
            <w:tcW w:w="1843" w:type="dxa"/>
            <w:tcBorders>
              <w:top w:val="single" w:sz="4" w:space="0" w:color="auto"/>
              <w:bottom w:val="single" w:sz="4" w:space="0" w:color="auto"/>
            </w:tcBorders>
            <w:shd w:val="clear" w:color="auto" w:fill="auto"/>
          </w:tcPr>
          <w:p w:rsidR="003E15A3" w:rsidRPr="007962C4" w:rsidRDefault="003E15A3" w:rsidP="003E15A3">
            <w:pPr>
              <w:pStyle w:val="afff"/>
              <w:spacing w:line="0" w:lineRule="atLeast"/>
              <w:ind w:left="-30" w:right="-30"/>
              <w:jc w:val="center"/>
              <w:rPr>
                <w:rFonts w:ascii="標楷體" w:hAnsi="標楷體" w:cs="Calibri"/>
                <w:sz w:val="26"/>
                <w:szCs w:val="26"/>
              </w:rPr>
            </w:pPr>
            <w:r w:rsidRPr="007962C4">
              <w:rPr>
                <w:rFonts w:ascii="標楷體" w:hAnsi="標楷體" w:cs="Calibri"/>
                <w:sz w:val="26"/>
                <w:szCs w:val="26"/>
              </w:rPr>
              <w:t>20幾年</w:t>
            </w:r>
          </w:p>
        </w:tc>
        <w:tc>
          <w:tcPr>
            <w:tcW w:w="3402" w:type="dxa"/>
            <w:tcBorders>
              <w:top w:val="single" w:sz="4" w:space="0" w:color="auto"/>
              <w:bottom w:val="single" w:sz="4" w:space="0" w:color="auto"/>
              <w:right w:val="single" w:sz="4" w:space="0" w:color="auto"/>
            </w:tcBorders>
            <w:shd w:val="clear" w:color="auto" w:fill="auto"/>
          </w:tcPr>
          <w:p w:rsidR="003E15A3" w:rsidRPr="007962C4" w:rsidRDefault="003E15A3" w:rsidP="003E15A3">
            <w:pPr>
              <w:pStyle w:val="afff"/>
              <w:spacing w:line="0" w:lineRule="atLeast"/>
              <w:ind w:left="-30" w:right="-30"/>
              <w:jc w:val="center"/>
              <w:rPr>
                <w:rFonts w:ascii="標楷體" w:hAnsi="標楷體" w:cs="Calibri"/>
                <w:sz w:val="26"/>
                <w:szCs w:val="26"/>
              </w:rPr>
            </w:pPr>
            <w:r w:rsidRPr="007962C4">
              <w:rPr>
                <w:rFonts w:ascii="標楷體" w:hAnsi="標楷體" w:cs="Calibri"/>
                <w:sz w:val="26"/>
                <w:szCs w:val="26"/>
              </w:rPr>
              <w:t>2015/04/17</w:t>
            </w:r>
          </w:p>
        </w:tc>
      </w:tr>
      <w:tr w:rsidR="003E15A3" w:rsidRPr="007962C4" w:rsidTr="005E66C6">
        <w:trPr>
          <w:jc w:val="center"/>
        </w:trPr>
        <w:tc>
          <w:tcPr>
            <w:tcW w:w="1610" w:type="dxa"/>
            <w:tcBorders>
              <w:top w:val="single" w:sz="4" w:space="0" w:color="auto"/>
              <w:left w:val="single" w:sz="4" w:space="0" w:color="auto"/>
              <w:bottom w:val="single" w:sz="4" w:space="0" w:color="auto"/>
            </w:tcBorders>
            <w:shd w:val="clear" w:color="auto" w:fill="auto"/>
          </w:tcPr>
          <w:p w:rsidR="003E15A3" w:rsidRPr="007962C4" w:rsidRDefault="003E15A3" w:rsidP="003E15A3">
            <w:pPr>
              <w:pStyle w:val="afff"/>
              <w:spacing w:line="0" w:lineRule="atLeast"/>
              <w:ind w:left="-30" w:right="-30"/>
              <w:jc w:val="center"/>
              <w:rPr>
                <w:rFonts w:ascii="標楷體" w:hAnsi="標楷體" w:cs="Calibri"/>
                <w:sz w:val="26"/>
                <w:szCs w:val="26"/>
              </w:rPr>
            </w:pPr>
            <w:r w:rsidRPr="007962C4">
              <w:rPr>
                <w:rFonts w:ascii="標楷體" w:hAnsi="標楷體" w:cs="Calibri"/>
                <w:sz w:val="26"/>
                <w:szCs w:val="26"/>
              </w:rPr>
              <w:t>H</w:t>
            </w:r>
          </w:p>
        </w:tc>
        <w:tc>
          <w:tcPr>
            <w:tcW w:w="1984" w:type="dxa"/>
            <w:tcBorders>
              <w:top w:val="single" w:sz="4" w:space="0" w:color="auto"/>
              <w:bottom w:val="single" w:sz="4" w:space="0" w:color="auto"/>
            </w:tcBorders>
            <w:shd w:val="clear" w:color="auto" w:fill="auto"/>
          </w:tcPr>
          <w:p w:rsidR="003E15A3" w:rsidRPr="007962C4" w:rsidRDefault="003E15A3" w:rsidP="003E15A3">
            <w:pPr>
              <w:pStyle w:val="afff"/>
              <w:spacing w:line="0" w:lineRule="atLeast"/>
              <w:ind w:left="-30" w:right="-30"/>
              <w:jc w:val="center"/>
              <w:rPr>
                <w:rFonts w:ascii="標楷體" w:hAnsi="標楷體" w:cs="Calibri"/>
                <w:sz w:val="26"/>
                <w:szCs w:val="26"/>
              </w:rPr>
            </w:pPr>
            <w:r w:rsidRPr="007962C4">
              <w:rPr>
                <w:rFonts w:ascii="標楷體" w:hAnsi="標楷體" w:cs="Calibri"/>
                <w:sz w:val="26"/>
                <w:szCs w:val="26"/>
              </w:rPr>
              <w:t>視察</w:t>
            </w:r>
          </w:p>
        </w:tc>
        <w:tc>
          <w:tcPr>
            <w:tcW w:w="1843" w:type="dxa"/>
            <w:tcBorders>
              <w:top w:val="single" w:sz="4" w:space="0" w:color="auto"/>
              <w:bottom w:val="single" w:sz="4" w:space="0" w:color="auto"/>
            </w:tcBorders>
            <w:shd w:val="clear" w:color="auto" w:fill="auto"/>
          </w:tcPr>
          <w:p w:rsidR="003E15A3" w:rsidRPr="007962C4" w:rsidRDefault="003E15A3" w:rsidP="003E15A3">
            <w:pPr>
              <w:pStyle w:val="afff"/>
              <w:spacing w:line="0" w:lineRule="atLeast"/>
              <w:ind w:left="-30" w:right="-30"/>
              <w:jc w:val="center"/>
              <w:rPr>
                <w:rFonts w:ascii="標楷體" w:hAnsi="標楷體" w:cs="Calibri"/>
                <w:sz w:val="26"/>
                <w:szCs w:val="26"/>
              </w:rPr>
            </w:pPr>
            <w:r w:rsidRPr="007962C4">
              <w:rPr>
                <w:rFonts w:ascii="標楷體" w:hAnsi="標楷體" w:cs="Calibri"/>
                <w:sz w:val="26"/>
                <w:szCs w:val="26"/>
              </w:rPr>
              <w:t>30年</w:t>
            </w:r>
          </w:p>
        </w:tc>
        <w:tc>
          <w:tcPr>
            <w:tcW w:w="3402" w:type="dxa"/>
            <w:tcBorders>
              <w:top w:val="single" w:sz="4" w:space="0" w:color="auto"/>
              <w:bottom w:val="single" w:sz="4" w:space="0" w:color="auto"/>
              <w:right w:val="single" w:sz="4" w:space="0" w:color="auto"/>
            </w:tcBorders>
            <w:shd w:val="clear" w:color="auto" w:fill="auto"/>
          </w:tcPr>
          <w:p w:rsidR="003E15A3" w:rsidRPr="007962C4" w:rsidRDefault="003E15A3" w:rsidP="003E15A3">
            <w:pPr>
              <w:pStyle w:val="afff"/>
              <w:spacing w:line="0" w:lineRule="atLeast"/>
              <w:ind w:left="-30" w:right="-30"/>
              <w:jc w:val="center"/>
              <w:rPr>
                <w:rFonts w:ascii="標楷體" w:hAnsi="標楷體" w:cs="Calibri"/>
                <w:sz w:val="26"/>
                <w:szCs w:val="26"/>
              </w:rPr>
            </w:pPr>
            <w:r w:rsidRPr="007962C4">
              <w:rPr>
                <w:rFonts w:ascii="標楷體" w:hAnsi="標楷體" w:cs="Calibri"/>
                <w:sz w:val="26"/>
                <w:szCs w:val="26"/>
              </w:rPr>
              <w:t>2015/04/22</w:t>
            </w:r>
          </w:p>
        </w:tc>
      </w:tr>
      <w:tr w:rsidR="003E15A3" w:rsidRPr="007962C4" w:rsidTr="005E66C6">
        <w:trPr>
          <w:jc w:val="center"/>
        </w:trPr>
        <w:tc>
          <w:tcPr>
            <w:tcW w:w="1610" w:type="dxa"/>
            <w:tcBorders>
              <w:top w:val="single" w:sz="4" w:space="0" w:color="auto"/>
              <w:left w:val="single" w:sz="4" w:space="0" w:color="auto"/>
              <w:bottom w:val="single" w:sz="4" w:space="0" w:color="auto"/>
              <w:right w:val="single" w:sz="4" w:space="0" w:color="auto"/>
            </w:tcBorders>
            <w:shd w:val="clear" w:color="auto" w:fill="auto"/>
          </w:tcPr>
          <w:p w:rsidR="003E15A3" w:rsidRPr="007962C4" w:rsidRDefault="003E15A3" w:rsidP="003E15A3">
            <w:pPr>
              <w:pStyle w:val="afff"/>
              <w:spacing w:line="0" w:lineRule="atLeast"/>
              <w:ind w:left="-30" w:right="-30"/>
              <w:jc w:val="center"/>
              <w:rPr>
                <w:rFonts w:ascii="標楷體" w:hAnsi="標楷體" w:cs="Calibri"/>
                <w:sz w:val="26"/>
                <w:szCs w:val="26"/>
              </w:rPr>
            </w:pPr>
            <w:r w:rsidRPr="007962C4">
              <w:rPr>
                <w:rFonts w:ascii="標楷體" w:hAnsi="標楷體" w:cs="Calibri"/>
                <w:sz w:val="26"/>
                <w:szCs w:val="26"/>
              </w:rPr>
              <w:t>合計</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rsidR="003E15A3" w:rsidRPr="007962C4" w:rsidRDefault="003E15A3" w:rsidP="003E15A3">
            <w:pPr>
              <w:pStyle w:val="afff"/>
              <w:spacing w:line="0" w:lineRule="atLeast"/>
              <w:ind w:left="-30" w:right="-30"/>
              <w:jc w:val="center"/>
              <w:rPr>
                <w:rFonts w:ascii="標楷體" w:hAnsi="標楷體" w:cs="Calibri"/>
                <w:sz w:val="26"/>
                <w:szCs w:val="26"/>
              </w:rPr>
            </w:pPr>
            <w:r w:rsidRPr="007962C4">
              <w:rPr>
                <w:rFonts w:ascii="標楷體" w:hAnsi="標楷體" w:cs="Calibri"/>
                <w:sz w:val="26"/>
                <w:szCs w:val="26"/>
              </w:rPr>
              <w:t>8名</w:t>
            </w:r>
          </w:p>
        </w:tc>
      </w:tr>
    </w:tbl>
    <w:p w:rsidR="003E15A3" w:rsidRPr="007962C4" w:rsidRDefault="008B02FB" w:rsidP="002E21B0">
      <w:pPr>
        <w:pStyle w:val="aff8"/>
        <w:autoSpaceDN/>
        <w:spacing w:beforeLines="0" w:before="0" w:afterLines="0" w:after="0" w:line="240" w:lineRule="auto"/>
        <w:ind w:left="0" w:firstLineChars="0" w:firstLine="0"/>
        <w:rPr>
          <w:rFonts w:ascii="標楷體" w:eastAsia="標楷體" w:hAnsi="標楷體" w:cs="Calibri"/>
          <w:sz w:val="26"/>
          <w:szCs w:val="26"/>
        </w:rPr>
      </w:pPr>
      <w:r>
        <w:rPr>
          <w:rFonts w:ascii="標楷體" w:eastAsia="標楷體" w:hAnsi="標楷體" w:cs="Calibri"/>
          <w:sz w:val="26"/>
          <w:szCs w:val="26"/>
        </w:rPr>
        <w:t>【資料來源】</w:t>
      </w:r>
      <w:r w:rsidR="003E15A3" w:rsidRPr="007962C4">
        <w:rPr>
          <w:rFonts w:ascii="標楷體" w:eastAsia="標楷體" w:hAnsi="標楷體" w:cs="Calibri"/>
          <w:sz w:val="26"/>
          <w:szCs w:val="26"/>
        </w:rPr>
        <w:t>作者自行整理</w:t>
      </w:r>
    </w:p>
    <w:p w:rsidR="003E15A3" w:rsidRPr="007962C4" w:rsidRDefault="003E15A3" w:rsidP="002E21B0">
      <w:pPr>
        <w:jc w:val="both"/>
        <w:rPr>
          <w:rFonts w:ascii="標楷體" w:eastAsia="標楷體" w:hAnsi="標楷體" w:cs="Calibri"/>
          <w:kern w:val="0"/>
          <w:sz w:val="26"/>
          <w:szCs w:val="26"/>
        </w:rPr>
      </w:pP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kern w:val="0"/>
          <w:sz w:val="26"/>
          <w:szCs w:val="26"/>
        </w:rPr>
        <w:t xml:space="preserve">　　</w:t>
      </w:r>
      <w:r w:rsidR="003E15A3" w:rsidRPr="007962C4">
        <w:rPr>
          <w:rFonts w:ascii="標楷體" w:eastAsia="標楷體" w:hAnsi="標楷體" w:cs="Calibri"/>
          <w:kern w:val="0"/>
          <w:sz w:val="26"/>
          <w:szCs w:val="26"/>
        </w:rPr>
        <w:t>本研究</w:t>
      </w:r>
      <w:r w:rsidR="003E15A3" w:rsidRPr="007962C4">
        <w:rPr>
          <w:rFonts w:ascii="標楷體" w:eastAsia="標楷體" w:hAnsi="標楷體" w:cs="Calibri"/>
          <w:sz w:val="26"/>
          <w:szCs w:val="26"/>
        </w:rPr>
        <w:t>接續依據深入訪訪談所獲得之資料，先進行整理並作後續分析，並從所有之訪談問題中逐一作訪談結果之歸納，有關本研究資料分析步驟如下：一、訪談逐字稿繕打；二、分類及編碼；三、歸納分析；四、研究發現 。最後將分析後受訪資料建立有系統性之主題，並結合文獻分析內容及研究者觀點，將訪談結果萃練成有脈絡及有參考價值之研究結果。</w:t>
      </w:r>
    </w:p>
    <w:p w:rsidR="003E15A3" w:rsidRPr="008B02FB" w:rsidRDefault="008B02FB" w:rsidP="008B02FB">
      <w:pPr>
        <w:pStyle w:val="aff5"/>
        <w:spacing w:beforeLines="0" w:before="0" w:afterLines="0" w:after="0" w:line="0" w:lineRule="atLeast"/>
        <w:jc w:val="right"/>
        <w:rPr>
          <w:rFonts w:ascii="標楷體" w:eastAsia="標楷體" w:hAnsi="標楷體" w:cs="Calibri"/>
          <w:kern w:val="0"/>
          <w:sz w:val="24"/>
        </w:rPr>
      </w:pPr>
      <w:r w:rsidRPr="008B02FB">
        <w:rPr>
          <w:rFonts w:ascii="標楷體" w:eastAsia="標楷體" w:hAnsi="標楷體" w:cs="Calibri" w:hint="eastAsia"/>
          <w:sz w:val="24"/>
        </w:rPr>
        <w:t>。。。。。。。。。。。。。。。。。。。</w:t>
      </w:r>
      <w:hyperlink w:anchor="a要目" w:history="1">
        <w:r w:rsidRPr="008B02FB">
          <w:rPr>
            <w:rStyle w:val="a8"/>
            <w:rFonts w:ascii="標楷體" w:eastAsia="標楷體" w:hAnsi="標楷體" w:cs="Calibri"/>
            <w:sz w:val="24"/>
          </w:rPr>
          <w:t>回要目</w:t>
        </w:r>
      </w:hyperlink>
      <w:r w:rsidRPr="008B02FB">
        <w:rPr>
          <w:rFonts w:ascii="標楷體" w:eastAsia="標楷體" w:hAnsi="標楷體" w:cs="Calibri"/>
          <w:color w:val="808000"/>
          <w:sz w:val="24"/>
        </w:rPr>
        <w:t>〉〉</w:t>
      </w:r>
    </w:p>
    <w:p w:rsidR="003E15A3" w:rsidRPr="002E21B0" w:rsidRDefault="003E15A3" w:rsidP="002E21B0">
      <w:pPr>
        <w:pStyle w:val="1"/>
      </w:pPr>
      <w:bookmarkStart w:id="7" w:name="_肆、我國技術移民政策之現況、優勢與困境"/>
      <w:bookmarkEnd w:id="7"/>
      <w:r w:rsidRPr="002E21B0">
        <w:t xml:space="preserve">肆、我國技術移民政策之現況、優勢與困境 </w:t>
      </w:r>
    </w:p>
    <w:p w:rsidR="003E15A3" w:rsidRPr="002E21B0" w:rsidRDefault="003E15A3" w:rsidP="00C80842">
      <w:pPr>
        <w:pStyle w:val="2"/>
      </w:pPr>
      <w:bookmarkStart w:id="8" w:name="_一、我國現行國外專業人員在臺灣居留之情形"/>
      <w:bookmarkEnd w:id="8"/>
      <w:r w:rsidRPr="002E21B0">
        <w:t>一、我國現行國外專業人員在臺灣居留之情形</w:t>
      </w:r>
    </w:p>
    <w:p w:rsidR="003E15A3" w:rsidRPr="007962C4" w:rsidRDefault="00971078" w:rsidP="002E21B0">
      <w:pPr>
        <w:pStyle w:val="aff7"/>
        <w:autoSpaceDN/>
        <w:spacing w:beforeLines="0" w:before="0" w:afterLines="0" w:after="0"/>
        <w:ind w:left="0" w:firstLineChars="0" w:firstLine="0"/>
        <w:rPr>
          <w:rFonts w:ascii="標楷體" w:eastAsia="標楷體" w:hAnsi="標楷體" w:cs="Calibri"/>
          <w:noProof/>
          <w:color w:val="auto"/>
          <w:sz w:val="26"/>
          <w:szCs w:val="26"/>
        </w:rPr>
      </w:pPr>
      <w:r>
        <w:rPr>
          <w:rFonts w:ascii="標楷體" w:eastAsia="標楷體" w:hAnsi="標楷體" w:cs="Calibri"/>
          <w:noProof/>
          <w:color w:val="auto"/>
          <w:sz w:val="26"/>
          <w:szCs w:val="26"/>
        </w:rPr>
        <w:t xml:space="preserve">　　</w:t>
      </w:r>
      <w:r w:rsidR="003E15A3" w:rsidRPr="007962C4">
        <w:rPr>
          <w:rFonts w:ascii="標楷體" w:eastAsia="標楷體" w:hAnsi="標楷體" w:cs="Calibri"/>
          <w:noProof/>
          <w:color w:val="auto"/>
          <w:sz w:val="26"/>
          <w:szCs w:val="26"/>
        </w:rPr>
        <w:t>(一)現行白領專業人士在臺灣居留受聘雇之情形</w:t>
      </w:r>
    </w:p>
    <w:p w:rsidR="003E15A3" w:rsidRPr="007962C4" w:rsidRDefault="00971078" w:rsidP="002E21B0">
      <w:pPr>
        <w:jc w:val="both"/>
        <w:rPr>
          <w:rStyle w:val="af7"/>
          <w:rFonts w:ascii="標楷體" w:eastAsia="標楷體" w:hAnsi="標楷體" w:cs="Calibri"/>
          <w:sz w:val="26"/>
          <w:szCs w:val="26"/>
        </w:rPr>
      </w:pPr>
      <w:r>
        <w:rPr>
          <w:rFonts w:ascii="標楷體" w:eastAsia="標楷體" w:hAnsi="標楷體" w:cs="Calibri"/>
          <w:noProof/>
          <w:sz w:val="26"/>
          <w:szCs w:val="26"/>
        </w:rPr>
        <w:t xml:space="preserve">　　</w:t>
      </w:r>
      <w:r w:rsidR="003E15A3" w:rsidRPr="007962C4">
        <w:rPr>
          <w:rFonts w:ascii="標楷體" w:eastAsia="標楷體" w:hAnsi="標楷體" w:cs="Calibri"/>
          <w:noProof/>
          <w:sz w:val="26"/>
          <w:szCs w:val="26"/>
        </w:rPr>
        <w:t>依據勞動部統計處2015年3月份資料顯示，外國專業人員</w:t>
      </w:r>
      <w:r w:rsidR="003E15A3" w:rsidRPr="00E729FF">
        <w:rPr>
          <w:rStyle w:val="af7"/>
          <w:rFonts w:ascii="Arial Unicode MS" w:hAnsi="Arial Unicode MS" w:cs="Calibri"/>
          <w:color w:val="FF6600"/>
          <w:szCs w:val="26"/>
          <w:vertAlign w:val="baseline"/>
        </w:rPr>
        <w:footnoteReference w:id="15"/>
      </w:r>
      <w:r w:rsidR="003E15A3" w:rsidRPr="007962C4">
        <w:rPr>
          <w:rFonts w:ascii="標楷體" w:eastAsia="標楷體" w:hAnsi="標楷體" w:cs="Calibri"/>
          <w:noProof/>
          <w:sz w:val="26"/>
          <w:szCs w:val="26"/>
        </w:rPr>
        <w:t>目前在臺灣總計為</w:t>
      </w:r>
      <w:r w:rsidR="003E15A3" w:rsidRPr="007962C4">
        <w:rPr>
          <w:rFonts w:ascii="標楷體" w:eastAsia="標楷體" w:hAnsi="標楷體" w:cs="Calibri"/>
          <w:noProof/>
          <w:sz w:val="26"/>
          <w:szCs w:val="26"/>
        </w:rPr>
        <w:lastRenderedPageBreak/>
        <w:t>28,855人，其中包括從事專門性技術性工作15,719人，華僑或外國人投資設立事業之主管工作2,196人，學校教師工作2,351人，補習班語文教師工作5,048人，運動教練及運動員工作51人，宗教、藝術及演藝工作2,047人，履約1,443人。</w:t>
      </w:r>
      <w:r w:rsidR="003E15A3" w:rsidRPr="002E21B0">
        <w:rPr>
          <w:rStyle w:val="af7"/>
          <w:rFonts w:ascii="Arial Unicode MS" w:hAnsi="Arial Unicode MS" w:cs="Calibri"/>
          <w:color w:val="FF6600"/>
          <w:szCs w:val="26"/>
          <w:vertAlign w:val="baseline"/>
        </w:rPr>
        <w:footnoteReference w:id="16"/>
      </w:r>
    </w:p>
    <w:p w:rsidR="003E15A3" w:rsidRPr="007962C4" w:rsidRDefault="00971078" w:rsidP="002E21B0">
      <w:pPr>
        <w:pStyle w:val="aff7"/>
        <w:autoSpaceDN/>
        <w:spacing w:beforeLines="0" w:before="0" w:afterLines="0" w:after="0"/>
        <w:ind w:left="0" w:firstLineChars="0" w:firstLine="0"/>
        <w:rPr>
          <w:rFonts w:ascii="標楷體" w:eastAsia="標楷體" w:hAnsi="標楷體" w:cs="Calibri"/>
          <w:noProof/>
          <w:color w:val="auto"/>
          <w:sz w:val="26"/>
          <w:szCs w:val="26"/>
        </w:rPr>
      </w:pPr>
      <w:r>
        <w:rPr>
          <w:rFonts w:ascii="標楷體" w:eastAsia="標楷體" w:hAnsi="標楷體" w:cs="Calibri"/>
          <w:noProof/>
          <w:color w:val="auto"/>
          <w:sz w:val="26"/>
          <w:szCs w:val="26"/>
        </w:rPr>
        <w:t xml:space="preserve">　　</w:t>
      </w:r>
      <w:r w:rsidR="003E15A3" w:rsidRPr="007962C4">
        <w:rPr>
          <w:rFonts w:ascii="標楷體" w:eastAsia="標楷體" w:hAnsi="標楷體" w:cs="Calibri"/>
          <w:noProof/>
          <w:color w:val="auto"/>
          <w:sz w:val="26"/>
          <w:szCs w:val="26"/>
        </w:rPr>
        <w:t>(二)現行技術移民申請一般永久居留之情形</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依我國</w:t>
      </w:r>
      <w:r w:rsidR="00BB659A" w:rsidRPr="007962C4">
        <w:rPr>
          <w:rFonts w:ascii="標楷體" w:eastAsia="標楷體" w:hAnsi="標楷體" w:cs="Calibri"/>
          <w:sz w:val="26"/>
          <w:szCs w:val="26"/>
        </w:rPr>
        <w:t>入</w:t>
      </w:r>
      <w:r w:rsidR="003E15A3" w:rsidRPr="007962C4">
        <w:rPr>
          <w:rFonts w:ascii="標楷體" w:eastAsia="標楷體" w:hAnsi="標楷體" w:cs="Calibri"/>
          <w:sz w:val="26"/>
          <w:szCs w:val="26"/>
        </w:rPr>
        <w:t>出國及移民法</w:t>
      </w:r>
      <w:hyperlink r:id="rId10" w:anchor="b25" w:history="1">
        <w:r w:rsidR="003E15A3" w:rsidRPr="00BB659A">
          <w:rPr>
            <w:rStyle w:val="a8"/>
            <w:rFonts w:ascii="標楷體" w:eastAsia="標楷體" w:hAnsi="標楷體" w:cs="Calibri"/>
            <w:sz w:val="26"/>
            <w:szCs w:val="26"/>
          </w:rPr>
          <w:t>第25條</w:t>
        </w:r>
      </w:hyperlink>
      <w:r w:rsidR="003E15A3" w:rsidRPr="007962C4">
        <w:rPr>
          <w:rFonts w:ascii="標楷體" w:eastAsia="標楷體" w:hAnsi="標楷體" w:cs="Calibri"/>
          <w:sz w:val="26"/>
          <w:szCs w:val="26"/>
        </w:rPr>
        <w:t>規定，外國受聘雇之專業人員5年內每年居留超過</w:t>
      </w:r>
      <w:r w:rsidR="003E15A3" w:rsidRPr="007962C4">
        <w:rPr>
          <w:rFonts w:ascii="標楷體" w:eastAsia="標楷體" w:hAnsi="標楷體" w:cs="Calibri"/>
          <w:noProof/>
          <w:sz w:val="26"/>
          <w:szCs w:val="26"/>
        </w:rPr>
        <w:t>183</w:t>
      </w:r>
      <w:r w:rsidR="003E15A3" w:rsidRPr="007962C4">
        <w:rPr>
          <w:rFonts w:ascii="標楷體" w:eastAsia="標楷體" w:hAnsi="標楷體" w:cs="Calibri"/>
          <w:sz w:val="26"/>
          <w:szCs w:val="26"/>
        </w:rPr>
        <w:t>日，滿20歲以上、品行端正、有相當之財產或技能，足以自立、符合我國國家利益，符合上述要件者，得向入出國及移民署申請永久居留。</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另依我國</w:t>
      </w:r>
      <w:r w:rsidR="00BB659A" w:rsidRPr="007962C4">
        <w:rPr>
          <w:rFonts w:ascii="標楷體" w:eastAsia="標楷體" w:hAnsi="標楷體" w:cs="Calibri"/>
          <w:sz w:val="26"/>
          <w:szCs w:val="26"/>
        </w:rPr>
        <w:t>入</w:t>
      </w:r>
      <w:r w:rsidR="003E15A3" w:rsidRPr="007962C4">
        <w:rPr>
          <w:rFonts w:ascii="標楷體" w:eastAsia="標楷體" w:hAnsi="標楷體" w:cs="Calibri"/>
          <w:sz w:val="26"/>
          <w:szCs w:val="26"/>
        </w:rPr>
        <w:t>出國及移民法</w:t>
      </w:r>
      <w:hyperlink r:id="rId11" w:anchor="b33" w:history="1">
        <w:r w:rsidR="003E15A3" w:rsidRPr="00BB659A">
          <w:rPr>
            <w:rStyle w:val="a8"/>
            <w:rFonts w:ascii="標楷體" w:eastAsia="標楷體" w:hAnsi="標楷體" w:cs="Calibri"/>
            <w:sz w:val="26"/>
            <w:szCs w:val="26"/>
          </w:rPr>
          <w:t>第33條</w:t>
        </w:r>
      </w:hyperlink>
      <w:r w:rsidR="003E15A3" w:rsidRPr="007962C4">
        <w:rPr>
          <w:rFonts w:ascii="標楷體" w:eastAsia="標楷體" w:hAnsi="標楷體" w:cs="Calibri"/>
          <w:sz w:val="26"/>
          <w:szCs w:val="26"/>
        </w:rPr>
        <w:t>規定，入出國及移民署對有下列情形之一者，撤銷或</w:t>
      </w:r>
      <w:r w:rsidR="003E15A3" w:rsidRPr="007962C4">
        <w:rPr>
          <w:rFonts w:ascii="標楷體" w:eastAsia="標楷體" w:hAnsi="標楷體" w:cs="Calibri"/>
          <w:noProof/>
          <w:sz w:val="26"/>
          <w:szCs w:val="26"/>
        </w:rPr>
        <w:t>廢止</w:t>
      </w:r>
      <w:r w:rsidR="003E15A3" w:rsidRPr="007962C4">
        <w:rPr>
          <w:rFonts w:ascii="標楷體" w:eastAsia="標楷體" w:hAnsi="標楷體" w:cs="Calibri"/>
          <w:sz w:val="26"/>
          <w:szCs w:val="26"/>
        </w:rPr>
        <w:t>其永久居留許可，並註銷其外僑永久居留證：申請資料虛偽或不實、持用不法取得、偽造或變造之證件、經判處一年有期徒刑以上之刑確定，但因過失犯罪者，不在此限、永久居留期間，每年居住未達183日。但因出國就學、就醫或其他特殊原因經入出國及移民署同意者，不在此限。</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另依我國國籍法</w:t>
      </w:r>
      <w:hyperlink r:id="rId12" w:anchor="a3" w:history="1">
        <w:r w:rsidR="003E15A3" w:rsidRPr="008B02FB">
          <w:rPr>
            <w:rStyle w:val="a8"/>
            <w:rFonts w:ascii="標楷體" w:eastAsia="標楷體" w:hAnsi="標楷體" w:cs="Calibri"/>
            <w:sz w:val="26"/>
            <w:szCs w:val="26"/>
          </w:rPr>
          <w:t>第3條</w:t>
        </w:r>
      </w:hyperlink>
      <w:r w:rsidR="003E15A3" w:rsidRPr="007962C4">
        <w:rPr>
          <w:rFonts w:ascii="標楷體" w:eastAsia="標楷體" w:hAnsi="標楷體" w:cs="Calibri"/>
          <w:sz w:val="26"/>
          <w:szCs w:val="26"/>
        </w:rPr>
        <w:t>規定，外國人或無國籍人，現於中華民國領域內有住所，並具備下列各款要件者，得申請歸化：一、於中華民國領域內，每年合計有183日以上合法居留之事實繼續5年以上。二、年滿20歲並依中華民國法律及其本國法均有行為能力。三、品行端正，無犯罪紀錄。四、有相當之財產或專業技能，足以自立，或生活保障無虞。五、具備我國基本語言能力及國民權利義務基本常識。</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依</w:t>
      </w:r>
      <w:hyperlink r:id="rId13" w:history="1">
        <w:r w:rsidR="003E15A3" w:rsidRPr="00BB659A">
          <w:rPr>
            <w:rStyle w:val="a8"/>
            <w:rFonts w:ascii="標楷體" w:eastAsia="標楷體" w:hAnsi="標楷體" w:cs="Calibri"/>
            <w:sz w:val="26"/>
            <w:szCs w:val="26"/>
          </w:rPr>
          <w:t>入出國及移民法</w:t>
        </w:r>
      </w:hyperlink>
      <w:r w:rsidR="003E15A3" w:rsidRPr="007962C4">
        <w:rPr>
          <w:rFonts w:ascii="標楷體" w:eastAsia="標楷體" w:hAnsi="標楷體" w:cs="Calibri"/>
          <w:sz w:val="26"/>
          <w:szCs w:val="26"/>
        </w:rPr>
        <w:t>及</w:t>
      </w:r>
      <w:hyperlink r:id="rId14" w:history="1">
        <w:r w:rsidR="003E15A3" w:rsidRPr="00E434BF">
          <w:rPr>
            <w:rStyle w:val="a8"/>
            <w:rFonts w:ascii="標楷體" w:eastAsia="標楷體" w:hAnsi="標楷體" w:cs="Calibri"/>
            <w:sz w:val="26"/>
            <w:szCs w:val="26"/>
          </w:rPr>
          <w:t>國籍法</w:t>
        </w:r>
      </w:hyperlink>
      <w:r w:rsidR="003E15A3" w:rsidRPr="007962C4">
        <w:rPr>
          <w:rFonts w:ascii="標楷體" w:eastAsia="標楷體" w:hAnsi="標楷體" w:cs="Calibri"/>
          <w:sz w:val="26"/>
          <w:szCs w:val="26"/>
        </w:rPr>
        <w:t>規定，外國受聘雇之專業人員5年內每年居留超過183日，且符合上述積極要件及未有消極條件，即可申請我國永久居留或申請歸化。</w:t>
      </w:r>
    </w:p>
    <w:p w:rsidR="003E15A3" w:rsidRPr="007962C4" w:rsidRDefault="00971078" w:rsidP="002E21B0">
      <w:pPr>
        <w:pStyle w:val="aff7"/>
        <w:autoSpaceDN/>
        <w:spacing w:beforeLines="0" w:before="0" w:afterLines="0" w:after="0"/>
        <w:ind w:left="0" w:firstLineChars="0" w:firstLine="0"/>
        <w:rPr>
          <w:rFonts w:ascii="標楷體" w:eastAsia="標楷體" w:hAnsi="標楷體" w:cs="Calibri"/>
          <w:noProof/>
          <w:color w:val="auto"/>
          <w:sz w:val="26"/>
          <w:szCs w:val="26"/>
        </w:rPr>
      </w:pPr>
      <w:r>
        <w:rPr>
          <w:rFonts w:ascii="標楷體" w:eastAsia="標楷體" w:hAnsi="標楷體" w:cs="Calibri"/>
          <w:noProof/>
          <w:color w:val="auto"/>
          <w:sz w:val="26"/>
          <w:szCs w:val="26"/>
        </w:rPr>
        <w:t xml:space="preserve">　　</w:t>
      </w:r>
      <w:r w:rsidR="003E15A3" w:rsidRPr="007962C4">
        <w:rPr>
          <w:rFonts w:ascii="標楷體" w:eastAsia="標楷體" w:hAnsi="標楷體" w:cs="Calibri"/>
          <w:noProof/>
          <w:color w:val="auto"/>
          <w:sz w:val="26"/>
          <w:szCs w:val="26"/>
        </w:rPr>
        <w:t>(三)現行技術移民申請梅花卡永久居留之情形</w:t>
      </w:r>
    </w:p>
    <w:p w:rsidR="003E15A3" w:rsidRPr="007962C4" w:rsidRDefault="00971078" w:rsidP="002E21B0">
      <w:pPr>
        <w:jc w:val="both"/>
        <w:rPr>
          <w:rFonts w:ascii="標楷體" w:eastAsia="標楷體" w:hAnsi="標楷體" w:cs="Calibri"/>
          <w:noProof/>
          <w:sz w:val="26"/>
          <w:szCs w:val="26"/>
        </w:rPr>
      </w:pPr>
      <w:r>
        <w:rPr>
          <w:rFonts w:ascii="標楷體" w:eastAsia="標楷體" w:hAnsi="標楷體" w:cs="Calibri"/>
          <w:noProof/>
          <w:sz w:val="26"/>
          <w:szCs w:val="26"/>
        </w:rPr>
        <w:t xml:space="preserve">　　</w:t>
      </w:r>
      <w:r w:rsidR="003E15A3" w:rsidRPr="007962C4">
        <w:rPr>
          <w:rFonts w:ascii="標楷體" w:eastAsia="標楷體" w:hAnsi="標楷體" w:cs="Calibri"/>
          <w:noProof/>
          <w:sz w:val="26"/>
          <w:szCs w:val="26"/>
        </w:rPr>
        <w:t>梅花卡永久居留之法源為我國入出國及移民</w:t>
      </w:r>
      <w:r w:rsidR="00BB659A" w:rsidRPr="007962C4">
        <w:rPr>
          <w:rFonts w:ascii="標楷體" w:eastAsia="標楷體" w:hAnsi="標楷體" w:cs="Calibri"/>
          <w:sz w:val="26"/>
          <w:szCs w:val="26"/>
        </w:rPr>
        <w:t>法</w:t>
      </w:r>
      <w:hyperlink r:id="rId15" w:anchor="b25" w:history="1">
        <w:r w:rsidR="00BB659A" w:rsidRPr="00BB659A">
          <w:rPr>
            <w:rStyle w:val="a8"/>
            <w:rFonts w:ascii="標楷體" w:eastAsia="標楷體" w:hAnsi="標楷體" w:cs="Calibri"/>
            <w:sz w:val="26"/>
            <w:szCs w:val="26"/>
          </w:rPr>
          <w:t>第25條</w:t>
        </w:r>
      </w:hyperlink>
      <w:r w:rsidR="003E15A3" w:rsidRPr="007962C4">
        <w:rPr>
          <w:rFonts w:ascii="標楷體" w:eastAsia="標楷體" w:hAnsi="標楷體" w:cs="Calibri"/>
          <w:noProof/>
          <w:sz w:val="26"/>
          <w:szCs w:val="26"/>
        </w:rPr>
        <w:t>，外國人雖未在我國居留5年且每年住滿183天之要件，但有下列情形之一者，亦得向入出國及移民署申請永久居留：一、對我國有特殊貢獻。二、為我國所需之高級專業人才。三、在文化、藝術、科技、體育、產業等各專業領域，參加國際公認之比賽、競技、評鑑得有首獎者。外國人得向入出國及移民署申請在我國投資移民，經審核許可且實行投資者，同意其永久居留。我國目前僅開放外國專業人員申請梅花卡，申請梅花卡之對象並不包括大陸人士及港澳人士，另外國人兼具有我國國籍者，亦不得申請永久居留。</w:t>
      </w:r>
    </w:p>
    <w:p w:rsidR="003E15A3" w:rsidRPr="007962C4" w:rsidRDefault="00971078" w:rsidP="002E21B0">
      <w:pPr>
        <w:jc w:val="both"/>
        <w:rPr>
          <w:rFonts w:ascii="標楷體" w:eastAsia="標楷體" w:hAnsi="標楷體" w:cs="Calibri"/>
          <w:noProof/>
          <w:sz w:val="26"/>
          <w:szCs w:val="26"/>
        </w:rPr>
      </w:pPr>
      <w:r>
        <w:rPr>
          <w:rFonts w:ascii="標楷體" w:eastAsia="標楷體" w:hAnsi="標楷體" w:cs="Calibri"/>
          <w:noProof/>
          <w:sz w:val="26"/>
          <w:szCs w:val="26"/>
        </w:rPr>
        <w:t xml:space="preserve">　　</w:t>
      </w:r>
      <w:r w:rsidR="003E15A3" w:rsidRPr="007962C4">
        <w:rPr>
          <w:rFonts w:ascii="標楷體" w:eastAsia="標楷體" w:hAnsi="標楷體" w:cs="Calibri"/>
          <w:noProof/>
          <w:sz w:val="26"/>
          <w:szCs w:val="26"/>
        </w:rPr>
        <w:t>目前梅花卡申請者以對我國有特殊貢獻者較多，且多為外籍神職人員，另外高級專業人才之申請者相對較少。在高級專業人才申請者中多為已在我國任教之外籍大學教授及在科學園區工作且有申請專利之外籍技術人員，另外之申請者則分布在各新興工業及各科技領域內。</w:t>
      </w:r>
    </w:p>
    <w:p w:rsidR="003E15A3" w:rsidRPr="007962C4" w:rsidRDefault="00971078" w:rsidP="002E21B0">
      <w:pPr>
        <w:jc w:val="both"/>
        <w:rPr>
          <w:rFonts w:ascii="標楷體" w:eastAsia="標楷體" w:hAnsi="標楷體" w:cs="Calibri"/>
          <w:noProof/>
          <w:sz w:val="26"/>
          <w:szCs w:val="26"/>
        </w:rPr>
      </w:pPr>
      <w:r>
        <w:rPr>
          <w:rFonts w:ascii="標楷體" w:eastAsia="標楷體" w:hAnsi="標楷體" w:cs="Calibri"/>
          <w:noProof/>
          <w:sz w:val="26"/>
          <w:szCs w:val="26"/>
        </w:rPr>
        <w:t xml:space="preserve">　　</w:t>
      </w:r>
      <w:r w:rsidR="003E15A3" w:rsidRPr="007962C4">
        <w:rPr>
          <w:rFonts w:ascii="標楷體" w:eastAsia="標楷體" w:hAnsi="標楷體" w:cs="Calibri"/>
          <w:noProof/>
          <w:sz w:val="26"/>
          <w:szCs w:val="26"/>
        </w:rPr>
        <w:t>目前欲申請我國永久居留之外國專業人員可循兩種途徑，其一為申請一般之永久居留，僅要在我國以應聘居留事由住滿5年，每年居住超過183天；其二為申請梅花卡之永久居留，若符合申請梅花卡之資格，國外專門技術人員無須有居住我國天數之限制，提出梅花卡永久居留之申請後，經聯合審查會通過，即可獲得永久居留。惟目前我國官方統計數據無法推估出因國外專門技術人員已經申請永久居留並通過之人數。目前已取得我國永久居留之外國專門技術人員，早期已有一部分已循申請一般永久居留之途徑取得永久居留資格，另外一部分若符合梅花卡高級專業人才之部分，亦可提出梅花卡永久居留之申請。惟因我國申請一般永久居留之限制有放寬之趨勢，包括外國人申請永久居</w:t>
      </w:r>
      <w:r w:rsidR="003E15A3" w:rsidRPr="007962C4">
        <w:rPr>
          <w:rFonts w:ascii="標楷體" w:eastAsia="標楷體" w:hAnsi="標楷體" w:cs="Calibri"/>
          <w:noProof/>
          <w:sz w:val="26"/>
          <w:szCs w:val="26"/>
        </w:rPr>
        <w:lastRenderedPageBreak/>
        <w:t>留，於合法連續居留5年期間，每次出國在3個月以內者，得免附健康檢查合格證明及申請者本國刑事紀錄證明</w:t>
      </w:r>
      <w:r w:rsidR="003E15A3" w:rsidRPr="00E729FF">
        <w:rPr>
          <w:rStyle w:val="af7"/>
          <w:rFonts w:ascii="Arial Unicode MS" w:hAnsi="Arial Unicode MS" w:cs="Calibri"/>
          <w:bCs/>
          <w:noProof/>
          <w:color w:val="FF6600"/>
          <w:szCs w:val="26"/>
          <w:vertAlign w:val="baseline"/>
        </w:rPr>
        <w:footnoteReference w:id="17"/>
      </w:r>
      <w:r w:rsidR="003E15A3" w:rsidRPr="007962C4">
        <w:rPr>
          <w:rFonts w:ascii="標楷體" w:eastAsia="標楷體" w:hAnsi="標楷體" w:cs="Calibri"/>
          <w:noProof/>
          <w:sz w:val="26"/>
          <w:szCs w:val="26"/>
        </w:rPr>
        <w:t>，遂有些因應聘資格在我國工作之技術工作者，大多在我國工作5年後，直接申請一般之永久居留，這亦減少梅花卡永久居留之申請。</w:t>
      </w:r>
    </w:p>
    <w:p w:rsidR="003E15A3" w:rsidRDefault="00971078" w:rsidP="002E21B0">
      <w:pPr>
        <w:jc w:val="both"/>
        <w:rPr>
          <w:rFonts w:ascii="標楷體" w:eastAsia="標楷體" w:hAnsi="標楷體" w:cs="Calibri"/>
          <w:noProof/>
          <w:sz w:val="26"/>
          <w:szCs w:val="26"/>
        </w:rPr>
      </w:pPr>
      <w:r>
        <w:rPr>
          <w:rFonts w:ascii="標楷體" w:eastAsia="標楷體" w:hAnsi="標楷體" w:cs="Calibri"/>
          <w:noProof/>
          <w:sz w:val="26"/>
          <w:szCs w:val="26"/>
        </w:rPr>
        <w:t xml:space="preserve">　　</w:t>
      </w:r>
      <w:r w:rsidR="003E15A3" w:rsidRPr="007962C4">
        <w:rPr>
          <w:rFonts w:ascii="標楷體" w:eastAsia="標楷體" w:hAnsi="標楷體" w:cs="Calibri"/>
          <w:noProof/>
          <w:sz w:val="26"/>
          <w:szCs w:val="26"/>
        </w:rPr>
        <w:t>目前梅花卡高級專業人才之申請者大多已經居住在我國之外國人為主，目前甚少有直接從國外提出申請。梅花卡之申請者除可從移民署服務站送件外，目前移民署亦已請外交部駐外官員及境外秘書協助宣導，並且移民署境外秘書亦能直接受理，收件後可將梅花卡申請之案件轉移民署移民事務組居留定居二科。原本梅花卡僅開放在移民署服務站作受理，近來為吸引外國技術人才，更開放境外秘書可受理國外之申請案件。梅花卡自民國97年開始推行，移民署並於民國104年4月24日，舉辦（召開）第34屆梅花卡永久居留之審查會，梅花卡申請人數截至33屆審查會之統計如下：</w:t>
      </w:r>
    </w:p>
    <w:p w:rsidR="003E15A3" w:rsidRPr="007962C4" w:rsidRDefault="00F23E1B" w:rsidP="00C80842">
      <w:pPr>
        <w:pStyle w:val="2"/>
        <w:rPr>
          <w:noProof/>
        </w:rPr>
      </w:pPr>
      <w:r w:rsidRPr="00F23E1B">
        <w:rPr>
          <w:rFonts w:hint="eastAsia"/>
        </w:rPr>
        <w:t>【</w:t>
      </w:r>
      <w:r w:rsidR="003E15A3" w:rsidRPr="007962C4">
        <w:t>表三</w:t>
      </w:r>
      <w:r w:rsidRPr="00F23E1B">
        <w:rPr>
          <w:rFonts w:hint="eastAsia"/>
        </w:rPr>
        <w:t>】</w:t>
      </w:r>
      <w:r w:rsidR="003E15A3" w:rsidRPr="007962C4">
        <w:t>外僑永久居留證（梅花卡）核發統計表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430"/>
        <w:gridCol w:w="4427"/>
      </w:tblGrid>
      <w:tr w:rsidR="003E15A3" w:rsidRPr="007962C4" w:rsidTr="005E66C6">
        <w:trPr>
          <w:jc w:val="center"/>
        </w:trPr>
        <w:tc>
          <w:tcPr>
            <w:tcW w:w="4430" w:type="dxa"/>
            <w:shd w:val="clear" w:color="auto" w:fill="auto"/>
          </w:tcPr>
          <w:p w:rsidR="003E15A3" w:rsidRPr="007962C4" w:rsidRDefault="003E15A3" w:rsidP="003E15A3">
            <w:pPr>
              <w:pStyle w:val="afff"/>
              <w:spacing w:line="0" w:lineRule="atLeast"/>
              <w:ind w:left="-30" w:right="-30"/>
              <w:rPr>
                <w:rFonts w:ascii="標楷體" w:hAnsi="標楷體" w:cs="Calibri"/>
                <w:noProof/>
                <w:sz w:val="26"/>
                <w:szCs w:val="26"/>
              </w:rPr>
            </w:pPr>
            <w:r w:rsidRPr="007962C4">
              <w:rPr>
                <w:rFonts w:ascii="標楷體" w:hAnsi="標楷體" w:cs="Calibri"/>
                <w:noProof/>
                <w:sz w:val="26"/>
                <w:szCs w:val="26"/>
              </w:rPr>
              <w:t>對我國有特殊貢獻者</w:t>
            </w:r>
          </w:p>
        </w:tc>
        <w:tc>
          <w:tcPr>
            <w:tcW w:w="4427" w:type="dxa"/>
            <w:shd w:val="clear" w:color="auto" w:fill="auto"/>
          </w:tcPr>
          <w:p w:rsidR="003E15A3" w:rsidRPr="007962C4" w:rsidRDefault="003E15A3" w:rsidP="003E15A3">
            <w:pPr>
              <w:pStyle w:val="afff"/>
              <w:spacing w:line="0" w:lineRule="atLeast"/>
              <w:ind w:left="-30" w:right="-30"/>
              <w:jc w:val="center"/>
              <w:rPr>
                <w:rFonts w:ascii="標楷體" w:hAnsi="標楷體" w:cs="Calibri"/>
                <w:noProof/>
                <w:sz w:val="26"/>
                <w:szCs w:val="26"/>
              </w:rPr>
            </w:pPr>
            <w:r w:rsidRPr="007962C4">
              <w:rPr>
                <w:rFonts w:ascii="標楷體" w:hAnsi="標楷體" w:cs="Calibri"/>
                <w:noProof/>
                <w:sz w:val="26"/>
                <w:szCs w:val="26"/>
              </w:rPr>
              <w:t>41人</w:t>
            </w:r>
          </w:p>
        </w:tc>
      </w:tr>
      <w:tr w:rsidR="003E15A3" w:rsidRPr="007962C4" w:rsidTr="005E66C6">
        <w:trPr>
          <w:jc w:val="center"/>
        </w:trPr>
        <w:tc>
          <w:tcPr>
            <w:tcW w:w="4430" w:type="dxa"/>
            <w:shd w:val="clear" w:color="auto" w:fill="auto"/>
          </w:tcPr>
          <w:p w:rsidR="003E15A3" w:rsidRPr="007962C4" w:rsidRDefault="003E15A3" w:rsidP="003E15A3">
            <w:pPr>
              <w:pStyle w:val="afff"/>
              <w:spacing w:line="0" w:lineRule="atLeast"/>
              <w:ind w:left="-30" w:right="-30"/>
              <w:rPr>
                <w:rFonts w:ascii="標楷體" w:hAnsi="標楷體" w:cs="Calibri"/>
                <w:noProof/>
                <w:sz w:val="26"/>
                <w:szCs w:val="26"/>
              </w:rPr>
            </w:pPr>
            <w:r w:rsidRPr="007962C4">
              <w:rPr>
                <w:rFonts w:ascii="標楷體" w:hAnsi="標楷體" w:cs="Calibri"/>
                <w:noProof/>
                <w:sz w:val="26"/>
                <w:szCs w:val="26"/>
              </w:rPr>
              <w:t>為我國所需之高級專業人才</w:t>
            </w:r>
          </w:p>
        </w:tc>
        <w:tc>
          <w:tcPr>
            <w:tcW w:w="4427" w:type="dxa"/>
            <w:shd w:val="clear" w:color="auto" w:fill="auto"/>
          </w:tcPr>
          <w:p w:rsidR="003E15A3" w:rsidRPr="007962C4" w:rsidRDefault="003E15A3" w:rsidP="003E15A3">
            <w:pPr>
              <w:pStyle w:val="afff"/>
              <w:spacing w:line="0" w:lineRule="atLeast"/>
              <w:ind w:left="-30" w:right="-30"/>
              <w:jc w:val="center"/>
              <w:rPr>
                <w:rFonts w:ascii="標楷體" w:hAnsi="標楷體" w:cs="Calibri"/>
                <w:noProof/>
                <w:sz w:val="26"/>
                <w:szCs w:val="26"/>
              </w:rPr>
            </w:pPr>
            <w:r w:rsidRPr="007962C4">
              <w:rPr>
                <w:rFonts w:ascii="標楷體" w:hAnsi="標楷體" w:cs="Calibri"/>
                <w:noProof/>
                <w:sz w:val="26"/>
                <w:szCs w:val="26"/>
              </w:rPr>
              <w:t>54人</w:t>
            </w:r>
          </w:p>
        </w:tc>
      </w:tr>
      <w:tr w:rsidR="003E15A3" w:rsidRPr="007962C4" w:rsidTr="005E66C6">
        <w:trPr>
          <w:jc w:val="center"/>
        </w:trPr>
        <w:tc>
          <w:tcPr>
            <w:tcW w:w="4430" w:type="dxa"/>
            <w:shd w:val="clear" w:color="auto" w:fill="auto"/>
          </w:tcPr>
          <w:p w:rsidR="003E15A3" w:rsidRPr="007962C4" w:rsidRDefault="003E15A3" w:rsidP="003E15A3">
            <w:pPr>
              <w:pStyle w:val="afff"/>
              <w:spacing w:line="0" w:lineRule="atLeast"/>
              <w:ind w:left="-30" w:right="-30"/>
              <w:rPr>
                <w:rFonts w:ascii="標楷體" w:hAnsi="標楷體" w:cs="Calibri"/>
                <w:noProof/>
                <w:sz w:val="26"/>
                <w:szCs w:val="26"/>
              </w:rPr>
            </w:pPr>
            <w:r w:rsidRPr="007962C4">
              <w:rPr>
                <w:rFonts w:ascii="標楷體" w:hAnsi="標楷體" w:cs="Calibri"/>
                <w:noProof/>
                <w:sz w:val="26"/>
                <w:szCs w:val="26"/>
              </w:rPr>
              <w:t>投資移民</w:t>
            </w:r>
          </w:p>
        </w:tc>
        <w:tc>
          <w:tcPr>
            <w:tcW w:w="4427" w:type="dxa"/>
            <w:shd w:val="clear" w:color="auto" w:fill="auto"/>
          </w:tcPr>
          <w:p w:rsidR="003E15A3" w:rsidRPr="007962C4" w:rsidRDefault="003E15A3" w:rsidP="003E15A3">
            <w:pPr>
              <w:pStyle w:val="afff"/>
              <w:spacing w:line="0" w:lineRule="atLeast"/>
              <w:ind w:left="-30" w:right="-30"/>
              <w:jc w:val="center"/>
              <w:rPr>
                <w:rFonts w:ascii="標楷體" w:hAnsi="標楷體" w:cs="Calibri"/>
                <w:noProof/>
                <w:sz w:val="26"/>
                <w:szCs w:val="26"/>
              </w:rPr>
            </w:pPr>
            <w:r w:rsidRPr="007962C4">
              <w:rPr>
                <w:rFonts w:ascii="標楷體" w:hAnsi="標楷體" w:cs="Calibri"/>
                <w:noProof/>
                <w:sz w:val="26"/>
                <w:szCs w:val="26"/>
              </w:rPr>
              <w:t>11人</w:t>
            </w:r>
          </w:p>
        </w:tc>
      </w:tr>
      <w:tr w:rsidR="003E15A3" w:rsidRPr="007962C4" w:rsidTr="005E66C6">
        <w:trPr>
          <w:jc w:val="center"/>
        </w:trPr>
        <w:tc>
          <w:tcPr>
            <w:tcW w:w="4430" w:type="dxa"/>
            <w:shd w:val="clear" w:color="auto" w:fill="auto"/>
          </w:tcPr>
          <w:p w:rsidR="003E15A3" w:rsidRPr="007962C4" w:rsidRDefault="003E15A3" w:rsidP="003E15A3">
            <w:pPr>
              <w:pStyle w:val="afff"/>
              <w:spacing w:line="0" w:lineRule="atLeast"/>
              <w:ind w:left="-30" w:right="-30"/>
              <w:rPr>
                <w:rFonts w:ascii="標楷體" w:hAnsi="標楷體" w:cs="Calibri"/>
                <w:noProof/>
                <w:sz w:val="26"/>
                <w:szCs w:val="26"/>
              </w:rPr>
            </w:pPr>
            <w:r w:rsidRPr="007962C4">
              <w:rPr>
                <w:rFonts w:ascii="標楷體" w:hAnsi="標楷體" w:cs="Calibri"/>
                <w:noProof/>
                <w:sz w:val="26"/>
                <w:szCs w:val="26"/>
              </w:rPr>
              <w:t>總計</w:t>
            </w:r>
          </w:p>
        </w:tc>
        <w:tc>
          <w:tcPr>
            <w:tcW w:w="4427" w:type="dxa"/>
            <w:shd w:val="clear" w:color="auto" w:fill="auto"/>
          </w:tcPr>
          <w:p w:rsidR="003E15A3" w:rsidRPr="007962C4" w:rsidRDefault="003E15A3" w:rsidP="003E15A3">
            <w:pPr>
              <w:pStyle w:val="afff"/>
              <w:spacing w:line="0" w:lineRule="atLeast"/>
              <w:ind w:left="-30" w:right="-30"/>
              <w:jc w:val="center"/>
              <w:rPr>
                <w:rFonts w:ascii="標楷體" w:hAnsi="標楷體" w:cs="Calibri"/>
                <w:noProof/>
                <w:sz w:val="26"/>
                <w:szCs w:val="26"/>
              </w:rPr>
            </w:pPr>
            <w:r w:rsidRPr="007962C4">
              <w:rPr>
                <w:rFonts w:ascii="標楷體" w:hAnsi="標楷體" w:cs="Calibri"/>
                <w:noProof/>
                <w:sz w:val="26"/>
                <w:szCs w:val="26"/>
              </w:rPr>
              <w:t>106人</w:t>
            </w:r>
          </w:p>
        </w:tc>
      </w:tr>
    </w:tbl>
    <w:p w:rsidR="003E15A3" w:rsidRPr="007962C4" w:rsidRDefault="008B02FB" w:rsidP="007962C4">
      <w:pPr>
        <w:pStyle w:val="aff8"/>
        <w:spacing w:beforeLines="0" w:before="0" w:afterLines="0" w:after="0" w:line="0" w:lineRule="atLeast"/>
        <w:ind w:leftChars="44" w:left="1258" w:hangingChars="450" w:hanging="1170"/>
        <w:rPr>
          <w:rFonts w:ascii="標楷體" w:eastAsia="標楷體" w:hAnsi="標楷體" w:cs="Calibri"/>
          <w:noProof/>
          <w:sz w:val="26"/>
          <w:szCs w:val="26"/>
        </w:rPr>
      </w:pPr>
      <w:r>
        <w:rPr>
          <w:rFonts w:ascii="標楷體" w:eastAsia="標楷體" w:hAnsi="標楷體" w:cs="Calibri"/>
          <w:noProof/>
          <w:sz w:val="26"/>
          <w:szCs w:val="26"/>
        </w:rPr>
        <w:t>【資料來源】</w:t>
      </w:r>
      <w:r w:rsidR="003E15A3" w:rsidRPr="007962C4">
        <w:rPr>
          <w:rFonts w:ascii="標楷體" w:eastAsia="標楷體" w:hAnsi="標楷體" w:cs="Calibri"/>
          <w:noProof/>
          <w:sz w:val="26"/>
          <w:szCs w:val="26"/>
        </w:rPr>
        <w:t>內政部移民署</w:t>
      </w:r>
    </w:p>
    <w:p w:rsidR="003E15A3" w:rsidRPr="007962C4" w:rsidRDefault="00F22BA1" w:rsidP="00F22BA1">
      <w:pPr>
        <w:pStyle w:val="aff8"/>
        <w:spacing w:beforeLines="0" w:before="0" w:afterLines="0" w:after="0" w:line="0" w:lineRule="atLeast"/>
        <w:ind w:leftChars="44" w:left="1078" w:hangingChars="450" w:hanging="990"/>
        <w:jc w:val="right"/>
        <w:rPr>
          <w:rFonts w:ascii="標楷體" w:eastAsia="標楷體" w:hAnsi="標楷體" w:cs="Calibri"/>
          <w:noProof/>
          <w:sz w:val="26"/>
          <w:szCs w:val="26"/>
        </w:rPr>
      </w:pPr>
      <w:r w:rsidRPr="00E729FF">
        <w:rPr>
          <w:rFonts w:ascii="標楷體" w:eastAsia="標楷體" w:hAnsi="標楷體" w:cs="Calibri" w:hint="eastAsia"/>
          <w:sz w:val="22"/>
          <w:szCs w:val="22"/>
        </w:rPr>
        <w:t>。。。。。。。。。。。。。。。。。。。</w:t>
      </w:r>
      <w:hyperlink w:anchor="a要目" w:history="1">
        <w:r w:rsidRPr="00E729FF">
          <w:rPr>
            <w:rStyle w:val="a8"/>
            <w:rFonts w:ascii="標楷體" w:eastAsia="標楷體" w:hAnsi="標楷體" w:cs="Calibri"/>
            <w:sz w:val="22"/>
            <w:szCs w:val="22"/>
          </w:rPr>
          <w:t>回要目</w:t>
        </w:r>
      </w:hyperlink>
      <w:r w:rsidRPr="00E729FF">
        <w:rPr>
          <w:rFonts w:ascii="標楷體" w:eastAsia="標楷體" w:hAnsi="標楷體" w:cs="Calibri"/>
          <w:color w:val="808000"/>
          <w:sz w:val="22"/>
          <w:szCs w:val="22"/>
        </w:rPr>
        <w:t>〉〉</w:t>
      </w:r>
    </w:p>
    <w:p w:rsidR="003E15A3" w:rsidRPr="007962C4" w:rsidRDefault="003E15A3" w:rsidP="00C80842">
      <w:pPr>
        <w:pStyle w:val="2"/>
      </w:pPr>
      <w:bookmarkStart w:id="9" w:name="_二、我國現行針對技術移民之遴選與審查機制及其標準"/>
      <w:bookmarkEnd w:id="9"/>
      <w:r w:rsidRPr="007962C4">
        <w:t>二、我國現行針對技術移民之遴選與審查機制及其標準</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加拿大、紐西蘭及澳洲三國在技術移民政策上，採「計分制」作為遴選機制，並直接給予符合條件及資格之技術移民永久居留權，該些技術移民並不需要經過一般居留程序，不需要有在該國居住之期限，即可直接取得永久居留權。在我國較相符之移民制度乃國外籍高級專業人才，不需要有在我國有居住期間之限制，若符合資格並經過審查會許可，可直接取得梅花卡永久居留。當初梅花卡開放高級專業人才可申請之設計乃為將高級專業人才從應聘之外國專業人員（俗稱白領工作者）中區隔出來，所謂之白領工作者乃就業服務法</w:t>
      </w:r>
      <w:hyperlink r:id="rId16" w:anchor="a46" w:history="1">
        <w:r w:rsidR="003E15A3" w:rsidRPr="00372C29">
          <w:rPr>
            <w:rStyle w:val="a8"/>
            <w:rFonts w:ascii="標楷體" w:eastAsia="標楷體" w:hAnsi="標楷體" w:cs="Calibri"/>
            <w:sz w:val="26"/>
            <w:szCs w:val="26"/>
          </w:rPr>
          <w:t>第46條</w:t>
        </w:r>
      </w:hyperlink>
      <w:r w:rsidR="003E15A3" w:rsidRPr="007962C4">
        <w:rPr>
          <w:rFonts w:ascii="標楷體" w:eastAsia="標楷體" w:hAnsi="標楷體" w:cs="Calibri"/>
          <w:sz w:val="26"/>
          <w:szCs w:val="26"/>
        </w:rPr>
        <w:t>第1項第1款至第6款規定工作之外國人。</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梅花卡核發之法源為入出國及移民</w:t>
      </w:r>
      <w:r w:rsidR="00BB659A" w:rsidRPr="007962C4">
        <w:rPr>
          <w:rFonts w:ascii="標楷體" w:eastAsia="標楷體" w:hAnsi="標楷體" w:cs="Calibri"/>
          <w:sz w:val="26"/>
          <w:szCs w:val="26"/>
        </w:rPr>
        <w:t>法</w:t>
      </w:r>
      <w:hyperlink r:id="rId17" w:anchor="b25" w:history="1">
        <w:r w:rsidR="00BB659A" w:rsidRPr="00BB659A">
          <w:rPr>
            <w:rStyle w:val="a8"/>
            <w:rFonts w:ascii="標楷體" w:eastAsia="標楷體" w:hAnsi="標楷體" w:cs="Calibri"/>
            <w:sz w:val="26"/>
            <w:szCs w:val="26"/>
          </w:rPr>
          <w:t>第25條</w:t>
        </w:r>
      </w:hyperlink>
      <w:r w:rsidR="003E15A3" w:rsidRPr="007962C4">
        <w:rPr>
          <w:rFonts w:ascii="標楷體" w:eastAsia="標楷體" w:hAnsi="標楷體" w:cs="Calibri"/>
          <w:sz w:val="26"/>
          <w:szCs w:val="26"/>
        </w:rPr>
        <w:t>第3項、第4項、入出國及移民法施行細則</w:t>
      </w:r>
      <w:hyperlink r:id="rId18" w:anchor="c39" w:history="1">
        <w:r w:rsidR="003E15A3" w:rsidRPr="00343044">
          <w:rPr>
            <w:rStyle w:val="a8"/>
            <w:rFonts w:ascii="標楷體" w:eastAsia="標楷體" w:hAnsi="標楷體" w:cs="Calibri"/>
            <w:sz w:val="26"/>
            <w:szCs w:val="26"/>
          </w:rPr>
          <w:t>第39條</w:t>
        </w:r>
      </w:hyperlink>
      <w:r w:rsidR="003E15A3" w:rsidRPr="007962C4">
        <w:rPr>
          <w:rFonts w:ascii="標楷體" w:eastAsia="標楷體" w:hAnsi="標楷體" w:cs="Calibri"/>
          <w:sz w:val="26"/>
          <w:szCs w:val="26"/>
        </w:rPr>
        <w:t>第2項、外國人停留居留及永久居留辦法</w:t>
      </w:r>
      <w:hyperlink r:id="rId19" w:anchor="b12" w:history="1">
        <w:r w:rsidR="003E15A3" w:rsidRPr="007A4FAB">
          <w:rPr>
            <w:rStyle w:val="a8"/>
            <w:rFonts w:ascii="標楷體" w:eastAsia="標楷體" w:hAnsi="標楷體" w:cs="Calibri"/>
            <w:sz w:val="26"/>
            <w:szCs w:val="26"/>
          </w:rPr>
          <w:t>第12條</w:t>
        </w:r>
      </w:hyperlink>
      <w:r w:rsidR="003E15A3" w:rsidRPr="007962C4">
        <w:rPr>
          <w:rFonts w:ascii="標楷體" w:eastAsia="標楷體" w:hAnsi="標楷體" w:cs="Calibri"/>
          <w:sz w:val="26"/>
          <w:szCs w:val="26"/>
        </w:rPr>
        <w:t>及</w:t>
      </w:r>
      <w:hyperlink r:id="rId20" w:history="1">
        <w:r w:rsidR="003E15A3" w:rsidRPr="001B08B9">
          <w:rPr>
            <w:rStyle w:val="a8"/>
            <w:rFonts w:ascii="標楷體" w:eastAsia="標楷體" w:hAnsi="標楷體" w:cs="Calibri"/>
            <w:sz w:val="26"/>
            <w:szCs w:val="26"/>
          </w:rPr>
          <w:t>外國人申請永久居留案件審查基準</w:t>
        </w:r>
      </w:hyperlink>
      <w:r w:rsidR="003E15A3" w:rsidRPr="007962C4">
        <w:rPr>
          <w:rFonts w:ascii="標楷體" w:eastAsia="標楷體" w:hAnsi="標楷體" w:cs="Calibri"/>
          <w:sz w:val="26"/>
          <w:szCs w:val="26"/>
        </w:rPr>
        <w:t>等相關法令規定。移民署亦公布外國人對我國有特殊貢獻、高級專業人才及投資移民申請外僑永久居留證（梅花卡）送件須知。</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梅花卡受理之程序為收件、審查、許可及發證。目前梅花卡收件之程序為，欲申辦梅花卡之外國高級專業人才，可備妥申請書、護照正本及影本、健康檢查合格證明及相關機構證明等應備文件，可向居留（住）地之移民署服務站申請，或向我駐外館處、香港或澳門臺北經濟文化辦事處、臺灣地區與大陸地區人民關係條例</w:t>
      </w:r>
      <w:hyperlink r:id="rId21" w:anchor="b4" w:history="1">
        <w:r w:rsidR="003E15A3" w:rsidRPr="00372C29">
          <w:rPr>
            <w:rStyle w:val="a8"/>
            <w:rFonts w:ascii="標楷體" w:eastAsia="標楷體" w:hAnsi="標楷體" w:cs="Calibri"/>
            <w:sz w:val="26"/>
            <w:szCs w:val="26"/>
          </w:rPr>
          <w:t>第4條</w:t>
        </w:r>
      </w:hyperlink>
      <w:r w:rsidR="003E15A3" w:rsidRPr="007962C4">
        <w:rPr>
          <w:rFonts w:ascii="標楷體" w:eastAsia="標楷體" w:hAnsi="標楷體" w:cs="Calibri"/>
          <w:sz w:val="26"/>
          <w:szCs w:val="26"/>
        </w:rPr>
        <w:t>第1項所定機構或依同條第2項規定受委託之民間團體在大陸地區設立之分支機構提出申請，由駐外館處核轉移民署辦理。現行移民署駐外秘書亦會受理境外梅花卡之申請。</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內政部移民署移民事務組居留定居二科將申請梅花卡之案件彙集後，依梅花卡申請者之背景及屬性函詢各相關機關，各相關機關亦會回覆其專業意見。在</w:t>
      </w:r>
      <w:hyperlink r:id="rId22" w:history="1">
        <w:r w:rsidR="001B08B9" w:rsidRPr="001B08B9">
          <w:rPr>
            <w:rStyle w:val="a8"/>
            <w:rFonts w:ascii="標楷體" w:eastAsia="標楷體" w:hAnsi="標楷體" w:cs="Calibri"/>
            <w:sz w:val="26"/>
            <w:szCs w:val="26"/>
          </w:rPr>
          <w:t>外國人申請永久居留案件審查基準</w:t>
        </w:r>
      </w:hyperlink>
      <w:r w:rsidR="003E15A3" w:rsidRPr="007962C4">
        <w:rPr>
          <w:rFonts w:ascii="標楷體" w:eastAsia="標楷體" w:hAnsi="標楷體" w:cs="Calibri"/>
          <w:sz w:val="26"/>
          <w:szCs w:val="26"/>
        </w:rPr>
        <w:t>修訂之初，審查基準之中，所列舉我國所需人才之要件，移民署移民</w:t>
      </w:r>
      <w:r w:rsidR="003E15A3" w:rsidRPr="007962C4">
        <w:rPr>
          <w:rFonts w:ascii="標楷體" w:eastAsia="標楷體" w:hAnsi="標楷體" w:cs="Calibri"/>
          <w:sz w:val="26"/>
          <w:szCs w:val="26"/>
        </w:rPr>
        <w:lastRenderedPageBreak/>
        <w:t>事務組居留定居二科會先行函詢相關部會，而由各部會提出之。此外，梅花卡審查程序之法源，為</w:t>
      </w:r>
      <w:hyperlink r:id="rId23" w:history="1">
        <w:r w:rsidR="003E15A3" w:rsidRPr="002139D8">
          <w:rPr>
            <w:rStyle w:val="a8"/>
            <w:rFonts w:ascii="標楷體" w:eastAsia="標楷體" w:hAnsi="標楷體" w:cs="Calibri"/>
            <w:sz w:val="26"/>
            <w:szCs w:val="26"/>
          </w:rPr>
          <w:t>入出國及移民案件審查會設置要點</w:t>
        </w:r>
      </w:hyperlink>
      <w:r w:rsidR="003E15A3" w:rsidRPr="00E729FF">
        <w:rPr>
          <w:rStyle w:val="af7"/>
          <w:rFonts w:ascii="Arial Unicode MS" w:hAnsi="Arial Unicode MS" w:cs="Calibri"/>
          <w:bCs/>
          <w:color w:val="FF6600"/>
          <w:szCs w:val="26"/>
          <w:vertAlign w:val="baseline"/>
        </w:rPr>
        <w:footnoteReference w:id="18"/>
      </w:r>
      <w:r w:rsidR="003E15A3" w:rsidRPr="007962C4">
        <w:rPr>
          <w:rFonts w:ascii="標楷體" w:eastAsia="標楷體" w:hAnsi="標楷體" w:cs="Calibri"/>
          <w:sz w:val="26"/>
          <w:szCs w:val="26"/>
        </w:rPr>
        <w:t>，移民署移民事務組居留定居二科依據該要點舉辦（召開）梅花卡聯合審查會（簡稱聯審會）。為妥善利用公務資源及各機關冗長之函文過程，該審查會乃聯合其他機閞共同舉辦，故又名聯審會。聯審會中設置委員十五人至十九人，其中一人為召集人，由內政部常務次長兼任之，同時，並兼任召集人，召集人召集開會並擔任主席，其餘委員由內政部（移民署入出國事務組出入國管制科）遴聘各有關機關、單位主管以上人員及社會公正人士擔任委員；其中社會公正人士及任一性別委員，均不得少於委員總數三分之一。行政院公共工程委員會有一學者專家之名單，亦由其中遴聘相關專業委員。委員任期2年，期滿得續聘之，聘任會給予聘書。復次，本會置執行秘書一人，由移民署署長兼任，承召集人之命，處理日常事務；並置工作人員若干人，由移民署人員派兼之。</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依據入出國及移民案件審查會設置要點</w:t>
      </w:r>
      <w:hyperlink r:id="rId24" w:anchor="a9" w:history="1">
        <w:r w:rsidR="003E15A3" w:rsidRPr="002139D8">
          <w:rPr>
            <w:rStyle w:val="a8"/>
            <w:rFonts w:ascii="標楷體" w:eastAsia="標楷體" w:hAnsi="標楷體" w:cs="Calibri"/>
            <w:sz w:val="26"/>
            <w:szCs w:val="26"/>
          </w:rPr>
          <w:t>第9點</w:t>
        </w:r>
      </w:hyperlink>
      <w:r w:rsidR="003E15A3" w:rsidRPr="007962C4">
        <w:rPr>
          <w:rFonts w:ascii="標楷體" w:eastAsia="標楷體" w:hAnsi="標楷體" w:cs="Calibri"/>
          <w:sz w:val="26"/>
          <w:szCs w:val="26"/>
        </w:rPr>
        <w:t>之規定：「本會會議應有委員二分之一以上出席，始得開會。決議事項應有出席委員過半數之同意；可否同數時，取決於主席。」但現行梅花卡聯審會運作，均會尊重與會委員之意見，待與會全數委員均無異議，主席始裁示核准梅花卡個案之許可，若會中有委員持反對意見，若個案是因所提出之專業證明不夠有力，該個案將被保留並要求申請者補件，下次審查會再提出審查。另個案若因私人行為，例如先前對臺灣有不友善之言論等，則在聯查會中會被委員提出異議，主席亦會裁示駁回其梅花卡之申請。聯審會中委員之意見亦無一定量化標準，與會委員若認定申請梅花卡之個案不夠專業、年齡過大及出版之書籍對臺灣無貢獻等，該梅花卡之申請亦會被駁回。綜上，目前聯合審查會（簡稱聯審會）運作之客觀性與公平性，如與計分制相較，容有討論之空間。</w:t>
      </w:r>
    </w:p>
    <w:p w:rsidR="003E15A3" w:rsidRPr="007962C4" w:rsidRDefault="00385DF8" w:rsidP="00385DF8">
      <w:pPr>
        <w:pStyle w:val="aff6"/>
        <w:spacing w:beforeLines="0" w:before="0" w:afterLines="0" w:after="0" w:line="0" w:lineRule="atLeast"/>
        <w:ind w:left="440" w:hanging="440"/>
        <w:jc w:val="right"/>
        <w:rPr>
          <w:rFonts w:ascii="標楷體" w:eastAsia="標楷體" w:hAnsi="標楷體" w:cs="Calibri"/>
          <w:color w:val="auto"/>
        </w:rPr>
      </w:pPr>
      <w:r w:rsidRPr="00E729FF">
        <w:rPr>
          <w:rFonts w:ascii="標楷體" w:eastAsia="標楷體" w:hAnsi="標楷體" w:cs="Calibri" w:hint="eastAsia"/>
          <w:sz w:val="22"/>
          <w:szCs w:val="22"/>
        </w:rPr>
        <w:t>。。。。。。。。。。。。。。。。。。。</w:t>
      </w:r>
      <w:hyperlink w:anchor="a要目" w:history="1">
        <w:r w:rsidRPr="00E729FF">
          <w:rPr>
            <w:rStyle w:val="a8"/>
            <w:rFonts w:ascii="標楷體" w:eastAsia="標楷體" w:hAnsi="標楷體" w:cs="Calibri"/>
            <w:sz w:val="22"/>
            <w:szCs w:val="22"/>
          </w:rPr>
          <w:t>回要目</w:t>
        </w:r>
      </w:hyperlink>
      <w:r w:rsidRPr="00E729FF">
        <w:rPr>
          <w:rFonts w:ascii="標楷體" w:eastAsia="標楷體" w:hAnsi="標楷體" w:cs="Calibri"/>
          <w:color w:val="808000"/>
          <w:sz w:val="22"/>
          <w:szCs w:val="22"/>
        </w:rPr>
        <w:t>〉〉</w:t>
      </w:r>
    </w:p>
    <w:p w:rsidR="003E15A3" w:rsidRPr="007962C4" w:rsidRDefault="003E15A3" w:rsidP="00C80842">
      <w:pPr>
        <w:pStyle w:val="2"/>
      </w:pPr>
      <w:bookmarkStart w:id="10" w:name="_三、我國吸引技術移民之優勢"/>
      <w:bookmarkEnd w:id="10"/>
      <w:r w:rsidRPr="007962C4">
        <w:t>三、我國吸引技術移民之優勢</w:t>
      </w:r>
    </w:p>
    <w:p w:rsidR="003E15A3" w:rsidRPr="007962C4" w:rsidRDefault="00971078" w:rsidP="002E21B0">
      <w:pPr>
        <w:pStyle w:val="aff7"/>
        <w:autoSpaceDN/>
        <w:spacing w:beforeLines="0" w:before="0" w:afterLines="0" w:after="0"/>
        <w:ind w:left="468" w:firstLineChars="0" w:hanging="468"/>
        <w:rPr>
          <w:rFonts w:ascii="標楷體" w:eastAsia="標楷體" w:hAnsi="標楷體" w:cs="Calibri"/>
          <w:noProof/>
          <w:color w:val="auto"/>
          <w:sz w:val="26"/>
          <w:szCs w:val="26"/>
        </w:rPr>
      </w:pPr>
      <w:r>
        <w:rPr>
          <w:rFonts w:ascii="標楷體" w:eastAsia="標楷體" w:hAnsi="標楷體" w:cs="Calibri"/>
          <w:noProof/>
          <w:color w:val="auto"/>
          <w:sz w:val="26"/>
          <w:szCs w:val="26"/>
        </w:rPr>
        <w:t xml:space="preserve">　　</w:t>
      </w:r>
      <w:r w:rsidR="003E15A3" w:rsidRPr="007962C4">
        <w:rPr>
          <w:rFonts w:ascii="標楷體" w:eastAsia="標楷體" w:hAnsi="標楷體" w:cs="Calibri"/>
          <w:noProof/>
          <w:color w:val="auto"/>
          <w:sz w:val="26"/>
          <w:szCs w:val="26"/>
        </w:rPr>
        <w:t>(一)環境之優勢</w:t>
      </w:r>
    </w:p>
    <w:p w:rsidR="003E15A3" w:rsidRPr="007962C4" w:rsidRDefault="00971078" w:rsidP="00634AC4">
      <w:pPr>
        <w:jc w:val="both"/>
        <w:rPr>
          <w:rFonts w:ascii="標楷體" w:eastAsia="標楷體" w:hAnsi="標楷體" w:cs="Calibri"/>
          <w:noProof/>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部分受訪者認為，我國在環境上優勢，乃在於台灣國是一個友善之國家，富有人情味，雖然目前我國面臨嚴重之人口老化，但有受訪者認為危機乃是轉機，可藉此時機吸引優秀外國技術移民進入我國。</w:t>
      </w:r>
    </w:p>
    <w:p w:rsidR="003E15A3" w:rsidRPr="007962C4" w:rsidRDefault="00971078" w:rsidP="002E21B0">
      <w:pPr>
        <w:pStyle w:val="aff7"/>
        <w:autoSpaceDN/>
        <w:spacing w:beforeLines="0" w:before="0" w:afterLines="0" w:after="0"/>
        <w:ind w:left="468" w:firstLineChars="0" w:hanging="468"/>
        <w:rPr>
          <w:rFonts w:ascii="標楷體" w:eastAsia="標楷體" w:hAnsi="標楷體" w:cs="Calibri"/>
          <w:noProof/>
          <w:color w:val="auto"/>
          <w:sz w:val="26"/>
          <w:szCs w:val="26"/>
        </w:rPr>
      </w:pPr>
      <w:r>
        <w:rPr>
          <w:rFonts w:ascii="標楷體" w:eastAsia="標楷體" w:hAnsi="標楷體" w:cs="Calibri"/>
          <w:noProof/>
          <w:color w:val="auto"/>
          <w:sz w:val="26"/>
          <w:szCs w:val="26"/>
        </w:rPr>
        <w:t xml:space="preserve">　　</w:t>
      </w:r>
      <w:r w:rsidR="003E15A3" w:rsidRPr="007962C4">
        <w:rPr>
          <w:rFonts w:ascii="標楷體" w:eastAsia="標楷體" w:hAnsi="標楷體" w:cs="Calibri"/>
          <w:noProof/>
          <w:color w:val="auto"/>
          <w:sz w:val="26"/>
          <w:szCs w:val="26"/>
        </w:rPr>
        <w:t>(二)法律及政策寬鬆之優勢</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我國為留下國外之技術人才，持續在作法規之研修及政策方面作調整。目前已鬆綁相關法規及送進立法院待鬆綁法規如以下分述。</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外國人若在臺灣住5年，每年住滿183天，即可申請一般之永久居留，惟要收取規費新台幣一萬元，但為要吸引國外技術移民至臺灣，高級專業人才申請梅花卡永久居留，並不需要收取任何規費。</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另在取得永久居留者（包括一般永久居留及梅花卡永久居留），依據入出國及移民法</w:t>
      </w:r>
      <w:hyperlink r:id="rId25" w:anchor="b33" w:history="1">
        <w:r w:rsidR="003E15A3" w:rsidRPr="00634AC4">
          <w:rPr>
            <w:rStyle w:val="a8"/>
            <w:rFonts w:ascii="標楷體" w:eastAsia="標楷體" w:hAnsi="標楷體" w:cs="Calibri"/>
            <w:sz w:val="26"/>
            <w:szCs w:val="26"/>
          </w:rPr>
          <w:t>第33條</w:t>
        </w:r>
      </w:hyperlink>
      <w:r w:rsidR="003E15A3" w:rsidRPr="007962C4">
        <w:rPr>
          <w:rFonts w:ascii="標楷體" w:eastAsia="標楷體" w:hAnsi="標楷體" w:cs="Calibri"/>
          <w:sz w:val="26"/>
          <w:szCs w:val="26"/>
        </w:rPr>
        <w:t>第1項第4款之規定，每年仍需在我國居住183天，惟若因出國就學、就醫或其他特殊原因，出國前有向移民署報備，則2年內在我國住滿183天即可。移民署已提案轉內政部，建議修改外國人停留居留及永久居留辦法</w:t>
      </w:r>
      <w:hyperlink r:id="rId26" w:anchor="b19" w:history="1">
        <w:r w:rsidR="003E15A3" w:rsidRPr="007A4FAB">
          <w:rPr>
            <w:rStyle w:val="a8"/>
            <w:rFonts w:ascii="標楷體" w:eastAsia="標楷體" w:hAnsi="標楷體" w:cs="Calibri"/>
            <w:sz w:val="26"/>
            <w:szCs w:val="26"/>
          </w:rPr>
          <w:t>第19條</w:t>
        </w:r>
      </w:hyperlink>
      <w:r w:rsidR="003E15A3" w:rsidRPr="007962C4">
        <w:rPr>
          <w:rFonts w:ascii="標楷體" w:eastAsia="標楷體" w:hAnsi="標楷體" w:cs="Calibri"/>
          <w:sz w:val="26"/>
          <w:szCs w:val="26"/>
        </w:rPr>
        <w:t>，期望取得永久居留之外籍人士，若出國前有向移民署報備，則5年內在我國住滿183天即可，目前已送至立法院</w:t>
      </w:r>
      <w:r w:rsidR="003E15A3" w:rsidRPr="007962C4">
        <w:rPr>
          <w:rFonts w:ascii="標楷體" w:eastAsia="標楷體" w:hAnsi="標楷體" w:cs="Calibri"/>
          <w:sz w:val="26"/>
          <w:szCs w:val="26"/>
        </w:rPr>
        <w:lastRenderedPageBreak/>
        <w:t>內政委員會審議中</w:t>
      </w:r>
      <w:r w:rsidR="003E15A3" w:rsidRPr="00634AC4">
        <w:rPr>
          <w:rStyle w:val="af7"/>
          <w:rFonts w:ascii="Arial Unicode MS" w:hAnsi="Arial Unicode MS" w:cs="Calibri"/>
          <w:bCs/>
          <w:color w:val="FF6600"/>
          <w:szCs w:val="26"/>
          <w:vertAlign w:val="baseline"/>
        </w:rPr>
        <w:footnoteReference w:id="19"/>
      </w:r>
      <w:r w:rsidR="003E15A3" w:rsidRPr="007962C4">
        <w:rPr>
          <w:rFonts w:ascii="標楷體" w:eastAsia="標楷體" w:hAnsi="標楷體" w:cs="Calibri"/>
          <w:sz w:val="26"/>
          <w:szCs w:val="26"/>
        </w:rPr>
        <w:t>，但仍未通過之。</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針對國外技術移民攬才及留才之部分，移民署亦已研修並增訂入出國及移民</w:t>
      </w:r>
      <w:r w:rsidR="00BB659A" w:rsidRPr="007962C4">
        <w:rPr>
          <w:rFonts w:ascii="標楷體" w:eastAsia="標楷體" w:hAnsi="標楷體" w:cs="Calibri"/>
          <w:sz w:val="26"/>
          <w:szCs w:val="26"/>
        </w:rPr>
        <w:t>法</w:t>
      </w:r>
      <w:hyperlink r:id="rId27" w:anchor="b25" w:history="1">
        <w:r w:rsidR="00BB659A" w:rsidRPr="00BB659A">
          <w:rPr>
            <w:rStyle w:val="a8"/>
            <w:rFonts w:ascii="標楷體" w:eastAsia="標楷體" w:hAnsi="標楷體" w:cs="Calibri"/>
            <w:sz w:val="26"/>
            <w:szCs w:val="26"/>
          </w:rPr>
          <w:t>第25條</w:t>
        </w:r>
      </w:hyperlink>
      <w:r w:rsidR="003E15A3" w:rsidRPr="007962C4">
        <w:rPr>
          <w:rFonts w:ascii="標楷體" w:eastAsia="標楷體" w:hAnsi="標楷體" w:cs="Calibri"/>
          <w:sz w:val="26"/>
          <w:szCs w:val="26"/>
        </w:rPr>
        <w:t>，對我國有特殊貢獻及為我國所需之高級專業人才之配偶及未成年子女，得隨同永久居留申請人申請永久居留。此為法規鬆綁，為留下我國所需外國籍高級專業人才，亦考慮其家庭團聚權，讓有資格取得永久居留權之外國籍專業人才其配偶及未成年子女可同時取得永久居留權。目前該修正草案已於民國103年11月送立法院審議，尚待審議中，但仍未通過之。</w:t>
      </w:r>
    </w:p>
    <w:p w:rsidR="003E15A3" w:rsidRPr="007962C4" w:rsidRDefault="00971078" w:rsidP="00DD2495">
      <w:pPr>
        <w:jc w:val="both"/>
        <w:rPr>
          <w:rFonts w:ascii="標楷體" w:eastAsia="標楷體" w:hAnsi="標楷體" w:cs="Calibri"/>
          <w:noProof/>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為配合國家政策育才留才攬才政策，國家發展委員會於民國103年6月提出「強化優秀僑外生留臺工作行動計畫」。依據「外國人從事就業服務法第四十六條第一項第一款至第六款工作資格及審查標準」</w:t>
      </w:r>
      <w:hyperlink r:id="rId28" w:anchor="a5" w:history="1">
        <w:r w:rsidR="003E15A3" w:rsidRPr="00DD2495">
          <w:rPr>
            <w:rStyle w:val="a8"/>
            <w:rFonts w:ascii="標楷體" w:eastAsia="標楷體" w:hAnsi="標楷體" w:cs="Calibri"/>
            <w:sz w:val="26"/>
            <w:szCs w:val="26"/>
          </w:rPr>
          <w:t>第5條</w:t>
        </w:r>
      </w:hyperlink>
      <w:r w:rsidR="003E15A3" w:rsidRPr="007962C4">
        <w:rPr>
          <w:rFonts w:ascii="標楷體" w:eastAsia="標楷體" w:hAnsi="標楷體" w:cs="Calibri"/>
          <w:sz w:val="26"/>
          <w:szCs w:val="26"/>
        </w:rPr>
        <w:t>及</w:t>
      </w:r>
      <w:hyperlink r:id="rId29" w:anchor="a8" w:history="1">
        <w:r w:rsidR="003E15A3" w:rsidRPr="00DD2495">
          <w:rPr>
            <w:rStyle w:val="a8"/>
            <w:rFonts w:ascii="標楷體" w:eastAsia="標楷體" w:hAnsi="標楷體" w:cs="Calibri"/>
            <w:sz w:val="26"/>
            <w:szCs w:val="26"/>
          </w:rPr>
          <w:t>第8條</w:t>
        </w:r>
      </w:hyperlink>
      <w:r w:rsidR="003E15A3" w:rsidRPr="007962C4">
        <w:rPr>
          <w:rFonts w:ascii="標楷體" w:eastAsia="標楷體" w:hAnsi="標楷體" w:cs="Calibri"/>
          <w:sz w:val="26"/>
          <w:szCs w:val="26"/>
        </w:rPr>
        <w:t>規定，在臺畢業之港澳生、僑生及外籍生需符合滿2年工作經驗及企業擬聘僱薪資達新臺幣47,971元之條件，始可留臺或回臺工作</w:t>
      </w:r>
      <w:r w:rsidR="003E15A3" w:rsidRPr="00E729FF">
        <w:rPr>
          <w:rStyle w:val="af7"/>
          <w:rFonts w:ascii="Arial Unicode MS" w:hAnsi="Arial Unicode MS" w:cs="Calibri"/>
          <w:bCs/>
          <w:color w:val="FF6600"/>
          <w:szCs w:val="26"/>
          <w:vertAlign w:val="baseline"/>
        </w:rPr>
        <w:footnoteReference w:id="20"/>
      </w:r>
      <w:r w:rsidR="003E15A3" w:rsidRPr="007962C4">
        <w:rPr>
          <w:rFonts w:ascii="標楷體" w:eastAsia="標楷體" w:hAnsi="標楷體" w:cs="Calibri"/>
          <w:sz w:val="26"/>
          <w:szCs w:val="26"/>
        </w:rPr>
        <w:t>。但為留下已在臺灣「育才」之僑外生，政府今已鬆綁相關法令</w:t>
      </w:r>
      <w:r w:rsidR="003E15A3" w:rsidRPr="00E729FF">
        <w:rPr>
          <w:rStyle w:val="af7"/>
          <w:rFonts w:ascii="Arial Unicode MS" w:hAnsi="Arial Unicode MS" w:cs="Calibri"/>
          <w:bCs/>
          <w:color w:val="FF6600"/>
          <w:szCs w:val="26"/>
          <w:vertAlign w:val="baseline"/>
        </w:rPr>
        <w:footnoteReference w:id="21"/>
      </w:r>
      <w:r w:rsidR="003E15A3" w:rsidRPr="007962C4">
        <w:rPr>
          <w:rFonts w:ascii="標楷體" w:eastAsia="標楷體" w:hAnsi="標楷體" w:cs="Calibri"/>
          <w:sz w:val="26"/>
          <w:szCs w:val="26"/>
        </w:rPr>
        <w:t>，對於無法達到上述兩條件者，則可由擬聘僱企業代為向勞動部申請「評點配額」機制，經勞動部審查其學歷、工作經驗、薪資水準、多國語言能力、他國成長經驗、企業所需特殊專長，以及配合政府產業政策等多元審查依據，經審查通過者，核發其留臺工作許可。此相關法令之鬆綁乃為留下已在臺灣完成大學以上教育之優秀僑外生，並讓該些僑外生在畢業後能順利進入我國勞動市場。</w:t>
      </w:r>
    </w:p>
    <w:p w:rsidR="003E15A3" w:rsidRPr="007962C4" w:rsidRDefault="00971078" w:rsidP="002E21B0">
      <w:pPr>
        <w:pStyle w:val="aff7"/>
        <w:autoSpaceDN/>
        <w:spacing w:beforeLines="0" w:before="0" w:afterLines="0" w:after="0"/>
        <w:ind w:left="468" w:firstLineChars="0" w:hanging="468"/>
        <w:rPr>
          <w:rFonts w:ascii="標楷體" w:eastAsia="標楷體" w:hAnsi="標楷體" w:cs="Calibri"/>
          <w:noProof/>
          <w:color w:val="auto"/>
          <w:sz w:val="26"/>
          <w:szCs w:val="26"/>
        </w:rPr>
      </w:pPr>
      <w:r>
        <w:rPr>
          <w:rFonts w:ascii="標楷體" w:eastAsia="標楷體" w:hAnsi="標楷體" w:cs="Calibri"/>
          <w:noProof/>
          <w:color w:val="auto"/>
          <w:sz w:val="26"/>
          <w:szCs w:val="26"/>
        </w:rPr>
        <w:t xml:space="preserve">　　</w:t>
      </w:r>
      <w:r w:rsidR="003E15A3" w:rsidRPr="007962C4">
        <w:rPr>
          <w:rFonts w:ascii="標楷體" w:eastAsia="標楷體" w:hAnsi="標楷體" w:cs="Calibri"/>
          <w:noProof/>
          <w:color w:val="auto"/>
          <w:sz w:val="26"/>
          <w:szCs w:val="26"/>
        </w:rPr>
        <w:t>(三)梅花卡審查機制有利於發現人才之優勢</w:t>
      </w:r>
    </w:p>
    <w:p w:rsidR="003E15A3" w:rsidRPr="007962C4" w:rsidRDefault="00971078" w:rsidP="00DD2495">
      <w:pPr>
        <w:jc w:val="both"/>
        <w:rPr>
          <w:rFonts w:ascii="標楷體" w:eastAsia="標楷體" w:hAnsi="標楷體" w:cs="Calibri"/>
          <w:noProof/>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梅花卡透過審查機制較彈性化，可有討論空間，藉由審查會中委員們之專業討論及審查，可以依申請個案之專業背景一一作審查及討論，這有利於人才之發現，並能適時地給予我國需要之外國籍技術人才永久居留權，這利於我國留才及攬才。</w:t>
      </w:r>
    </w:p>
    <w:p w:rsidR="003E15A3" w:rsidRPr="007962C4" w:rsidRDefault="00971078" w:rsidP="002E21B0">
      <w:pPr>
        <w:pStyle w:val="aff7"/>
        <w:autoSpaceDN/>
        <w:spacing w:beforeLines="0" w:before="0" w:afterLines="0" w:after="0"/>
        <w:ind w:left="468" w:firstLineChars="0" w:hanging="468"/>
        <w:rPr>
          <w:rFonts w:ascii="標楷體" w:eastAsia="標楷體" w:hAnsi="標楷體" w:cs="Calibri"/>
          <w:noProof/>
          <w:color w:val="auto"/>
          <w:sz w:val="26"/>
          <w:szCs w:val="26"/>
        </w:rPr>
      </w:pPr>
      <w:r>
        <w:rPr>
          <w:rFonts w:ascii="標楷體" w:eastAsia="標楷體" w:hAnsi="標楷體" w:cs="Calibri"/>
          <w:noProof/>
          <w:color w:val="auto"/>
          <w:sz w:val="26"/>
          <w:szCs w:val="26"/>
        </w:rPr>
        <w:t xml:space="preserve">　　</w:t>
      </w:r>
      <w:r w:rsidR="003E15A3" w:rsidRPr="007962C4">
        <w:rPr>
          <w:rFonts w:ascii="標楷體" w:eastAsia="標楷體" w:hAnsi="標楷體" w:cs="Calibri"/>
          <w:noProof/>
          <w:color w:val="auto"/>
          <w:sz w:val="26"/>
          <w:szCs w:val="26"/>
        </w:rPr>
        <w:t>(四)申請梅花卡永久居留不需有居留期間限制及繳納規費之優勢</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目前外國人欲申請我國永久居留可循兩種途徑，一種為一般永久居留，在臺灣居留5年，每年住滿183天即可申請永久居留，申請時需付規費新臺幣一萬元；另一種為申請梅花卡之永久居留，申請者先前不需要在臺灣有居住期限之規定，僅要符合梅花卡申請之要件，可直接提出梅花卡永久居留申請，並無須繳納任何規費。</w:t>
      </w:r>
    </w:p>
    <w:p w:rsidR="003E15A3" w:rsidRPr="007962C4" w:rsidRDefault="00971078" w:rsidP="002E21B0">
      <w:pPr>
        <w:pStyle w:val="aff7"/>
        <w:autoSpaceDN/>
        <w:spacing w:beforeLines="0" w:before="0" w:afterLines="0" w:after="0"/>
        <w:ind w:left="468" w:firstLineChars="0" w:hanging="468"/>
        <w:rPr>
          <w:rFonts w:ascii="標楷體" w:eastAsia="標楷體" w:hAnsi="標楷體" w:cs="Calibri"/>
          <w:noProof/>
          <w:color w:val="auto"/>
          <w:sz w:val="26"/>
          <w:szCs w:val="26"/>
        </w:rPr>
      </w:pPr>
      <w:r>
        <w:rPr>
          <w:rFonts w:ascii="標楷體" w:eastAsia="標楷體" w:hAnsi="標楷體" w:cs="Calibri"/>
          <w:noProof/>
          <w:color w:val="auto"/>
          <w:sz w:val="26"/>
          <w:szCs w:val="26"/>
        </w:rPr>
        <w:t xml:space="preserve">　　</w:t>
      </w:r>
      <w:r w:rsidR="003E15A3" w:rsidRPr="007962C4">
        <w:rPr>
          <w:rFonts w:ascii="標楷體" w:eastAsia="標楷體" w:hAnsi="標楷體" w:cs="Calibri"/>
          <w:noProof/>
          <w:color w:val="auto"/>
          <w:sz w:val="26"/>
          <w:szCs w:val="26"/>
        </w:rPr>
        <w:t>(五)享有全民健保及勞工保險之優勢</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全民健康保險法</w:t>
      </w:r>
      <w:hyperlink r:id="rId30" w:anchor="b8" w:history="1">
        <w:r w:rsidR="003E15A3" w:rsidRPr="00376A80">
          <w:rPr>
            <w:rStyle w:val="a8"/>
            <w:rFonts w:ascii="標楷體" w:eastAsia="標楷體" w:hAnsi="標楷體" w:cs="Calibri"/>
            <w:sz w:val="26"/>
            <w:szCs w:val="26"/>
          </w:rPr>
          <w:t>第8條</w:t>
        </w:r>
      </w:hyperlink>
      <w:r w:rsidR="003E15A3" w:rsidRPr="007962C4">
        <w:rPr>
          <w:rFonts w:ascii="標楷體" w:eastAsia="標楷體" w:hAnsi="標楷體" w:cs="Calibri"/>
          <w:sz w:val="26"/>
          <w:szCs w:val="26"/>
        </w:rPr>
        <w:t>規定具中華民國國籍者能納保之外，</w:t>
      </w:r>
      <w:hyperlink r:id="rId31" w:anchor="b9" w:history="1">
        <w:r w:rsidR="003E15A3" w:rsidRPr="00376A80">
          <w:rPr>
            <w:rStyle w:val="a8"/>
            <w:rFonts w:ascii="標楷體" w:eastAsia="標楷體" w:hAnsi="標楷體" w:cs="Calibri"/>
            <w:sz w:val="26"/>
            <w:szCs w:val="26"/>
          </w:rPr>
          <w:t>第9條</w:t>
        </w:r>
      </w:hyperlink>
      <w:r w:rsidR="003E15A3" w:rsidRPr="007962C4">
        <w:rPr>
          <w:rFonts w:ascii="標楷體" w:eastAsia="標楷體" w:hAnsi="標楷體" w:cs="Calibri"/>
          <w:sz w:val="26"/>
          <w:szCs w:val="26"/>
        </w:rPr>
        <w:t>亦明定持有居留證之外籍人士，若在臺居留滿6個月或有雇主之受雇者，亦得參加全民健保。另依勞工保險條例</w:t>
      </w:r>
      <w:hyperlink r:id="rId32" w:anchor="a6" w:history="1">
        <w:r w:rsidR="003E15A3" w:rsidRPr="00376A80">
          <w:rPr>
            <w:rStyle w:val="a8"/>
            <w:rFonts w:ascii="標楷體" w:eastAsia="標楷體" w:hAnsi="標楷體" w:cs="Calibri"/>
            <w:sz w:val="26"/>
            <w:szCs w:val="26"/>
          </w:rPr>
          <w:t>第6條</w:t>
        </w:r>
      </w:hyperlink>
      <w:r w:rsidR="003E15A3" w:rsidRPr="007962C4">
        <w:rPr>
          <w:rFonts w:ascii="標楷體" w:eastAsia="標楷體" w:hAnsi="標楷體" w:cs="Calibri"/>
          <w:sz w:val="26"/>
          <w:szCs w:val="26"/>
        </w:rPr>
        <w:t>第3項規定，在職外國籍員工亦可參加勞工保險，且為強制投保對象。目前在臺灣工作之外籍人士所繳納之全民健保費用及勞工保險費用，並未超過於其所能負擔，但其保障卻是很大，相較於其他國家，這是臺灣給予外籍從業人員之福利。</w:t>
      </w:r>
    </w:p>
    <w:p w:rsidR="003E15A3" w:rsidRPr="007962C4" w:rsidRDefault="00385DF8" w:rsidP="00385DF8">
      <w:pPr>
        <w:spacing w:line="0" w:lineRule="atLeast"/>
        <w:ind w:firstLine="505"/>
        <w:jc w:val="right"/>
        <w:rPr>
          <w:rFonts w:ascii="標楷體" w:eastAsia="標楷體" w:hAnsi="標楷體" w:cs="Calibri"/>
          <w:sz w:val="26"/>
          <w:szCs w:val="26"/>
        </w:rPr>
      </w:pPr>
      <w:r w:rsidRPr="00E729FF">
        <w:rPr>
          <w:rFonts w:ascii="標楷體" w:eastAsia="標楷體" w:hAnsi="標楷體" w:cs="Calibri" w:hint="eastAsia"/>
          <w:sz w:val="22"/>
          <w:szCs w:val="22"/>
        </w:rPr>
        <w:lastRenderedPageBreak/>
        <w:t>。。。。。。。。。。。。。。。。。。。</w:t>
      </w:r>
      <w:hyperlink w:anchor="a要目" w:history="1">
        <w:r w:rsidRPr="00E729FF">
          <w:rPr>
            <w:rStyle w:val="a8"/>
            <w:rFonts w:ascii="標楷體" w:eastAsia="標楷體" w:hAnsi="標楷體" w:cs="Calibri"/>
            <w:sz w:val="22"/>
            <w:szCs w:val="22"/>
          </w:rPr>
          <w:t>回要目</w:t>
        </w:r>
      </w:hyperlink>
      <w:r w:rsidRPr="00E729FF">
        <w:rPr>
          <w:rFonts w:ascii="標楷體" w:eastAsia="標楷體" w:hAnsi="標楷體" w:cs="Calibri"/>
          <w:color w:val="808000"/>
          <w:sz w:val="22"/>
          <w:szCs w:val="22"/>
        </w:rPr>
        <w:t>〉〉</w:t>
      </w:r>
    </w:p>
    <w:p w:rsidR="003E15A3" w:rsidRPr="007962C4" w:rsidRDefault="003E15A3" w:rsidP="00C80842">
      <w:pPr>
        <w:pStyle w:val="2"/>
      </w:pPr>
      <w:bookmarkStart w:id="11" w:name="_四、我國吸引技術移民之困境"/>
      <w:bookmarkEnd w:id="11"/>
      <w:r w:rsidRPr="007962C4">
        <w:t>四、我國吸引技術移民之困境</w:t>
      </w:r>
    </w:p>
    <w:p w:rsidR="003E15A3" w:rsidRPr="007962C4" w:rsidRDefault="00971078" w:rsidP="002E21B0">
      <w:pPr>
        <w:pStyle w:val="aff7"/>
        <w:autoSpaceDN/>
        <w:spacing w:beforeLines="0" w:before="0" w:afterLines="0" w:after="0"/>
        <w:ind w:left="0" w:firstLineChars="0" w:firstLine="0"/>
        <w:rPr>
          <w:rFonts w:ascii="標楷體" w:eastAsia="標楷體" w:hAnsi="標楷體" w:cs="Calibri"/>
          <w:noProof/>
          <w:color w:val="auto"/>
          <w:sz w:val="26"/>
          <w:szCs w:val="26"/>
        </w:rPr>
      </w:pPr>
      <w:r>
        <w:rPr>
          <w:rFonts w:ascii="標楷體" w:eastAsia="標楷體" w:hAnsi="標楷體" w:cs="Calibri"/>
          <w:noProof/>
          <w:color w:val="auto"/>
          <w:sz w:val="26"/>
          <w:szCs w:val="26"/>
        </w:rPr>
        <w:t xml:space="preserve">　　</w:t>
      </w:r>
      <w:r w:rsidR="003E15A3" w:rsidRPr="007962C4">
        <w:rPr>
          <w:rFonts w:ascii="標楷體" w:eastAsia="標楷體" w:hAnsi="標楷體" w:cs="Calibri"/>
          <w:noProof/>
          <w:color w:val="auto"/>
          <w:sz w:val="26"/>
          <w:szCs w:val="26"/>
        </w:rPr>
        <w:t>(一)技術移民法令寬鬆，對技術移民定義模糊</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在我國目前一般居留權和永久居留權，若已在國內工作者，其享有全民健保及勞工保險等社會福利權益之差異並不大。另外申請一般永久居留之資格並不會太嚴苛，故國外技術工作者申請梅花卡之比例相對降低，且因申請一般永久居留目前有放寬趨勢，依外國人停留居留及永久居留辦法</w:t>
      </w:r>
      <w:hyperlink r:id="rId33" w:anchor="b11" w:history="1">
        <w:r w:rsidR="003E15A3" w:rsidRPr="007A4FAB">
          <w:rPr>
            <w:rStyle w:val="a8"/>
            <w:rFonts w:ascii="標楷體" w:eastAsia="標楷體" w:hAnsi="標楷體" w:cs="Calibri"/>
            <w:sz w:val="26"/>
            <w:szCs w:val="26"/>
          </w:rPr>
          <w:t>第11條</w:t>
        </w:r>
      </w:hyperlink>
      <w:r w:rsidR="003E15A3" w:rsidRPr="007962C4">
        <w:rPr>
          <w:rFonts w:ascii="標楷體" w:eastAsia="標楷體" w:hAnsi="標楷體" w:cs="Calibri"/>
          <w:sz w:val="26"/>
          <w:szCs w:val="26"/>
        </w:rPr>
        <w:t>第3項規定，外國人申請永久居留，連續居留5年，期間出國每次不超過3個月，則可免附健康檢查合格證明及其本國刑事紀錄證明書</w:t>
      </w:r>
      <w:r w:rsidR="003E15A3" w:rsidRPr="00E729FF">
        <w:rPr>
          <w:rStyle w:val="af7"/>
          <w:rFonts w:ascii="Arial Unicode MS" w:hAnsi="Arial Unicode MS" w:cs="Calibri"/>
          <w:bCs/>
          <w:color w:val="FF6600"/>
          <w:szCs w:val="26"/>
          <w:vertAlign w:val="baseline"/>
        </w:rPr>
        <w:footnoteReference w:id="22"/>
      </w:r>
      <w:r w:rsidR="003E15A3" w:rsidRPr="007962C4">
        <w:rPr>
          <w:rFonts w:ascii="標楷體" w:eastAsia="標楷體" w:hAnsi="標楷體" w:cs="Calibri"/>
          <w:sz w:val="26"/>
          <w:szCs w:val="26"/>
        </w:rPr>
        <w:t>，此可令欲申請一般永久居留之申請者，省時又省錢。由於一般永久居留和梅花卡之永久居留之權益亦無差別，故梅花卡永久居留申請之數量並不多，且擁有我國永久居留權居民其擁有準國民之待遇不足，目前並無選舉權、被選舉權及服公職之權利。綜合受訪者之意見，由於我國技術移民法令寬鬆，一般居留、一般永久居留及梅花卡永久居留，其權益及差異並不大，故申請梅花卡之永久居留，並無太大誘因。部分受訪者建議上述這三種居留需有一定之鑑別，並適時給予永久居留有準國民之待遇。</w:t>
      </w:r>
      <w:r w:rsidR="003E15A3" w:rsidRPr="00E729FF">
        <w:rPr>
          <w:rStyle w:val="af7"/>
          <w:rFonts w:ascii="Arial Unicode MS" w:hAnsi="Arial Unicode MS" w:cs="Calibri"/>
          <w:bCs/>
          <w:color w:val="FF6600"/>
          <w:szCs w:val="26"/>
          <w:vertAlign w:val="baseline"/>
        </w:rPr>
        <w:footnoteReference w:id="23"/>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綜合受訪者意見，多數受訪者認為我國對技術移民之定義相當模糊，目前國內對技術移民亦無明確定義，在定義技術移民之過程就像瞎子摸象，受訪者普遍認為目前我國對技術移民之定義相當於是</w:t>
      </w:r>
      <w:hyperlink r:id="rId34" w:history="1">
        <w:r w:rsidR="003E15A3" w:rsidRPr="00372C29">
          <w:rPr>
            <w:rStyle w:val="a8"/>
            <w:rFonts w:ascii="標楷體" w:eastAsia="標楷體" w:hAnsi="標楷體" w:cs="Calibri"/>
            <w:sz w:val="26"/>
            <w:szCs w:val="26"/>
          </w:rPr>
          <w:t>外國人從事就業服務法第四十六條第一項第一款至第六款工作資格及審查標準</w:t>
        </w:r>
      </w:hyperlink>
      <w:r w:rsidR="003E15A3" w:rsidRPr="007962C4">
        <w:rPr>
          <w:rFonts w:ascii="標楷體" w:eastAsia="標楷體" w:hAnsi="標楷體" w:cs="Calibri"/>
          <w:sz w:val="26"/>
          <w:szCs w:val="26"/>
        </w:rPr>
        <w:t>中</w:t>
      </w:r>
      <w:hyperlink r:id="rId35" w:anchor="a4" w:history="1">
        <w:r w:rsidR="003E15A3" w:rsidRPr="00376A80">
          <w:rPr>
            <w:rStyle w:val="a8"/>
            <w:rFonts w:ascii="標楷體" w:eastAsia="標楷體" w:hAnsi="標楷體" w:cs="Calibri"/>
            <w:sz w:val="26"/>
            <w:szCs w:val="26"/>
          </w:rPr>
          <w:t>第4條</w:t>
        </w:r>
      </w:hyperlink>
      <w:r w:rsidR="003E15A3" w:rsidRPr="007962C4">
        <w:rPr>
          <w:rFonts w:ascii="標楷體" w:eastAsia="標楷體" w:hAnsi="標楷體" w:cs="Calibri"/>
          <w:sz w:val="26"/>
          <w:szCs w:val="26"/>
        </w:rPr>
        <w:t>對白領之定義。</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由於國內對技術移民之定位及定義未釐清，故在技術移民之政策亦無法清楚被區分，目前技術移民之政策是為人口政策底下一部分，並無法單獨獨立出來，多數受訪者更直言，我國根本無技術移民相關政策可言。目前政府所推之人口政策裡含移民政策，人口政策就像一個大包裹，移民政策就被包在大包裹一起推動。多數受訪者認為加拿大、紐西蘭及澳洲等國家就很清楚其國家內技術移民定義及技術移民所需類別。</w:t>
      </w:r>
    </w:p>
    <w:p w:rsidR="003E15A3" w:rsidRPr="007962C4" w:rsidRDefault="00971078" w:rsidP="002E21B0">
      <w:pPr>
        <w:pStyle w:val="aff7"/>
        <w:autoSpaceDN/>
        <w:spacing w:beforeLines="0" w:before="0" w:afterLines="0" w:after="0"/>
        <w:ind w:left="0" w:firstLineChars="0" w:firstLine="0"/>
        <w:rPr>
          <w:rFonts w:ascii="標楷體" w:eastAsia="標楷體" w:hAnsi="標楷體" w:cs="Calibri"/>
          <w:noProof/>
          <w:color w:val="auto"/>
          <w:sz w:val="26"/>
          <w:szCs w:val="26"/>
        </w:rPr>
      </w:pPr>
      <w:r>
        <w:rPr>
          <w:rFonts w:ascii="標楷體" w:eastAsia="標楷體" w:hAnsi="標楷體" w:cs="Calibri"/>
          <w:noProof/>
          <w:color w:val="auto"/>
          <w:sz w:val="26"/>
          <w:szCs w:val="26"/>
        </w:rPr>
        <w:t xml:space="preserve">　　</w:t>
      </w:r>
      <w:r w:rsidR="003E15A3" w:rsidRPr="007962C4">
        <w:rPr>
          <w:rFonts w:ascii="標楷體" w:eastAsia="標楷體" w:hAnsi="標楷體" w:cs="Calibri"/>
          <w:noProof/>
          <w:color w:val="auto"/>
          <w:sz w:val="26"/>
          <w:szCs w:val="26"/>
        </w:rPr>
        <w:t>(二)梅花卡永久居留權和技術移民之工作未結合</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外國籍高級專業人才若符合相關專業技能之資格則可申請我國梅花卡永久居留，但目前我國梅花卡永久居留制度並未和申請者所申請專業技術作結合，故具有相當專業技術背景之梅花卡申請者在獲得梅花卡永久居留後，是否有再進到我國就業市場及是否有進到相關專業技術領域繼續作貢獻則不得而知。相較於加拿大、紐西蘭及澳洲等國家，該些被認定為其國家所需要之專業技術移民，在申請高技術之工作時，一方面該些國家提供國內高技術工作機會，另一方面並給予這些技術移民永久居留權利，一則可讓高技術人才可以安心在其專業領域作貢獻，另一方面永久居留權和工作相結合，更可確保國家攬進來之高技術人才繼續在其國家作貢獻。受訪者普遍覺得我國梅花卡給予永久居留之制度，和申請者之工作未結合實屬相當可惜。</w:t>
      </w:r>
    </w:p>
    <w:p w:rsidR="003E15A3" w:rsidRPr="00971078" w:rsidRDefault="00971078" w:rsidP="002E21B0">
      <w:pPr>
        <w:jc w:val="both"/>
        <w:rPr>
          <w:rFonts w:ascii="標楷體" w:eastAsia="標楷體" w:hAnsi="標楷體"/>
          <w:sz w:val="26"/>
          <w:szCs w:val="26"/>
        </w:rPr>
      </w:pPr>
      <w:r w:rsidRPr="00971078">
        <w:rPr>
          <w:rFonts w:ascii="標楷體" w:eastAsia="標楷體" w:hAnsi="標楷體"/>
          <w:sz w:val="26"/>
          <w:szCs w:val="26"/>
        </w:rPr>
        <w:t xml:space="preserve">　　</w:t>
      </w:r>
      <w:r w:rsidR="003E15A3" w:rsidRPr="00971078">
        <w:rPr>
          <w:rFonts w:ascii="標楷體" w:eastAsia="標楷體" w:hAnsi="標楷體"/>
          <w:sz w:val="26"/>
          <w:szCs w:val="26"/>
        </w:rPr>
        <w:t>(三)公部門無法適時掌握國內人才需求狀況</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多數受訪者均表示國內公部門蹤然作田野調查、民間調查、委外報告及相關統計資</w:t>
      </w:r>
      <w:r w:rsidR="003E15A3" w:rsidRPr="007962C4">
        <w:rPr>
          <w:rFonts w:ascii="標楷體" w:eastAsia="標楷體" w:hAnsi="標楷體" w:cs="Calibri"/>
          <w:sz w:val="26"/>
          <w:szCs w:val="26"/>
        </w:rPr>
        <w:lastRenderedPageBreak/>
        <w:t>料等，惟我國公部門因和國內企業緊密度不夠，目前仍無法適時掌握國內產業之人才缺口及人才需求。因著國內無法掌握技術人才需求，這亦會產生直接影響，而無法訂出有適切之技術移民政策，以致於政策推行流於喊口號之形式。受訪者們亦建議可借鏡國外經驗，公部門先需掌握國內產業人才需求，並可進一步推估3年內國內需要哪些技術類別之人才及數額，及推估3年後需要技術類別之人才及數額。若國內公部門能精確掌握國內技術人才之需求並推估近程、中程及遠程技術人才需求之職業類別及數額，攬進來之技術移民亦不致於不足與過剩。</w:t>
      </w:r>
    </w:p>
    <w:p w:rsidR="003E15A3" w:rsidRPr="007962C4" w:rsidRDefault="00971078" w:rsidP="002E21B0">
      <w:pPr>
        <w:pStyle w:val="aff7"/>
        <w:autoSpaceDN/>
        <w:spacing w:beforeLines="0" w:before="0" w:afterLines="0" w:after="0"/>
        <w:ind w:left="0" w:firstLineChars="0" w:firstLine="0"/>
        <w:rPr>
          <w:rFonts w:ascii="標楷體" w:eastAsia="標楷體" w:hAnsi="標楷體" w:cs="Calibri"/>
          <w:noProof/>
          <w:color w:val="auto"/>
          <w:sz w:val="26"/>
          <w:szCs w:val="26"/>
        </w:rPr>
      </w:pPr>
      <w:r>
        <w:rPr>
          <w:rFonts w:ascii="標楷體" w:eastAsia="標楷體" w:hAnsi="標楷體" w:cs="Calibri"/>
          <w:noProof/>
          <w:color w:val="auto"/>
          <w:sz w:val="26"/>
          <w:szCs w:val="26"/>
        </w:rPr>
        <w:t xml:space="preserve">　　</w:t>
      </w:r>
      <w:r w:rsidR="003E15A3" w:rsidRPr="007962C4">
        <w:rPr>
          <w:rFonts w:ascii="標楷體" w:eastAsia="標楷體" w:hAnsi="標楷體" w:cs="Calibri"/>
          <w:noProof/>
          <w:color w:val="auto"/>
          <w:sz w:val="26"/>
          <w:szCs w:val="26"/>
        </w:rPr>
        <w:t>(四)申請梅花卡永久居留之利基不足</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梅花卡永久居留當初設計立意乃為吸引對我國有特殊貢獻、投資及高級專業人才，這乃屬於我國攬才政策之一部分，但由於要取得我國一般永久居留權之條件並未太困難，這亦削弱國外技術人才申請梅花卡永久居留之吸引力。另一方面，申請梅花卡永久居留並未能獲得特別之權利或什麼特別之優惠，因著利基不足亦削弱申請梅花卡之吸引力。</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受訪者建議梅花卡永久居留可適合給予準國民之權利，例如適時放寬選舉權、被選舉權及租稅優惠等。另外，談及更實質之優惠，受訪者更建議梅花卡之持有者或許至超商購物能有折扣及搭乘大眾運輸系統能有折扣等。</w:t>
      </w:r>
    </w:p>
    <w:p w:rsidR="003E15A3" w:rsidRPr="007962C4" w:rsidRDefault="00971078" w:rsidP="002E21B0">
      <w:pPr>
        <w:pStyle w:val="aff7"/>
        <w:autoSpaceDN/>
        <w:spacing w:beforeLines="0" w:before="0" w:afterLines="0" w:after="0"/>
        <w:ind w:left="0" w:firstLineChars="0" w:firstLine="0"/>
        <w:rPr>
          <w:rFonts w:ascii="標楷體" w:eastAsia="標楷體" w:hAnsi="標楷體" w:cs="Calibri"/>
          <w:noProof/>
          <w:color w:val="auto"/>
          <w:sz w:val="26"/>
          <w:szCs w:val="26"/>
        </w:rPr>
      </w:pPr>
      <w:r>
        <w:rPr>
          <w:rFonts w:ascii="標楷體" w:eastAsia="標楷體" w:hAnsi="標楷體" w:cs="Calibri"/>
          <w:noProof/>
          <w:color w:val="auto"/>
          <w:sz w:val="26"/>
          <w:szCs w:val="26"/>
        </w:rPr>
        <w:t xml:space="preserve">　　</w:t>
      </w:r>
      <w:r w:rsidR="003E15A3" w:rsidRPr="007962C4">
        <w:rPr>
          <w:rFonts w:ascii="標楷體" w:eastAsia="標楷體" w:hAnsi="標楷體" w:cs="Calibri"/>
          <w:noProof/>
          <w:color w:val="auto"/>
          <w:sz w:val="26"/>
          <w:szCs w:val="26"/>
        </w:rPr>
        <w:t>(五)梅花卡永久居留流於數據及績效迷思</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部分受訪者亦直言梅花卡推行因有績效之考量，國家發展委員會會函文給移民署並要求報績效，受訪者直言即使努力推行梅花卡業務，但仍不免流於數據迷思，有時更是從資料庫尋找符合申請梅花卡資格之外籍人士，並請託他們來申請。部分受訪者坦言由於申請梅花卡沒有利基，就是一張永久居留證，其權利和一般永久居留無益，惟在永久居留證上多一朵梅花。</w:t>
      </w:r>
    </w:p>
    <w:p w:rsidR="003E15A3" w:rsidRPr="007962C4" w:rsidRDefault="00971078" w:rsidP="002E21B0">
      <w:pPr>
        <w:pStyle w:val="aff7"/>
        <w:autoSpaceDN/>
        <w:spacing w:beforeLines="0" w:before="0" w:afterLines="0" w:after="0"/>
        <w:ind w:left="0" w:firstLineChars="0" w:firstLine="0"/>
        <w:rPr>
          <w:rFonts w:ascii="標楷體" w:eastAsia="標楷體" w:hAnsi="標楷體" w:cs="Calibri"/>
          <w:color w:val="auto"/>
          <w:sz w:val="26"/>
          <w:szCs w:val="26"/>
        </w:rPr>
      </w:pPr>
      <w:r>
        <w:rPr>
          <w:rFonts w:ascii="標楷體" w:eastAsia="標楷體" w:hAnsi="標楷體" w:cs="Calibri"/>
          <w:color w:val="auto"/>
          <w:sz w:val="26"/>
          <w:szCs w:val="26"/>
        </w:rPr>
        <w:t xml:space="preserve">　　</w:t>
      </w:r>
      <w:r w:rsidR="003E15A3" w:rsidRPr="007962C4">
        <w:rPr>
          <w:rFonts w:ascii="標楷體" w:eastAsia="標楷體" w:hAnsi="標楷體" w:cs="Calibri"/>
          <w:color w:val="auto"/>
          <w:sz w:val="26"/>
          <w:szCs w:val="26"/>
        </w:rPr>
        <w:t>(六)國人對於開放外籍白領人才來台之區塊（非指在台畢業之僑外生），仍存有相當大之疑慮、爭議、排斥與不安</w:t>
      </w:r>
    </w:p>
    <w:p w:rsidR="003E15A3" w:rsidRPr="007962C4" w:rsidRDefault="00971078" w:rsidP="002E21B0">
      <w:pPr>
        <w:jc w:val="both"/>
        <w:rPr>
          <w:rFonts w:ascii="標楷體" w:eastAsia="標楷體" w:hAnsi="標楷體" w:cs="Calibri"/>
          <w:bCs/>
          <w:sz w:val="26"/>
          <w:szCs w:val="26"/>
        </w:rPr>
      </w:pPr>
      <w:r>
        <w:rPr>
          <w:rFonts w:ascii="標楷體" w:eastAsia="標楷體" w:hAnsi="標楷體" w:cs="Calibri"/>
          <w:bCs/>
          <w:sz w:val="26"/>
          <w:szCs w:val="26"/>
        </w:rPr>
        <w:t xml:space="preserve">　　</w:t>
      </w:r>
      <w:r w:rsidR="003E15A3" w:rsidRPr="007962C4">
        <w:rPr>
          <w:rFonts w:ascii="標楷體" w:eastAsia="標楷體" w:hAnsi="標楷體" w:cs="Calibri"/>
          <w:bCs/>
          <w:sz w:val="26"/>
          <w:szCs w:val="26"/>
        </w:rPr>
        <w:t>國人對於開放外籍白領人才來台之區塊（非指在台畢業之</w:t>
      </w:r>
      <w:r w:rsidR="003E15A3" w:rsidRPr="007962C4">
        <w:rPr>
          <w:rFonts w:ascii="標楷體" w:eastAsia="標楷體" w:hAnsi="標楷體" w:cs="Calibri"/>
          <w:sz w:val="26"/>
          <w:szCs w:val="26"/>
        </w:rPr>
        <w:t>僑外生），仍存有相當大之疑慮、排斥與不安。舉例而言，</w:t>
      </w:r>
      <w:r w:rsidR="003E15A3" w:rsidRPr="007962C4">
        <w:rPr>
          <w:rFonts w:ascii="標楷體" w:eastAsia="標楷體" w:hAnsi="標楷體" w:cs="Calibri"/>
          <w:bCs/>
          <w:sz w:val="26"/>
          <w:szCs w:val="26"/>
        </w:rPr>
        <w:t>勞工團體、時代力量與部分國會立委對開放外籍白領人才來台持保留（反對）態度。目前，開放外籍白領人才來台之區塊（非指在台畢業之</w:t>
      </w:r>
      <w:r w:rsidR="003E15A3" w:rsidRPr="007962C4">
        <w:rPr>
          <w:rFonts w:ascii="標楷體" w:eastAsia="標楷體" w:hAnsi="標楷體" w:cs="Calibri"/>
          <w:sz w:val="26"/>
          <w:szCs w:val="26"/>
        </w:rPr>
        <w:t>僑外生）</w:t>
      </w:r>
      <w:r w:rsidR="003E15A3" w:rsidRPr="007962C4">
        <w:rPr>
          <w:rFonts w:ascii="標楷體" w:eastAsia="標楷體" w:hAnsi="標楷體" w:cs="Calibri"/>
          <w:bCs/>
          <w:sz w:val="26"/>
          <w:szCs w:val="26"/>
        </w:rPr>
        <w:t>，是</w:t>
      </w:r>
      <w:r w:rsidR="003E15A3" w:rsidRPr="007962C4">
        <w:rPr>
          <w:rFonts w:ascii="標楷體" w:eastAsia="標楷體" w:hAnsi="標楷體" w:cs="Calibri"/>
          <w:sz w:val="26"/>
          <w:szCs w:val="26"/>
        </w:rPr>
        <w:t>爭議最大之部分，現行</w:t>
      </w:r>
      <w:r w:rsidR="003E15A3" w:rsidRPr="007962C4">
        <w:rPr>
          <w:rFonts w:ascii="標楷體" w:eastAsia="標楷體" w:hAnsi="標楷體" w:cs="Calibri"/>
          <w:bCs/>
          <w:sz w:val="26"/>
          <w:szCs w:val="26"/>
        </w:rPr>
        <w:t>外籍白領人才</w:t>
      </w:r>
      <w:r w:rsidR="003E15A3" w:rsidRPr="007962C4">
        <w:rPr>
          <w:rFonts w:ascii="標楷體" w:eastAsia="標楷體" w:hAnsi="標楷體" w:cs="Calibri"/>
          <w:sz w:val="26"/>
          <w:szCs w:val="26"/>
        </w:rPr>
        <w:t>之來台之條件，每月之薪資，須至少達新台幣47971元，及擁有2年之工作經驗。勞動部擬在原規定之外，另增評點制。</w:t>
      </w:r>
      <w:r w:rsidR="003E15A3" w:rsidRPr="007962C4">
        <w:rPr>
          <w:rFonts w:ascii="標楷體" w:eastAsia="標楷體" w:hAnsi="標楷體" w:cs="Calibri"/>
          <w:bCs/>
          <w:sz w:val="26"/>
          <w:szCs w:val="26"/>
        </w:rPr>
        <w:t>換言之</w:t>
      </w:r>
      <w:r w:rsidR="003E15A3" w:rsidRPr="007962C4">
        <w:rPr>
          <w:rFonts w:ascii="標楷體" w:eastAsia="標楷體" w:hAnsi="標楷體" w:cs="Calibri"/>
          <w:sz w:val="26"/>
          <w:szCs w:val="26"/>
        </w:rPr>
        <w:t>，採取雙軌制之機制。不過，</w:t>
      </w:r>
      <w:r w:rsidR="003E15A3" w:rsidRPr="007962C4">
        <w:rPr>
          <w:rFonts w:ascii="標楷體" w:eastAsia="標楷體" w:hAnsi="標楷體" w:cs="Calibri"/>
          <w:bCs/>
          <w:sz w:val="26"/>
          <w:szCs w:val="26"/>
        </w:rPr>
        <w:t>外籍白領人才</w:t>
      </w:r>
      <w:r w:rsidR="003E15A3" w:rsidRPr="007962C4">
        <w:rPr>
          <w:rFonts w:ascii="標楷體" w:eastAsia="標楷體" w:hAnsi="標楷體" w:cs="Calibri"/>
          <w:sz w:val="26"/>
          <w:szCs w:val="26"/>
        </w:rPr>
        <w:t>評點制之薪資，係僅將薪資列為加分項目，而非門檻，如其總分達60點，即可來台。上述之方案，</w:t>
      </w:r>
      <w:r w:rsidR="003E15A3" w:rsidRPr="007962C4">
        <w:rPr>
          <w:rFonts w:ascii="標楷體" w:eastAsia="標楷體" w:hAnsi="標楷體" w:cs="Calibri"/>
          <w:bCs/>
          <w:sz w:val="26"/>
          <w:szCs w:val="26"/>
        </w:rPr>
        <w:t>勞工團體、時代力量與部分國會立委，對開放外籍白領人才來台持保留（反對）之態度，有贊成派之論者（開放外籍白領人才來台）主張，上述勞工團體、時代力量與部分國會立委之意見，宛如</w:t>
      </w:r>
      <w:r w:rsidR="003E15A3" w:rsidRPr="007962C4">
        <w:rPr>
          <w:rFonts w:ascii="標楷體" w:eastAsia="標楷體" w:hAnsi="標楷體" w:cs="Calibri"/>
          <w:sz w:val="26"/>
          <w:szCs w:val="26"/>
        </w:rPr>
        <w:t>鎖國幽靈</w:t>
      </w:r>
      <w:r w:rsidR="003E15A3" w:rsidRPr="001B2153">
        <w:rPr>
          <w:rStyle w:val="af7"/>
          <w:rFonts w:ascii="Arial Unicode MS" w:hAnsi="Arial Unicode MS" w:cs="Calibri"/>
          <w:color w:val="FF6600"/>
          <w:szCs w:val="26"/>
          <w:vertAlign w:val="baseline"/>
        </w:rPr>
        <w:footnoteReference w:id="24"/>
      </w:r>
      <w:r w:rsidR="003E15A3" w:rsidRPr="007962C4">
        <w:rPr>
          <w:rFonts w:ascii="標楷體" w:eastAsia="標楷體" w:hAnsi="標楷體" w:cs="Calibri"/>
          <w:sz w:val="26"/>
          <w:szCs w:val="26"/>
        </w:rPr>
        <w:t>，由於有如此之爭議性，</w:t>
      </w:r>
      <w:r w:rsidR="003E15A3" w:rsidRPr="007962C4">
        <w:rPr>
          <w:rFonts w:ascii="標楷體" w:eastAsia="標楷體" w:hAnsi="標楷體" w:cs="Calibri"/>
          <w:bCs/>
          <w:sz w:val="26"/>
          <w:szCs w:val="26"/>
        </w:rPr>
        <w:t>故勞動部原訂外籍白領人才來台之篩選機制之中，</w:t>
      </w:r>
      <w:r w:rsidR="003E15A3" w:rsidRPr="007962C4">
        <w:rPr>
          <w:rFonts w:ascii="標楷體" w:eastAsia="標楷體" w:hAnsi="標楷體" w:cs="Calibri"/>
          <w:sz w:val="26"/>
          <w:szCs w:val="26"/>
        </w:rPr>
        <w:t>另增評點制之方面，</w:t>
      </w:r>
      <w:r w:rsidR="003E15A3" w:rsidRPr="007962C4">
        <w:rPr>
          <w:rFonts w:ascii="標楷體" w:eastAsia="標楷體" w:hAnsi="標楷體" w:cs="Calibri"/>
          <w:bCs/>
          <w:sz w:val="26"/>
          <w:szCs w:val="26"/>
        </w:rPr>
        <w:t>尚未實施之</w:t>
      </w:r>
      <w:r w:rsidR="003E15A3" w:rsidRPr="001B2153">
        <w:rPr>
          <w:rStyle w:val="af7"/>
          <w:rFonts w:ascii="Arial Unicode MS" w:hAnsi="Arial Unicode MS" w:cs="Calibri"/>
          <w:color w:val="FF6600"/>
          <w:szCs w:val="26"/>
          <w:vertAlign w:val="baseline"/>
        </w:rPr>
        <w:footnoteReference w:id="25"/>
      </w:r>
      <w:r w:rsidR="003E15A3" w:rsidRPr="007962C4">
        <w:rPr>
          <w:rFonts w:ascii="標楷體" w:eastAsia="標楷體" w:hAnsi="標楷體" w:cs="Calibri"/>
          <w:bCs/>
          <w:sz w:val="26"/>
          <w:szCs w:val="26"/>
        </w:rPr>
        <w:t>。</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於2015年，筆者曾與所授課</w:t>
      </w:r>
      <w:r w:rsidR="003E15A3" w:rsidRPr="001B2153">
        <w:rPr>
          <w:rStyle w:val="af7"/>
          <w:rFonts w:ascii="Arial Unicode MS" w:hAnsi="Arial Unicode MS" w:cs="Calibri"/>
          <w:color w:val="FF6600"/>
          <w:szCs w:val="26"/>
          <w:vertAlign w:val="baseline"/>
        </w:rPr>
        <w:footnoteReference w:id="26"/>
      </w:r>
      <w:r w:rsidR="003E15A3" w:rsidRPr="007962C4">
        <w:rPr>
          <w:rFonts w:ascii="標楷體" w:eastAsia="標楷體" w:hAnsi="標楷體" w:cs="Calibri"/>
          <w:sz w:val="26"/>
          <w:szCs w:val="26"/>
        </w:rPr>
        <w:t>之警大841國境系境管組同學討論此一</w:t>
      </w:r>
      <w:r w:rsidR="003E15A3" w:rsidRPr="007962C4">
        <w:rPr>
          <w:rFonts w:ascii="標楷體" w:eastAsia="標楷體" w:hAnsi="標楷體" w:cs="Calibri"/>
          <w:bCs/>
          <w:sz w:val="26"/>
          <w:szCs w:val="26"/>
        </w:rPr>
        <w:t>開放外籍白領</w:t>
      </w:r>
      <w:r w:rsidR="003E15A3" w:rsidRPr="007962C4">
        <w:rPr>
          <w:rFonts w:ascii="標楷體" w:eastAsia="標楷體" w:hAnsi="標楷體" w:cs="Calibri"/>
          <w:bCs/>
          <w:sz w:val="26"/>
          <w:szCs w:val="26"/>
        </w:rPr>
        <w:lastRenderedPageBreak/>
        <w:t>人才來台之</w:t>
      </w:r>
      <w:r w:rsidR="003E15A3" w:rsidRPr="007962C4">
        <w:rPr>
          <w:rFonts w:ascii="標楷體" w:eastAsia="標楷體" w:hAnsi="標楷體" w:cs="Calibri"/>
          <w:sz w:val="26"/>
          <w:szCs w:val="26"/>
        </w:rPr>
        <w:t>議題，相關之意見與看法，如下所述：</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1.洪姍渝小姐認為，我國若要吸引高階之白領人才來台，應將薪資新台幣47971元之限制調高，而非將薪資刪除或降低其標準，否則，延攬來台之人才，可能大部分是藍領之勞力階層，恐會影響本土之勞動市場</w:t>
      </w:r>
      <w:r w:rsidR="003E15A3" w:rsidRPr="001B2153">
        <w:rPr>
          <w:rStyle w:val="af7"/>
          <w:rFonts w:ascii="Arial Unicode MS" w:hAnsi="Arial Unicode MS" w:cs="Calibri"/>
          <w:color w:val="FF6600"/>
          <w:szCs w:val="26"/>
          <w:vertAlign w:val="baseline"/>
        </w:rPr>
        <w:footnoteReference w:id="27"/>
      </w:r>
      <w:r w:rsidR="003E15A3" w:rsidRPr="007962C4">
        <w:rPr>
          <w:rFonts w:ascii="標楷體" w:eastAsia="標楷體" w:hAnsi="標楷體" w:cs="Calibri"/>
          <w:sz w:val="26"/>
          <w:szCs w:val="26"/>
        </w:rPr>
        <w:t>。洪姍渝小姐之觀點，與</w:t>
      </w:r>
      <w:r w:rsidR="003E15A3" w:rsidRPr="007962C4">
        <w:rPr>
          <w:rFonts w:ascii="標楷體" w:eastAsia="標楷體" w:hAnsi="標楷體" w:cs="Calibri"/>
          <w:bCs/>
          <w:sz w:val="26"/>
          <w:szCs w:val="26"/>
        </w:rPr>
        <w:t>勞工團體、時代力量與部分國會立委相同。</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2.吳佳承先生則認為，為了招攬白領之專業人才，評點制是一個篩選人才之好方法，它可初步地確定外籍白領之專業人才是否適合來台？如加上配合人數之限制，可為台灣招攬所需之白領專業人才</w:t>
      </w:r>
      <w:r w:rsidR="003E15A3" w:rsidRPr="001B2153">
        <w:rPr>
          <w:rStyle w:val="af7"/>
          <w:rFonts w:ascii="Arial Unicode MS" w:hAnsi="Arial Unicode MS" w:cs="Calibri"/>
          <w:color w:val="FF6600"/>
          <w:szCs w:val="26"/>
          <w:vertAlign w:val="baseline"/>
        </w:rPr>
        <w:footnoteReference w:id="28"/>
      </w:r>
      <w:r w:rsidR="003E15A3" w:rsidRPr="007962C4">
        <w:rPr>
          <w:rFonts w:ascii="標楷體" w:eastAsia="標楷體" w:hAnsi="標楷體" w:cs="Calibri"/>
          <w:sz w:val="26"/>
          <w:szCs w:val="26"/>
        </w:rPr>
        <w:t>。</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3.陳又綾小姐認為，如就放寬白領專業人才來台限制之乙事著眼，台灣之招攬人才之政策，的確是一大進步。少了許多嚴苛且無意義之限制，增多了工作機會</w:t>
      </w:r>
      <w:r w:rsidR="003E15A3" w:rsidRPr="001B2153">
        <w:rPr>
          <w:rStyle w:val="af7"/>
          <w:rFonts w:ascii="Arial Unicode MS" w:hAnsi="Arial Unicode MS" w:cs="Calibri"/>
          <w:color w:val="FF6600"/>
          <w:szCs w:val="26"/>
          <w:vertAlign w:val="baseline"/>
        </w:rPr>
        <w:footnoteReference w:id="29"/>
      </w:r>
      <w:r w:rsidR="003E15A3" w:rsidRPr="007962C4">
        <w:rPr>
          <w:rFonts w:ascii="標楷體" w:eastAsia="標楷體" w:hAnsi="標楷體" w:cs="Calibri"/>
          <w:sz w:val="26"/>
          <w:szCs w:val="26"/>
        </w:rPr>
        <w:t>。</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4.吳冠儒先生則主張，評點制是否真正能篩選出優秀之人才？值得深思。如某甲係一位白領專業人才，剛從學校畢業，其具有非常專精之技能，但不熟悉我國語言，亦無工作經驗，有可能無法達到評點制之標準。相反地，如某乙未具有非常專精之技能，但具有評點制所需之各式條件，則技能發展較多樣之某乙，有可能會達到評點制之標準。在本案之中，台灣僱用上述之某甲，是否會得到更佳之生產效能？值得研究</w:t>
      </w:r>
      <w:r w:rsidR="003E15A3" w:rsidRPr="001B2153">
        <w:rPr>
          <w:rStyle w:val="af7"/>
          <w:rFonts w:ascii="Arial Unicode MS" w:hAnsi="Arial Unicode MS" w:cs="Calibri"/>
          <w:color w:val="FF6600"/>
          <w:szCs w:val="26"/>
          <w:vertAlign w:val="baseline"/>
        </w:rPr>
        <w:footnoteReference w:id="30"/>
      </w:r>
      <w:r w:rsidR="003E15A3" w:rsidRPr="007962C4">
        <w:rPr>
          <w:rFonts w:ascii="標楷體" w:eastAsia="標楷體" w:hAnsi="標楷體" w:cs="Calibri"/>
          <w:sz w:val="26"/>
          <w:szCs w:val="26"/>
        </w:rPr>
        <w:t>。</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5.林偉弘先生則認為，在全球化體系之分工下，我國已然面臨產業轉型之階段，台灣產業需要轉型，須有足夠之高級專業人才，其中，招覽外國籍優秀之專業人才，亦不容忽視。現今之台灣，面臨人口老化、生育率低、扶養比高之社會問題，政府必須積極面對勞力短缺之問題，故開放對外國籍優秀之專業人才之限制，實為時勢所趨。再者，考量現今為一個全球化之時代，我國經濟之發展，已漸趨遲緩，且我國之外交政治常常受阻，競爭力已較其他經濟體為低落，若我國不延攬高階外國籍優秀之專業人才來台，加速台灣之產業升級，必造成企業競爭力更無法在國際上立足</w:t>
      </w:r>
      <w:r w:rsidR="003E15A3" w:rsidRPr="001B2153">
        <w:rPr>
          <w:rStyle w:val="af7"/>
          <w:rFonts w:ascii="Arial Unicode MS" w:hAnsi="Arial Unicode MS" w:cs="Calibri"/>
          <w:color w:val="FF6600"/>
          <w:szCs w:val="26"/>
          <w:vertAlign w:val="baseline"/>
        </w:rPr>
        <w:footnoteReference w:id="31"/>
      </w:r>
      <w:r w:rsidR="003E15A3" w:rsidRPr="007962C4">
        <w:rPr>
          <w:rFonts w:ascii="標楷體" w:eastAsia="標楷體" w:hAnsi="標楷體" w:cs="Calibri"/>
          <w:sz w:val="26"/>
          <w:szCs w:val="26"/>
        </w:rPr>
        <w:t>。</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bCs/>
          <w:sz w:val="26"/>
          <w:szCs w:val="26"/>
        </w:rPr>
        <w:t xml:space="preserve">　　</w:t>
      </w:r>
      <w:r w:rsidR="003E15A3" w:rsidRPr="007962C4">
        <w:rPr>
          <w:rFonts w:ascii="標楷體" w:eastAsia="標楷體" w:hAnsi="標楷體" w:cs="Calibri"/>
          <w:bCs/>
          <w:sz w:val="26"/>
          <w:szCs w:val="26"/>
        </w:rPr>
        <w:t>再者，</w:t>
      </w:r>
      <w:r w:rsidR="003E15A3" w:rsidRPr="007962C4">
        <w:rPr>
          <w:rFonts w:ascii="標楷體" w:eastAsia="標楷體" w:hAnsi="標楷體" w:cs="Calibri"/>
          <w:sz w:val="26"/>
          <w:szCs w:val="26"/>
        </w:rPr>
        <w:t>筆者亦於2016年3月，曾與所授課</w:t>
      </w:r>
      <w:r w:rsidR="003E15A3" w:rsidRPr="001B2153">
        <w:rPr>
          <w:rStyle w:val="af7"/>
          <w:rFonts w:ascii="Arial Unicode MS" w:hAnsi="Arial Unicode MS" w:cs="Calibri"/>
          <w:color w:val="FF6600"/>
          <w:szCs w:val="26"/>
          <w:vertAlign w:val="baseline"/>
        </w:rPr>
        <w:footnoteReference w:id="32"/>
      </w:r>
      <w:r w:rsidR="003E15A3" w:rsidRPr="007962C4">
        <w:rPr>
          <w:rFonts w:ascii="標楷體" w:eastAsia="標楷體" w:hAnsi="標楷體" w:cs="Calibri"/>
          <w:sz w:val="26"/>
          <w:szCs w:val="26"/>
        </w:rPr>
        <w:t>之警大外事所碩士班6位同學討論此一議題，6位碩士班研究生則幾乎一致地認為：政府實應</w:t>
      </w:r>
      <w:r w:rsidR="003E15A3" w:rsidRPr="007962C4">
        <w:rPr>
          <w:rFonts w:ascii="標楷體" w:eastAsia="標楷體" w:hAnsi="標楷體" w:cs="Calibri"/>
          <w:bCs/>
          <w:sz w:val="26"/>
          <w:szCs w:val="26"/>
        </w:rPr>
        <w:t>開放外籍白領人才來台</w:t>
      </w:r>
      <w:r w:rsidR="003E15A3" w:rsidRPr="007962C4">
        <w:rPr>
          <w:rFonts w:ascii="標楷體" w:eastAsia="標楷體" w:hAnsi="標楷體" w:cs="Calibri"/>
          <w:sz w:val="26"/>
          <w:szCs w:val="26"/>
        </w:rPr>
        <w:t>，加速台灣之產業升級，提升國家之競爭力。</w:t>
      </w:r>
      <w:r w:rsidR="003E15A3" w:rsidRPr="007962C4">
        <w:rPr>
          <w:rFonts w:ascii="標楷體" w:eastAsia="標楷體" w:hAnsi="標楷體" w:cs="Calibri"/>
          <w:bCs/>
          <w:sz w:val="26"/>
          <w:szCs w:val="26"/>
        </w:rPr>
        <w:t>綜合以上之相關看法，本文認為，開放外籍白領人才來台之評量篩選方法之部分，</w:t>
      </w:r>
      <w:r w:rsidR="003E15A3" w:rsidRPr="007962C4">
        <w:rPr>
          <w:rFonts w:ascii="標楷體" w:eastAsia="標楷體" w:hAnsi="標楷體" w:cs="Calibri"/>
          <w:sz w:val="26"/>
          <w:szCs w:val="26"/>
        </w:rPr>
        <w:t>採雙軌制之</w:t>
      </w:r>
      <w:r w:rsidR="003E15A3" w:rsidRPr="007962C4">
        <w:rPr>
          <w:rFonts w:ascii="標楷體" w:eastAsia="標楷體" w:hAnsi="標楷體" w:cs="Calibri"/>
          <w:bCs/>
          <w:sz w:val="26"/>
          <w:szCs w:val="26"/>
        </w:rPr>
        <w:t>篩選</w:t>
      </w:r>
      <w:r w:rsidR="003E15A3" w:rsidRPr="007962C4">
        <w:rPr>
          <w:rFonts w:ascii="標楷體" w:eastAsia="標楷體" w:hAnsi="標楷體" w:cs="Calibri"/>
          <w:sz w:val="26"/>
          <w:szCs w:val="26"/>
        </w:rPr>
        <w:t>機制，仍是一個非常具體與可行之措施。不過，</w:t>
      </w:r>
      <w:r w:rsidR="003E15A3" w:rsidRPr="007962C4">
        <w:rPr>
          <w:rFonts w:ascii="標楷體" w:eastAsia="標楷體" w:hAnsi="標楷體" w:cs="Calibri"/>
          <w:bCs/>
          <w:sz w:val="26"/>
          <w:szCs w:val="26"/>
        </w:rPr>
        <w:t>外籍白領人才</w:t>
      </w:r>
      <w:r w:rsidR="003E15A3" w:rsidRPr="007962C4">
        <w:rPr>
          <w:rFonts w:ascii="標楷體" w:eastAsia="標楷體" w:hAnsi="標楷體" w:cs="Calibri"/>
          <w:sz w:val="26"/>
          <w:szCs w:val="26"/>
        </w:rPr>
        <w:t>評點制之標準，不宜過低為佳，至少，不宜低於60分，以利使其具有一定水準之篩選人才之功能。</w:t>
      </w:r>
    </w:p>
    <w:p w:rsidR="003E15A3" w:rsidRPr="007962C4" w:rsidRDefault="008B02FB" w:rsidP="008B02FB">
      <w:pPr>
        <w:spacing w:line="0" w:lineRule="atLeast"/>
        <w:ind w:firstLine="505"/>
        <w:jc w:val="right"/>
        <w:rPr>
          <w:rFonts w:ascii="標楷體" w:eastAsia="標楷體" w:hAnsi="標楷體" w:cs="Calibri"/>
          <w:bCs/>
          <w:sz w:val="26"/>
          <w:szCs w:val="26"/>
        </w:rPr>
      </w:pPr>
      <w:r w:rsidRPr="008B02FB">
        <w:rPr>
          <w:rFonts w:ascii="標楷體" w:eastAsia="標楷體" w:hAnsi="標楷體" w:cs="Calibri" w:hint="eastAsia"/>
          <w:sz w:val="24"/>
        </w:rPr>
        <w:t>。。。。。。。。。。。。。。。。。。。</w:t>
      </w:r>
      <w:hyperlink w:anchor="a要目" w:history="1">
        <w:r w:rsidRPr="008B02FB">
          <w:rPr>
            <w:rStyle w:val="a8"/>
            <w:rFonts w:ascii="標楷體" w:eastAsia="標楷體" w:hAnsi="標楷體" w:cs="Calibri"/>
            <w:sz w:val="24"/>
          </w:rPr>
          <w:t>回要目</w:t>
        </w:r>
      </w:hyperlink>
      <w:r w:rsidRPr="008B02FB">
        <w:rPr>
          <w:rFonts w:ascii="標楷體" w:eastAsia="標楷體" w:hAnsi="標楷體" w:cs="Calibri"/>
          <w:color w:val="808000"/>
          <w:sz w:val="24"/>
        </w:rPr>
        <w:t>〉〉</w:t>
      </w:r>
    </w:p>
    <w:p w:rsidR="003E15A3" w:rsidRPr="007962C4" w:rsidRDefault="003E15A3" w:rsidP="002E21B0">
      <w:pPr>
        <w:pStyle w:val="1"/>
      </w:pPr>
      <w:bookmarkStart w:id="12" w:name="_伍、僑外生留臺計畫評點制之現況與困境"/>
      <w:bookmarkEnd w:id="12"/>
      <w:r w:rsidRPr="007962C4">
        <w:t>伍、僑外生留臺計畫評點制之現況與困境</w:t>
      </w:r>
    </w:p>
    <w:p w:rsidR="003E15A3" w:rsidRPr="007962C4" w:rsidRDefault="003E15A3" w:rsidP="00C80842">
      <w:pPr>
        <w:pStyle w:val="2"/>
      </w:pPr>
      <w:bookmarkStart w:id="13" w:name="_一、採行僑外生留臺計畫評點制乃為現行法令解套"/>
      <w:bookmarkEnd w:id="13"/>
      <w:r w:rsidRPr="007962C4">
        <w:t>一、採行僑外生留臺計畫評點制乃為現行法令解套</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國家發展委員會（簡稱國發會）於民國103年6月提出「強化優秀僑外生留臺工作行動計畫」，如架構圖所示，其中以評點制做為遴選優秀僑外生之制度。依據「外國人從</w:t>
      </w:r>
      <w:r w:rsidR="003E15A3" w:rsidRPr="007962C4">
        <w:rPr>
          <w:rFonts w:ascii="標楷體" w:eastAsia="標楷體" w:hAnsi="標楷體" w:cs="Calibri"/>
          <w:sz w:val="26"/>
          <w:szCs w:val="26"/>
        </w:rPr>
        <w:lastRenderedPageBreak/>
        <w:t>事就業服務法第四十六條第一項第一款至第六款工作資格及審查標準</w:t>
      </w:r>
      <w:r w:rsidR="00376A80" w:rsidRPr="007962C4">
        <w:rPr>
          <w:rFonts w:ascii="標楷體" w:eastAsia="標楷體" w:hAnsi="標楷體" w:cs="Calibri"/>
          <w:sz w:val="26"/>
          <w:szCs w:val="26"/>
        </w:rPr>
        <w:t>」</w:t>
      </w:r>
      <w:hyperlink r:id="rId36" w:anchor="a5" w:history="1">
        <w:r w:rsidR="00376A80" w:rsidRPr="00DD2495">
          <w:rPr>
            <w:rStyle w:val="a8"/>
            <w:rFonts w:ascii="標楷體" w:eastAsia="標楷體" w:hAnsi="標楷體" w:cs="Calibri"/>
            <w:sz w:val="26"/>
            <w:szCs w:val="26"/>
          </w:rPr>
          <w:t>第5條</w:t>
        </w:r>
      </w:hyperlink>
      <w:r w:rsidR="00376A80" w:rsidRPr="007962C4">
        <w:rPr>
          <w:rFonts w:ascii="標楷體" w:eastAsia="標楷體" w:hAnsi="標楷體" w:cs="Calibri"/>
          <w:sz w:val="26"/>
          <w:szCs w:val="26"/>
        </w:rPr>
        <w:t>及</w:t>
      </w:r>
      <w:hyperlink r:id="rId37" w:anchor="a8" w:history="1">
        <w:r w:rsidR="00376A80" w:rsidRPr="00DD2495">
          <w:rPr>
            <w:rStyle w:val="a8"/>
            <w:rFonts w:ascii="標楷體" w:eastAsia="標楷體" w:hAnsi="標楷體" w:cs="Calibri"/>
            <w:sz w:val="26"/>
            <w:szCs w:val="26"/>
          </w:rPr>
          <w:t>第8條</w:t>
        </w:r>
      </w:hyperlink>
      <w:r w:rsidR="003E15A3" w:rsidRPr="007962C4">
        <w:rPr>
          <w:rFonts w:ascii="標楷體" w:eastAsia="標楷體" w:hAnsi="標楷體" w:cs="Calibri"/>
          <w:sz w:val="26"/>
          <w:szCs w:val="26"/>
        </w:rPr>
        <w:t>規定，在臺畢業之港澳生、僑生及外籍生需符合滿2年工作經驗及企業擬聘僱薪資達新臺幣47,971元之雙重門檻之條件，始可留臺或回臺工作。</w:t>
      </w:r>
    </w:p>
    <w:p w:rsidR="003E15A3" w:rsidRPr="007962C4" w:rsidRDefault="003E15A3" w:rsidP="003E15A3">
      <w:pPr>
        <w:spacing w:line="0" w:lineRule="atLeast"/>
        <w:ind w:firstLine="505"/>
        <w:rPr>
          <w:rFonts w:ascii="標楷體" w:eastAsia="標楷體" w:hAnsi="標楷體" w:cs="Calibri"/>
          <w:sz w:val="26"/>
          <w:szCs w:val="26"/>
        </w:rPr>
      </w:pPr>
    </w:p>
    <w:p w:rsidR="003E15A3" w:rsidRPr="007962C4" w:rsidRDefault="003E15A3" w:rsidP="003E15A3">
      <w:pPr>
        <w:spacing w:line="0" w:lineRule="atLeast"/>
        <w:jc w:val="center"/>
        <w:rPr>
          <w:rFonts w:ascii="標楷體" w:eastAsia="標楷體" w:hAnsi="標楷體" w:cs="Calibri"/>
          <w:bCs/>
          <w:sz w:val="26"/>
          <w:szCs w:val="26"/>
        </w:rPr>
      </w:pPr>
      <w:r w:rsidRPr="007962C4">
        <w:rPr>
          <w:rFonts w:ascii="標楷體" w:eastAsia="標楷體" w:hAnsi="標楷體" w:cs="Calibri"/>
          <w:bCs/>
          <w:noProof/>
          <w:sz w:val="26"/>
          <w:szCs w:val="26"/>
        </w:rPr>
        <w:drawing>
          <wp:inline distT="0" distB="0" distL="0" distR="0" wp14:anchorId="2DCAE579" wp14:editId="5BD21185">
            <wp:extent cx="4578350" cy="36830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578350" cy="3683000"/>
                    </a:xfrm>
                    <a:prstGeom prst="rect">
                      <a:avLst/>
                    </a:prstGeom>
                    <a:noFill/>
                    <a:ln>
                      <a:noFill/>
                    </a:ln>
                  </pic:spPr>
                </pic:pic>
              </a:graphicData>
            </a:graphic>
          </wp:inline>
        </w:drawing>
      </w:r>
    </w:p>
    <w:p w:rsidR="003E15A3" w:rsidRPr="00F23E1B" w:rsidRDefault="00F23E1B" w:rsidP="002E21B0">
      <w:pPr>
        <w:jc w:val="center"/>
        <w:rPr>
          <w:rFonts w:ascii="標楷體" w:eastAsia="標楷體" w:hAnsi="標楷體"/>
          <w:sz w:val="24"/>
        </w:rPr>
      </w:pPr>
      <w:r w:rsidRPr="00F23E1B">
        <w:rPr>
          <w:rFonts w:ascii="標楷體" w:eastAsia="標楷體" w:hAnsi="標楷體" w:hint="eastAsia"/>
          <w:sz w:val="26"/>
        </w:rPr>
        <w:t>【</w:t>
      </w:r>
      <w:r w:rsidR="003E15A3" w:rsidRPr="00F23E1B">
        <w:rPr>
          <w:rFonts w:ascii="標楷體" w:eastAsia="標楷體" w:hAnsi="標楷體"/>
          <w:sz w:val="26"/>
        </w:rPr>
        <w:t>圖一</w:t>
      </w:r>
      <w:r w:rsidRPr="00F23E1B">
        <w:rPr>
          <w:rFonts w:ascii="標楷體" w:eastAsia="標楷體" w:hAnsi="標楷體" w:hint="eastAsia"/>
          <w:sz w:val="26"/>
        </w:rPr>
        <w:t>】</w:t>
      </w:r>
      <w:r w:rsidR="003E15A3" w:rsidRPr="00F23E1B">
        <w:rPr>
          <w:rFonts w:ascii="標楷體" w:eastAsia="標楷體" w:hAnsi="標楷體"/>
          <w:sz w:val="26"/>
        </w:rPr>
        <w:t>強化優秀僑外生留臺工作行動計畫架構圖示</w:t>
      </w:r>
    </w:p>
    <w:p w:rsidR="00F23E1B" w:rsidRDefault="00F23E1B" w:rsidP="002E21B0">
      <w:pPr>
        <w:pStyle w:val="aff8"/>
        <w:spacing w:beforeLines="0" w:before="0" w:afterLines="0" w:after="0" w:line="0" w:lineRule="atLeast"/>
        <w:ind w:left="1300" w:hanging="1300"/>
        <w:rPr>
          <w:rFonts w:ascii="標楷體" w:eastAsia="標楷體" w:hAnsi="標楷體" w:cs="Calibri"/>
          <w:sz w:val="26"/>
          <w:szCs w:val="26"/>
        </w:rPr>
      </w:pPr>
    </w:p>
    <w:p w:rsidR="003E15A3" w:rsidRPr="00F23E1B" w:rsidRDefault="002E21B0" w:rsidP="002E21B0">
      <w:pPr>
        <w:pStyle w:val="aff8"/>
        <w:spacing w:beforeLines="0" w:before="0" w:afterLines="0" w:after="0" w:line="0" w:lineRule="atLeast"/>
        <w:ind w:left="1300" w:hanging="1300"/>
        <w:rPr>
          <w:rFonts w:ascii="標楷體" w:eastAsia="標楷體" w:hAnsi="標楷體" w:cs="Calibri"/>
          <w:sz w:val="26"/>
          <w:szCs w:val="26"/>
        </w:rPr>
      </w:pPr>
      <w:r w:rsidRPr="002E21B0">
        <w:rPr>
          <w:rFonts w:ascii="標楷體" w:eastAsia="標楷體" w:hAnsi="標楷體" w:cs="Calibri" w:hint="eastAsia"/>
          <w:sz w:val="26"/>
          <w:szCs w:val="26"/>
        </w:rPr>
        <w:t>【</w:t>
      </w:r>
      <w:r w:rsidR="003E15A3" w:rsidRPr="007962C4">
        <w:rPr>
          <w:rFonts w:ascii="標楷體" w:eastAsia="標楷體" w:hAnsi="標楷體" w:cs="Calibri"/>
          <w:sz w:val="26"/>
          <w:szCs w:val="26"/>
        </w:rPr>
        <w:t>資料來源</w:t>
      </w:r>
      <w:r w:rsidRPr="002E21B0">
        <w:rPr>
          <w:rFonts w:ascii="標楷體" w:eastAsia="標楷體" w:hAnsi="標楷體" w:cs="Calibri" w:hint="eastAsia"/>
          <w:sz w:val="26"/>
          <w:szCs w:val="26"/>
        </w:rPr>
        <w:t>】</w:t>
      </w:r>
      <w:r w:rsidR="003E15A3" w:rsidRPr="007962C4">
        <w:rPr>
          <w:rFonts w:ascii="標楷體" w:eastAsia="標楷體" w:hAnsi="標楷體" w:cs="Calibri"/>
          <w:sz w:val="26"/>
          <w:szCs w:val="26"/>
        </w:rPr>
        <w:t>行政院國家發展委員會（2014）</w:t>
      </w:r>
      <w:r w:rsidR="003E15A3" w:rsidRPr="002E21B0">
        <w:rPr>
          <w:rStyle w:val="af7"/>
          <w:rFonts w:ascii="Arial Unicode MS" w:eastAsia="新細明體" w:hAnsi="Arial Unicode MS" w:cs="Calibri"/>
          <w:bCs/>
          <w:color w:val="FF6600"/>
          <w:szCs w:val="26"/>
          <w:vertAlign w:val="baseline"/>
        </w:rPr>
        <w:footnoteReference w:id="33"/>
      </w:r>
    </w:p>
    <w:p w:rsidR="003E15A3" w:rsidRPr="007962C4" w:rsidRDefault="003E15A3" w:rsidP="003E15A3">
      <w:pPr>
        <w:spacing w:line="0" w:lineRule="atLeast"/>
        <w:ind w:firstLine="505"/>
        <w:rPr>
          <w:rFonts w:ascii="標楷體" w:eastAsia="標楷體" w:hAnsi="標楷體" w:cs="Calibri"/>
          <w:sz w:val="26"/>
          <w:szCs w:val="26"/>
        </w:rPr>
      </w:pPr>
    </w:p>
    <w:p w:rsidR="003E15A3"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為讓優秀僑外生畢業後能順利留在臺灣並進入我國勞動市場，國家發展委員會提出上述「強化優秀僑外生留臺工作行動計畫」，並以評點制做為遴選優秀僑外生之標準，其目的乃為鬆綁現行法令，讓僑外生未符合滿2年工作經驗及未達企業聘僱薪資達新臺幣47,971元條件之僑外生能留下來。有關於僑外在台新生人數之推估數據，詳如下表。再者，國發會並向勞動部與教育部等單位建議我國可留台之僑外生人數之配額與比率，詳如下表所示。</w:t>
      </w:r>
    </w:p>
    <w:p w:rsidR="003E15A3" w:rsidRPr="007962C4" w:rsidRDefault="003E15A3" w:rsidP="003E15A3">
      <w:pPr>
        <w:spacing w:line="0" w:lineRule="atLeast"/>
        <w:ind w:firstLine="505"/>
        <w:rPr>
          <w:rFonts w:ascii="標楷體" w:eastAsia="標楷體" w:hAnsi="標楷體" w:cs="Calibri"/>
          <w:sz w:val="26"/>
          <w:szCs w:val="26"/>
        </w:rPr>
      </w:pPr>
    </w:p>
    <w:p w:rsidR="003E15A3" w:rsidRPr="007962C4" w:rsidRDefault="00F23E1B" w:rsidP="00C80842">
      <w:pPr>
        <w:pStyle w:val="2"/>
      </w:pPr>
      <w:r w:rsidRPr="00F23E1B">
        <w:rPr>
          <w:rFonts w:hint="eastAsia"/>
        </w:rPr>
        <w:t>【</w:t>
      </w:r>
      <w:r w:rsidR="003E15A3" w:rsidRPr="007962C4">
        <w:t>表四</w:t>
      </w:r>
      <w:r w:rsidRPr="00F23E1B">
        <w:rPr>
          <w:rFonts w:hint="eastAsia"/>
        </w:rPr>
        <w:t>】</w:t>
      </w:r>
      <w:r w:rsidR="003E15A3" w:rsidRPr="007962C4">
        <w:t>僑外在台新生人數之推估數據表</w:t>
      </w:r>
    </w:p>
    <w:p w:rsidR="003E15A3" w:rsidRPr="007962C4" w:rsidRDefault="003E15A3" w:rsidP="004E591A">
      <w:pPr>
        <w:pStyle w:val="afff"/>
        <w:spacing w:line="0" w:lineRule="atLeast"/>
        <w:ind w:left="-30" w:rightChars="637" w:right="1274"/>
        <w:jc w:val="right"/>
        <w:rPr>
          <w:rFonts w:ascii="標楷體" w:hAnsi="標楷體" w:cs="Calibri"/>
          <w:sz w:val="26"/>
          <w:szCs w:val="26"/>
          <w:lang w:eastAsia="zh-TW"/>
        </w:rPr>
      </w:pPr>
      <w:r w:rsidRPr="007962C4">
        <w:rPr>
          <w:rFonts w:ascii="標楷體" w:hAnsi="標楷體" w:cs="Calibri"/>
          <w:sz w:val="26"/>
          <w:szCs w:val="26"/>
          <w:lang w:eastAsia="zh-TW"/>
        </w:rPr>
        <w:t>單位：人</w:t>
      </w:r>
    </w:p>
    <w:tbl>
      <w:tblPr>
        <w:tblW w:w="7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1167"/>
        <w:gridCol w:w="1168"/>
        <w:gridCol w:w="1168"/>
        <w:gridCol w:w="1168"/>
        <w:gridCol w:w="1169"/>
      </w:tblGrid>
      <w:tr w:rsidR="003E15A3" w:rsidRPr="007962C4" w:rsidTr="00C80842">
        <w:trPr>
          <w:trHeight w:val="340"/>
          <w:jc w:val="center"/>
        </w:trPr>
        <w:tc>
          <w:tcPr>
            <w:tcW w:w="1697" w:type="dxa"/>
            <w:tcBorders>
              <w:top w:val="single" w:sz="12" w:space="0" w:color="auto"/>
              <w:left w:val="single" w:sz="12" w:space="0" w:color="auto"/>
              <w:bottom w:val="single" w:sz="4" w:space="0" w:color="auto"/>
            </w:tcBorders>
            <w:shd w:val="clear" w:color="auto" w:fill="FAF0FA"/>
            <w:vAlign w:val="center"/>
          </w:tcPr>
          <w:p w:rsidR="003E15A3" w:rsidRPr="007962C4" w:rsidRDefault="003E15A3" w:rsidP="003E15A3">
            <w:pPr>
              <w:pStyle w:val="afff"/>
              <w:spacing w:line="0" w:lineRule="atLeast"/>
              <w:ind w:leftChars="0" w:left="0" w:right="-30"/>
              <w:jc w:val="center"/>
              <w:rPr>
                <w:rFonts w:ascii="標楷體" w:hAnsi="標楷體" w:cs="Calibri"/>
                <w:sz w:val="26"/>
                <w:szCs w:val="26"/>
                <w:lang w:eastAsia="zh-TW"/>
              </w:rPr>
            </w:pPr>
            <w:r w:rsidRPr="007962C4">
              <w:rPr>
                <w:rFonts w:ascii="標楷體" w:hAnsi="標楷體" w:cs="Calibri"/>
                <w:sz w:val="26"/>
                <w:szCs w:val="26"/>
                <w:lang w:eastAsia="zh-TW"/>
              </w:rPr>
              <w:t>年  度</w:t>
            </w:r>
          </w:p>
        </w:tc>
        <w:tc>
          <w:tcPr>
            <w:tcW w:w="1167" w:type="dxa"/>
            <w:tcBorders>
              <w:top w:val="single" w:sz="12" w:space="0" w:color="auto"/>
              <w:bottom w:val="single" w:sz="4" w:space="0" w:color="auto"/>
              <w:right w:val="nil"/>
            </w:tcBorders>
            <w:shd w:val="clear" w:color="auto" w:fill="FAF0FA"/>
            <w:vAlign w:val="center"/>
          </w:tcPr>
          <w:p w:rsidR="003E15A3" w:rsidRPr="007962C4" w:rsidRDefault="003E15A3" w:rsidP="003E15A3">
            <w:pPr>
              <w:pStyle w:val="afff"/>
              <w:spacing w:line="0" w:lineRule="atLeast"/>
              <w:ind w:leftChars="0" w:left="0" w:right="-30"/>
              <w:jc w:val="center"/>
              <w:rPr>
                <w:rFonts w:ascii="標楷體" w:hAnsi="標楷體" w:cs="Calibri"/>
                <w:sz w:val="26"/>
                <w:szCs w:val="26"/>
                <w:lang w:eastAsia="zh-TW"/>
              </w:rPr>
            </w:pPr>
            <w:r w:rsidRPr="007962C4">
              <w:rPr>
                <w:rFonts w:ascii="標楷體" w:hAnsi="標楷體" w:cs="Calibri"/>
                <w:sz w:val="26"/>
                <w:szCs w:val="26"/>
                <w:lang w:eastAsia="zh-TW"/>
              </w:rPr>
              <w:t>103</w:t>
            </w:r>
          </w:p>
        </w:tc>
        <w:tc>
          <w:tcPr>
            <w:tcW w:w="1168" w:type="dxa"/>
            <w:tcBorders>
              <w:top w:val="single" w:sz="12" w:space="0" w:color="auto"/>
              <w:left w:val="nil"/>
              <w:bottom w:val="single" w:sz="4" w:space="0" w:color="auto"/>
              <w:right w:val="nil"/>
            </w:tcBorders>
            <w:shd w:val="clear" w:color="auto" w:fill="FAF0FA"/>
            <w:vAlign w:val="center"/>
          </w:tcPr>
          <w:p w:rsidR="003E15A3" w:rsidRPr="007962C4" w:rsidRDefault="003E15A3" w:rsidP="003E15A3">
            <w:pPr>
              <w:pStyle w:val="afff"/>
              <w:spacing w:line="0" w:lineRule="atLeast"/>
              <w:ind w:leftChars="0" w:left="0" w:right="-30"/>
              <w:jc w:val="center"/>
              <w:rPr>
                <w:rFonts w:ascii="標楷體" w:hAnsi="標楷體" w:cs="Calibri"/>
                <w:sz w:val="26"/>
                <w:szCs w:val="26"/>
                <w:lang w:eastAsia="zh-TW"/>
              </w:rPr>
            </w:pPr>
            <w:r w:rsidRPr="007962C4">
              <w:rPr>
                <w:rFonts w:ascii="標楷體" w:hAnsi="標楷體" w:cs="Calibri"/>
                <w:sz w:val="26"/>
                <w:szCs w:val="26"/>
                <w:lang w:eastAsia="zh-TW"/>
              </w:rPr>
              <w:t>104</w:t>
            </w:r>
          </w:p>
        </w:tc>
        <w:tc>
          <w:tcPr>
            <w:tcW w:w="1168" w:type="dxa"/>
            <w:tcBorders>
              <w:top w:val="single" w:sz="12" w:space="0" w:color="auto"/>
              <w:left w:val="nil"/>
              <w:bottom w:val="single" w:sz="4" w:space="0" w:color="auto"/>
              <w:right w:val="nil"/>
            </w:tcBorders>
            <w:shd w:val="clear" w:color="auto" w:fill="FAF0FA"/>
            <w:vAlign w:val="center"/>
          </w:tcPr>
          <w:p w:rsidR="003E15A3" w:rsidRPr="007962C4" w:rsidRDefault="003E15A3" w:rsidP="003E15A3">
            <w:pPr>
              <w:pStyle w:val="afff"/>
              <w:spacing w:line="0" w:lineRule="atLeast"/>
              <w:ind w:leftChars="0" w:left="0" w:right="-30"/>
              <w:jc w:val="center"/>
              <w:rPr>
                <w:rFonts w:ascii="標楷體" w:hAnsi="標楷體" w:cs="Calibri"/>
                <w:sz w:val="26"/>
                <w:szCs w:val="26"/>
                <w:lang w:eastAsia="zh-TW"/>
              </w:rPr>
            </w:pPr>
            <w:r w:rsidRPr="007962C4">
              <w:rPr>
                <w:rFonts w:ascii="標楷體" w:hAnsi="標楷體" w:cs="Calibri"/>
                <w:sz w:val="26"/>
                <w:szCs w:val="26"/>
                <w:lang w:eastAsia="zh-TW"/>
              </w:rPr>
              <w:t>105</w:t>
            </w:r>
          </w:p>
        </w:tc>
        <w:tc>
          <w:tcPr>
            <w:tcW w:w="1168" w:type="dxa"/>
            <w:tcBorders>
              <w:top w:val="single" w:sz="12" w:space="0" w:color="auto"/>
              <w:left w:val="nil"/>
              <w:bottom w:val="single" w:sz="4" w:space="0" w:color="auto"/>
              <w:right w:val="nil"/>
            </w:tcBorders>
            <w:shd w:val="clear" w:color="auto" w:fill="FAF0FA"/>
            <w:vAlign w:val="center"/>
          </w:tcPr>
          <w:p w:rsidR="003E15A3" w:rsidRPr="007962C4" w:rsidRDefault="003E15A3" w:rsidP="003E15A3">
            <w:pPr>
              <w:pStyle w:val="afff"/>
              <w:spacing w:line="0" w:lineRule="atLeast"/>
              <w:ind w:leftChars="0" w:left="0" w:right="-30"/>
              <w:jc w:val="center"/>
              <w:rPr>
                <w:rFonts w:ascii="標楷體" w:hAnsi="標楷體" w:cs="Calibri"/>
                <w:sz w:val="26"/>
                <w:szCs w:val="26"/>
                <w:lang w:eastAsia="zh-TW"/>
              </w:rPr>
            </w:pPr>
            <w:r w:rsidRPr="007962C4">
              <w:rPr>
                <w:rFonts w:ascii="標楷體" w:hAnsi="標楷體" w:cs="Calibri"/>
                <w:sz w:val="26"/>
                <w:szCs w:val="26"/>
                <w:lang w:eastAsia="zh-TW"/>
              </w:rPr>
              <w:t>106</w:t>
            </w:r>
          </w:p>
        </w:tc>
        <w:tc>
          <w:tcPr>
            <w:tcW w:w="1169" w:type="dxa"/>
            <w:tcBorders>
              <w:top w:val="single" w:sz="12" w:space="0" w:color="auto"/>
              <w:left w:val="nil"/>
              <w:bottom w:val="single" w:sz="4" w:space="0" w:color="auto"/>
              <w:right w:val="single" w:sz="12" w:space="0" w:color="auto"/>
            </w:tcBorders>
            <w:shd w:val="clear" w:color="auto" w:fill="FAF0FA"/>
            <w:vAlign w:val="center"/>
          </w:tcPr>
          <w:p w:rsidR="003E15A3" w:rsidRPr="007962C4" w:rsidRDefault="003E15A3" w:rsidP="003E15A3">
            <w:pPr>
              <w:pStyle w:val="afff"/>
              <w:spacing w:line="0" w:lineRule="atLeast"/>
              <w:ind w:leftChars="0" w:left="0" w:right="-30"/>
              <w:jc w:val="center"/>
              <w:rPr>
                <w:rFonts w:ascii="標楷體" w:hAnsi="標楷體" w:cs="Calibri"/>
                <w:sz w:val="26"/>
                <w:szCs w:val="26"/>
                <w:lang w:eastAsia="zh-TW"/>
              </w:rPr>
            </w:pPr>
            <w:r w:rsidRPr="007962C4">
              <w:rPr>
                <w:rFonts w:ascii="標楷體" w:hAnsi="標楷體" w:cs="Calibri"/>
                <w:sz w:val="26"/>
                <w:szCs w:val="26"/>
                <w:lang w:eastAsia="zh-TW"/>
              </w:rPr>
              <w:t>107</w:t>
            </w:r>
          </w:p>
        </w:tc>
      </w:tr>
      <w:tr w:rsidR="003E15A3" w:rsidRPr="007962C4" w:rsidTr="00C80842">
        <w:trPr>
          <w:trHeight w:val="340"/>
          <w:jc w:val="center"/>
        </w:trPr>
        <w:tc>
          <w:tcPr>
            <w:tcW w:w="1697" w:type="dxa"/>
            <w:tcBorders>
              <w:top w:val="single" w:sz="4" w:space="0" w:color="auto"/>
              <w:left w:val="single" w:sz="12" w:space="0" w:color="auto"/>
              <w:bottom w:val="nil"/>
            </w:tcBorders>
            <w:shd w:val="clear" w:color="auto" w:fill="auto"/>
            <w:vAlign w:val="center"/>
          </w:tcPr>
          <w:p w:rsidR="003E15A3" w:rsidRPr="007962C4" w:rsidRDefault="003E15A3" w:rsidP="003E15A3">
            <w:pPr>
              <w:pStyle w:val="afff"/>
              <w:spacing w:line="0" w:lineRule="atLeast"/>
              <w:ind w:leftChars="0" w:left="0" w:right="-30"/>
              <w:rPr>
                <w:rFonts w:ascii="標楷體" w:hAnsi="標楷體" w:cs="Calibri"/>
                <w:sz w:val="26"/>
                <w:szCs w:val="26"/>
                <w:lang w:eastAsia="zh-TW"/>
              </w:rPr>
            </w:pPr>
            <w:r w:rsidRPr="007962C4">
              <w:rPr>
                <w:rFonts w:ascii="標楷體" w:hAnsi="標楷體" w:cs="Calibri"/>
                <w:sz w:val="26"/>
                <w:szCs w:val="26"/>
                <w:lang w:eastAsia="zh-TW"/>
              </w:rPr>
              <w:t>外籍生</w:t>
            </w:r>
          </w:p>
        </w:tc>
        <w:tc>
          <w:tcPr>
            <w:tcW w:w="1167" w:type="dxa"/>
            <w:tcBorders>
              <w:top w:val="single" w:sz="4" w:space="0" w:color="auto"/>
              <w:bottom w:val="nil"/>
              <w:right w:val="nil"/>
            </w:tcBorders>
            <w:shd w:val="clear" w:color="auto" w:fill="auto"/>
            <w:vAlign w:val="center"/>
          </w:tcPr>
          <w:p w:rsidR="003E15A3" w:rsidRPr="007962C4" w:rsidRDefault="003E15A3" w:rsidP="003E15A3">
            <w:pPr>
              <w:pStyle w:val="afff"/>
              <w:spacing w:line="0" w:lineRule="atLeast"/>
              <w:ind w:leftChars="0" w:left="0" w:right="-30"/>
              <w:jc w:val="center"/>
              <w:rPr>
                <w:rFonts w:ascii="標楷體" w:hAnsi="標楷體" w:cs="Calibri"/>
                <w:sz w:val="26"/>
                <w:szCs w:val="26"/>
                <w:lang w:eastAsia="zh-TW"/>
              </w:rPr>
            </w:pPr>
            <w:r w:rsidRPr="007962C4">
              <w:rPr>
                <w:rFonts w:ascii="標楷體" w:hAnsi="標楷體" w:cs="Calibri"/>
                <w:sz w:val="26"/>
                <w:szCs w:val="26"/>
                <w:lang w:eastAsia="zh-TW"/>
              </w:rPr>
              <w:t>4,223</w:t>
            </w:r>
          </w:p>
        </w:tc>
        <w:tc>
          <w:tcPr>
            <w:tcW w:w="1168" w:type="dxa"/>
            <w:tcBorders>
              <w:top w:val="single" w:sz="4" w:space="0" w:color="auto"/>
              <w:left w:val="nil"/>
              <w:bottom w:val="nil"/>
              <w:right w:val="nil"/>
            </w:tcBorders>
            <w:shd w:val="clear" w:color="auto" w:fill="auto"/>
            <w:vAlign w:val="center"/>
          </w:tcPr>
          <w:p w:rsidR="003E15A3" w:rsidRPr="007962C4" w:rsidRDefault="003E15A3" w:rsidP="003E15A3">
            <w:pPr>
              <w:pStyle w:val="afff"/>
              <w:spacing w:line="0" w:lineRule="atLeast"/>
              <w:ind w:leftChars="0" w:left="0" w:right="-30"/>
              <w:jc w:val="center"/>
              <w:rPr>
                <w:rFonts w:ascii="標楷體" w:hAnsi="標楷體" w:cs="Calibri"/>
                <w:sz w:val="26"/>
                <w:szCs w:val="26"/>
                <w:lang w:eastAsia="zh-TW"/>
              </w:rPr>
            </w:pPr>
            <w:r w:rsidRPr="007962C4">
              <w:rPr>
                <w:rFonts w:ascii="標楷體" w:hAnsi="標楷體" w:cs="Calibri"/>
                <w:sz w:val="26"/>
                <w:szCs w:val="26"/>
                <w:lang w:eastAsia="zh-TW"/>
              </w:rPr>
              <w:t>4,645</w:t>
            </w:r>
          </w:p>
        </w:tc>
        <w:tc>
          <w:tcPr>
            <w:tcW w:w="1168" w:type="dxa"/>
            <w:tcBorders>
              <w:top w:val="single" w:sz="4" w:space="0" w:color="auto"/>
              <w:left w:val="nil"/>
              <w:bottom w:val="nil"/>
              <w:right w:val="nil"/>
            </w:tcBorders>
            <w:shd w:val="clear" w:color="auto" w:fill="auto"/>
            <w:vAlign w:val="center"/>
          </w:tcPr>
          <w:p w:rsidR="003E15A3" w:rsidRPr="007962C4" w:rsidRDefault="003E15A3" w:rsidP="003E15A3">
            <w:pPr>
              <w:pStyle w:val="afff"/>
              <w:spacing w:line="0" w:lineRule="atLeast"/>
              <w:ind w:leftChars="0" w:left="0" w:right="-30"/>
              <w:jc w:val="center"/>
              <w:rPr>
                <w:rFonts w:ascii="標楷體" w:hAnsi="標楷體" w:cs="Calibri"/>
                <w:sz w:val="26"/>
                <w:szCs w:val="26"/>
                <w:lang w:eastAsia="zh-TW"/>
              </w:rPr>
            </w:pPr>
            <w:r w:rsidRPr="007962C4">
              <w:rPr>
                <w:rFonts w:ascii="標楷體" w:hAnsi="標楷體" w:cs="Calibri"/>
                <w:sz w:val="26"/>
                <w:szCs w:val="26"/>
                <w:lang w:eastAsia="zh-TW"/>
              </w:rPr>
              <w:t>5,110</w:t>
            </w:r>
          </w:p>
        </w:tc>
        <w:tc>
          <w:tcPr>
            <w:tcW w:w="1168" w:type="dxa"/>
            <w:tcBorders>
              <w:top w:val="single" w:sz="4" w:space="0" w:color="auto"/>
              <w:left w:val="nil"/>
              <w:bottom w:val="nil"/>
              <w:right w:val="nil"/>
            </w:tcBorders>
            <w:shd w:val="clear" w:color="auto" w:fill="auto"/>
            <w:vAlign w:val="center"/>
          </w:tcPr>
          <w:p w:rsidR="003E15A3" w:rsidRPr="007962C4" w:rsidRDefault="003E15A3" w:rsidP="003E15A3">
            <w:pPr>
              <w:pStyle w:val="afff"/>
              <w:spacing w:line="0" w:lineRule="atLeast"/>
              <w:ind w:leftChars="0" w:left="0" w:right="-30"/>
              <w:jc w:val="center"/>
              <w:rPr>
                <w:rFonts w:ascii="標楷體" w:hAnsi="標楷體" w:cs="Calibri"/>
                <w:sz w:val="26"/>
                <w:szCs w:val="26"/>
                <w:lang w:eastAsia="zh-TW"/>
              </w:rPr>
            </w:pPr>
            <w:r w:rsidRPr="007962C4">
              <w:rPr>
                <w:rFonts w:ascii="標楷體" w:hAnsi="標楷體" w:cs="Calibri"/>
                <w:sz w:val="26"/>
                <w:szCs w:val="26"/>
                <w:lang w:eastAsia="zh-TW"/>
              </w:rPr>
              <w:t>5,365</w:t>
            </w:r>
          </w:p>
        </w:tc>
        <w:tc>
          <w:tcPr>
            <w:tcW w:w="1169" w:type="dxa"/>
            <w:tcBorders>
              <w:top w:val="single" w:sz="4" w:space="0" w:color="auto"/>
              <w:left w:val="nil"/>
              <w:bottom w:val="nil"/>
              <w:right w:val="single" w:sz="12" w:space="0" w:color="auto"/>
            </w:tcBorders>
            <w:shd w:val="clear" w:color="auto" w:fill="auto"/>
            <w:vAlign w:val="center"/>
          </w:tcPr>
          <w:p w:rsidR="003E15A3" w:rsidRPr="007962C4" w:rsidRDefault="003E15A3" w:rsidP="003E15A3">
            <w:pPr>
              <w:pStyle w:val="afff"/>
              <w:spacing w:line="0" w:lineRule="atLeast"/>
              <w:ind w:leftChars="0" w:left="0" w:right="-30"/>
              <w:jc w:val="center"/>
              <w:rPr>
                <w:rFonts w:ascii="標楷體" w:hAnsi="標楷體" w:cs="Calibri"/>
                <w:sz w:val="26"/>
                <w:szCs w:val="26"/>
                <w:lang w:eastAsia="zh-TW"/>
              </w:rPr>
            </w:pPr>
            <w:r w:rsidRPr="007962C4">
              <w:rPr>
                <w:rFonts w:ascii="標楷體" w:hAnsi="標楷體" w:cs="Calibri"/>
                <w:sz w:val="26"/>
                <w:szCs w:val="26"/>
                <w:lang w:eastAsia="zh-TW"/>
              </w:rPr>
              <w:t>5,633</w:t>
            </w:r>
          </w:p>
        </w:tc>
      </w:tr>
      <w:tr w:rsidR="003E15A3" w:rsidRPr="007962C4" w:rsidTr="00C80842">
        <w:trPr>
          <w:trHeight w:val="340"/>
          <w:jc w:val="center"/>
        </w:trPr>
        <w:tc>
          <w:tcPr>
            <w:tcW w:w="1697" w:type="dxa"/>
            <w:tcBorders>
              <w:top w:val="nil"/>
              <w:left w:val="single" w:sz="12" w:space="0" w:color="auto"/>
              <w:bottom w:val="nil"/>
            </w:tcBorders>
            <w:shd w:val="clear" w:color="auto" w:fill="EFFDFF"/>
            <w:vAlign w:val="center"/>
          </w:tcPr>
          <w:p w:rsidR="003E15A3" w:rsidRPr="007962C4" w:rsidRDefault="003E15A3" w:rsidP="003E15A3">
            <w:pPr>
              <w:pStyle w:val="afff"/>
              <w:spacing w:line="0" w:lineRule="atLeast"/>
              <w:ind w:leftChars="0" w:left="0" w:right="-30"/>
              <w:rPr>
                <w:rFonts w:ascii="標楷體" w:hAnsi="標楷體" w:cs="Calibri"/>
                <w:sz w:val="26"/>
                <w:szCs w:val="26"/>
                <w:lang w:eastAsia="zh-TW"/>
              </w:rPr>
            </w:pPr>
            <w:r w:rsidRPr="007962C4">
              <w:rPr>
                <w:rFonts w:ascii="標楷體" w:hAnsi="標楷體" w:cs="Calibri"/>
                <w:sz w:val="26"/>
                <w:szCs w:val="26"/>
                <w:lang w:eastAsia="zh-TW"/>
              </w:rPr>
              <w:t>僑生</w:t>
            </w:r>
          </w:p>
        </w:tc>
        <w:tc>
          <w:tcPr>
            <w:tcW w:w="1167" w:type="dxa"/>
            <w:tcBorders>
              <w:top w:val="nil"/>
              <w:bottom w:val="nil"/>
              <w:right w:val="nil"/>
            </w:tcBorders>
            <w:shd w:val="clear" w:color="auto" w:fill="EFFDFF"/>
            <w:vAlign w:val="center"/>
          </w:tcPr>
          <w:p w:rsidR="003E15A3" w:rsidRPr="007962C4" w:rsidRDefault="003E15A3" w:rsidP="003E15A3">
            <w:pPr>
              <w:pStyle w:val="afff"/>
              <w:spacing w:line="0" w:lineRule="atLeast"/>
              <w:ind w:leftChars="0" w:left="0" w:right="-30"/>
              <w:jc w:val="center"/>
              <w:rPr>
                <w:rFonts w:ascii="標楷體" w:hAnsi="標楷體" w:cs="Calibri"/>
                <w:sz w:val="26"/>
                <w:szCs w:val="26"/>
                <w:lang w:eastAsia="zh-TW"/>
              </w:rPr>
            </w:pPr>
            <w:r w:rsidRPr="007962C4">
              <w:rPr>
                <w:rFonts w:ascii="標楷體" w:hAnsi="標楷體" w:cs="Calibri"/>
                <w:sz w:val="26"/>
                <w:szCs w:val="26"/>
                <w:lang w:eastAsia="zh-TW"/>
              </w:rPr>
              <w:t>3,122</w:t>
            </w:r>
          </w:p>
        </w:tc>
        <w:tc>
          <w:tcPr>
            <w:tcW w:w="1168" w:type="dxa"/>
            <w:tcBorders>
              <w:top w:val="nil"/>
              <w:left w:val="nil"/>
              <w:bottom w:val="nil"/>
              <w:right w:val="nil"/>
            </w:tcBorders>
            <w:shd w:val="clear" w:color="auto" w:fill="EFFDFF"/>
            <w:vAlign w:val="center"/>
          </w:tcPr>
          <w:p w:rsidR="003E15A3" w:rsidRPr="007962C4" w:rsidRDefault="003E15A3" w:rsidP="003E15A3">
            <w:pPr>
              <w:pStyle w:val="afff"/>
              <w:spacing w:line="0" w:lineRule="atLeast"/>
              <w:ind w:leftChars="0" w:left="0" w:right="-30"/>
              <w:jc w:val="center"/>
              <w:rPr>
                <w:rFonts w:ascii="標楷體" w:hAnsi="標楷體" w:cs="Calibri"/>
                <w:sz w:val="26"/>
                <w:szCs w:val="26"/>
                <w:lang w:eastAsia="zh-TW"/>
              </w:rPr>
            </w:pPr>
            <w:r w:rsidRPr="007962C4">
              <w:rPr>
                <w:rFonts w:ascii="標楷體" w:hAnsi="標楷體" w:cs="Calibri"/>
                <w:sz w:val="26"/>
                <w:szCs w:val="26"/>
                <w:lang w:eastAsia="zh-TW"/>
              </w:rPr>
              <w:t>3,341</w:t>
            </w:r>
          </w:p>
        </w:tc>
        <w:tc>
          <w:tcPr>
            <w:tcW w:w="1168" w:type="dxa"/>
            <w:tcBorders>
              <w:top w:val="nil"/>
              <w:left w:val="nil"/>
              <w:bottom w:val="nil"/>
              <w:right w:val="nil"/>
            </w:tcBorders>
            <w:shd w:val="clear" w:color="auto" w:fill="EFFDFF"/>
            <w:vAlign w:val="center"/>
          </w:tcPr>
          <w:p w:rsidR="003E15A3" w:rsidRPr="007962C4" w:rsidRDefault="003E15A3" w:rsidP="003E15A3">
            <w:pPr>
              <w:pStyle w:val="afff"/>
              <w:spacing w:line="0" w:lineRule="atLeast"/>
              <w:ind w:leftChars="0" w:left="0" w:right="-30"/>
              <w:jc w:val="center"/>
              <w:rPr>
                <w:rFonts w:ascii="標楷體" w:hAnsi="標楷體" w:cs="Calibri"/>
                <w:sz w:val="26"/>
                <w:szCs w:val="26"/>
                <w:lang w:eastAsia="zh-TW"/>
              </w:rPr>
            </w:pPr>
            <w:r w:rsidRPr="007962C4">
              <w:rPr>
                <w:rFonts w:ascii="標楷體" w:hAnsi="標楷體" w:cs="Calibri"/>
                <w:sz w:val="26"/>
                <w:szCs w:val="26"/>
                <w:lang w:eastAsia="zh-TW"/>
              </w:rPr>
              <w:t>3,575</w:t>
            </w:r>
          </w:p>
        </w:tc>
        <w:tc>
          <w:tcPr>
            <w:tcW w:w="1168" w:type="dxa"/>
            <w:tcBorders>
              <w:top w:val="nil"/>
              <w:left w:val="nil"/>
              <w:bottom w:val="nil"/>
              <w:right w:val="nil"/>
            </w:tcBorders>
            <w:shd w:val="clear" w:color="auto" w:fill="EFFDFF"/>
            <w:vAlign w:val="center"/>
          </w:tcPr>
          <w:p w:rsidR="003E15A3" w:rsidRPr="007962C4" w:rsidRDefault="003E15A3" w:rsidP="003E15A3">
            <w:pPr>
              <w:pStyle w:val="afff"/>
              <w:spacing w:line="0" w:lineRule="atLeast"/>
              <w:ind w:leftChars="0" w:left="0" w:right="-30"/>
              <w:jc w:val="center"/>
              <w:rPr>
                <w:rFonts w:ascii="標楷體" w:hAnsi="標楷體" w:cs="Calibri"/>
                <w:sz w:val="26"/>
                <w:szCs w:val="26"/>
                <w:lang w:eastAsia="zh-TW"/>
              </w:rPr>
            </w:pPr>
            <w:r w:rsidRPr="007962C4">
              <w:rPr>
                <w:rFonts w:ascii="標楷體" w:hAnsi="標楷體" w:cs="Calibri"/>
                <w:sz w:val="26"/>
                <w:szCs w:val="26"/>
                <w:lang w:eastAsia="zh-TW"/>
              </w:rPr>
              <w:t>4,111</w:t>
            </w:r>
          </w:p>
        </w:tc>
        <w:tc>
          <w:tcPr>
            <w:tcW w:w="1169" w:type="dxa"/>
            <w:tcBorders>
              <w:top w:val="nil"/>
              <w:left w:val="nil"/>
              <w:bottom w:val="nil"/>
              <w:right w:val="single" w:sz="12" w:space="0" w:color="auto"/>
            </w:tcBorders>
            <w:shd w:val="clear" w:color="auto" w:fill="EFFDFF"/>
            <w:vAlign w:val="center"/>
          </w:tcPr>
          <w:p w:rsidR="003E15A3" w:rsidRPr="007962C4" w:rsidRDefault="003E15A3" w:rsidP="003E15A3">
            <w:pPr>
              <w:pStyle w:val="afff"/>
              <w:spacing w:line="0" w:lineRule="atLeast"/>
              <w:ind w:leftChars="0" w:left="0" w:right="-30"/>
              <w:jc w:val="center"/>
              <w:rPr>
                <w:rFonts w:ascii="標楷體" w:hAnsi="標楷體" w:cs="Calibri"/>
                <w:sz w:val="26"/>
                <w:szCs w:val="26"/>
                <w:lang w:eastAsia="zh-TW"/>
              </w:rPr>
            </w:pPr>
            <w:r w:rsidRPr="007962C4">
              <w:rPr>
                <w:rFonts w:ascii="標楷體" w:hAnsi="標楷體" w:cs="Calibri"/>
                <w:sz w:val="26"/>
                <w:szCs w:val="26"/>
                <w:lang w:eastAsia="zh-TW"/>
              </w:rPr>
              <w:t>4,728</w:t>
            </w:r>
          </w:p>
        </w:tc>
      </w:tr>
      <w:tr w:rsidR="003E15A3" w:rsidRPr="007962C4" w:rsidTr="00C80842">
        <w:trPr>
          <w:trHeight w:val="340"/>
          <w:jc w:val="center"/>
        </w:trPr>
        <w:tc>
          <w:tcPr>
            <w:tcW w:w="1697" w:type="dxa"/>
            <w:tcBorders>
              <w:top w:val="nil"/>
              <w:left w:val="single" w:sz="12" w:space="0" w:color="auto"/>
              <w:bottom w:val="single" w:sz="4" w:space="0" w:color="auto"/>
            </w:tcBorders>
            <w:shd w:val="clear" w:color="auto" w:fill="auto"/>
            <w:vAlign w:val="center"/>
          </w:tcPr>
          <w:p w:rsidR="003E15A3" w:rsidRPr="007962C4" w:rsidRDefault="003E15A3" w:rsidP="003E15A3">
            <w:pPr>
              <w:pStyle w:val="afff"/>
              <w:spacing w:line="0" w:lineRule="atLeast"/>
              <w:ind w:leftChars="0" w:left="0" w:right="-30"/>
              <w:rPr>
                <w:rFonts w:ascii="標楷體" w:hAnsi="標楷體" w:cs="Calibri"/>
                <w:sz w:val="26"/>
                <w:szCs w:val="26"/>
                <w:lang w:eastAsia="zh-TW"/>
              </w:rPr>
            </w:pPr>
            <w:r w:rsidRPr="007962C4">
              <w:rPr>
                <w:rFonts w:ascii="標楷體" w:hAnsi="標楷體" w:cs="Calibri"/>
                <w:sz w:val="26"/>
                <w:szCs w:val="26"/>
                <w:lang w:eastAsia="zh-TW"/>
              </w:rPr>
              <w:t>港澳生</w:t>
            </w:r>
          </w:p>
        </w:tc>
        <w:tc>
          <w:tcPr>
            <w:tcW w:w="1167" w:type="dxa"/>
            <w:tcBorders>
              <w:top w:val="nil"/>
              <w:bottom w:val="single" w:sz="4" w:space="0" w:color="auto"/>
              <w:right w:val="nil"/>
            </w:tcBorders>
            <w:shd w:val="clear" w:color="auto" w:fill="auto"/>
            <w:vAlign w:val="center"/>
          </w:tcPr>
          <w:p w:rsidR="003E15A3" w:rsidRPr="007962C4" w:rsidRDefault="003E15A3" w:rsidP="003E15A3">
            <w:pPr>
              <w:pStyle w:val="afff"/>
              <w:spacing w:line="0" w:lineRule="atLeast"/>
              <w:ind w:leftChars="0" w:left="0" w:right="-30"/>
              <w:jc w:val="center"/>
              <w:rPr>
                <w:rFonts w:ascii="標楷體" w:hAnsi="標楷體" w:cs="Calibri"/>
                <w:sz w:val="26"/>
                <w:szCs w:val="26"/>
                <w:lang w:eastAsia="zh-TW"/>
              </w:rPr>
            </w:pPr>
            <w:r w:rsidRPr="007962C4">
              <w:rPr>
                <w:rFonts w:ascii="標楷體" w:hAnsi="標楷體" w:cs="Calibri"/>
                <w:sz w:val="26"/>
                <w:szCs w:val="26"/>
                <w:lang w:eastAsia="zh-TW"/>
              </w:rPr>
              <w:t>3,576</w:t>
            </w:r>
          </w:p>
        </w:tc>
        <w:tc>
          <w:tcPr>
            <w:tcW w:w="1168" w:type="dxa"/>
            <w:tcBorders>
              <w:top w:val="nil"/>
              <w:left w:val="nil"/>
              <w:bottom w:val="single" w:sz="4" w:space="0" w:color="auto"/>
              <w:right w:val="nil"/>
            </w:tcBorders>
            <w:shd w:val="clear" w:color="auto" w:fill="auto"/>
            <w:vAlign w:val="center"/>
          </w:tcPr>
          <w:p w:rsidR="003E15A3" w:rsidRPr="007962C4" w:rsidRDefault="003E15A3" w:rsidP="003E15A3">
            <w:pPr>
              <w:pStyle w:val="afff"/>
              <w:spacing w:line="0" w:lineRule="atLeast"/>
              <w:ind w:leftChars="0" w:left="0" w:right="-30"/>
              <w:jc w:val="center"/>
              <w:rPr>
                <w:rFonts w:ascii="標楷體" w:hAnsi="標楷體" w:cs="Calibri"/>
                <w:sz w:val="26"/>
                <w:szCs w:val="26"/>
                <w:lang w:eastAsia="zh-TW"/>
              </w:rPr>
            </w:pPr>
            <w:r w:rsidRPr="007962C4">
              <w:rPr>
                <w:rFonts w:ascii="標楷體" w:hAnsi="標楷體" w:cs="Calibri"/>
                <w:sz w:val="26"/>
                <w:szCs w:val="26"/>
                <w:lang w:eastAsia="zh-TW"/>
              </w:rPr>
              <w:t>3,829</w:t>
            </w:r>
          </w:p>
        </w:tc>
        <w:tc>
          <w:tcPr>
            <w:tcW w:w="1168" w:type="dxa"/>
            <w:tcBorders>
              <w:top w:val="nil"/>
              <w:left w:val="nil"/>
              <w:bottom w:val="single" w:sz="4" w:space="0" w:color="auto"/>
              <w:right w:val="nil"/>
            </w:tcBorders>
            <w:shd w:val="clear" w:color="auto" w:fill="auto"/>
            <w:vAlign w:val="center"/>
          </w:tcPr>
          <w:p w:rsidR="003E15A3" w:rsidRPr="007962C4" w:rsidRDefault="003E15A3" w:rsidP="003E15A3">
            <w:pPr>
              <w:pStyle w:val="afff"/>
              <w:spacing w:line="0" w:lineRule="atLeast"/>
              <w:ind w:leftChars="0" w:left="0" w:right="-30"/>
              <w:jc w:val="center"/>
              <w:rPr>
                <w:rFonts w:ascii="標楷體" w:hAnsi="標楷體" w:cs="Calibri"/>
                <w:sz w:val="26"/>
                <w:szCs w:val="26"/>
                <w:lang w:eastAsia="zh-TW"/>
              </w:rPr>
            </w:pPr>
            <w:r w:rsidRPr="007962C4">
              <w:rPr>
                <w:rFonts w:ascii="標楷體" w:hAnsi="標楷體" w:cs="Calibri"/>
                <w:sz w:val="26"/>
                <w:szCs w:val="26"/>
                <w:lang w:eastAsia="zh-TW"/>
              </w:rPr>
              <w:t>4,039</w:t>
            </w:r>
          </w:p>
        </w:tc>
        <w:tc>
          <w:tcPr>
            <w:tcW w:w="1168" w:type="dxa"/>
            <w:tcBorders>
              <w:top w:val="nil"/>
              <w:left w:val="nil"/>
              <w:bottom w:val="single" w:sz="4" w:space="0" w:color="auto"/>
              <w:right w:val="nil"/>
            </w:tcBorders>
            <w:shd w:val="clear" w:color="auto" w:fill="auto"/>
            <w:vAlign w:val="center"/>
          </w:tcPr>
          <w:p w:rsidR="003E15A3" w:rsidRPr="007962C4" w:rsidRDefault="003E15A3" w:rsidP="003E15A3">
            <w:pPr>
              <w:pStyle w:val="afff"/>
              <w:spacing w:line="0" w:lineRule="atLeast"/>
              <w:ind w:leftChars="0" w:left="0" w:right="-30"/>
              <w:jc w:val="center"/>
              <w:rPr>
                <w:rFonts w:ascii="標楷體" w:hAnsi="標楷體" w:cs="Calibri"/>
                <w:sz w:val="26"/>
                <w:szCs w:val="26"/>
                <w:lang w:eastAsia="zh-TW"/>
              </w:rPr>
            </w:pPr>
            <w:r w:rsidRPr="007962C4">
              <w:rPr>
                <w:rFonts w:ascii="標楷體" w:hAnsi="標楷體" w:cs="Calibri"/>
                <w:sz w:val="26"/>
                <w:szCs w:val="26"/>
                <w:lang w:eastAsia="zh-TW"/>
              </w:rPr>
              <w:t>4,039</w:t>
            </w:r>
          </w:p>
        </w:tc>
        <w:tc>
          <w:tcPr>
            <w:tcW w:w="1169" w:type="dxa"/>
            <w:tcBorders>
              <w:top w:val="nil"/>
              <w:left w:val="nil"/>
              <w:bottom w:val="single" w:sz="4" w:space="0" w:color="auto"/>
              <w:right w:val="single" w:sz="12" w:space="0" w:color="auto"/>
            </w:tcBorders>
            <w:shd w:val="clear" w:color="auto" w:fill="auto"/>
            <w:vAlign w:val="center"/>
          </w:tcPr>
          <w:p w:rsidR="003E15A3" w:rsidRPr="007962C4" w:rsidRDefault="003E15A3" w:rsidP="003E15A3">
            <w:pPr>
              <w:pStyle w:val="afff"/>
              <w:spacing w:line="0" w:lineRule="atLeast"/>
              <w:ind w:leftChars="0" w:left="0" w:right="-30"/>
              <w:jc w:val="center"/>
              <w:rPr>
                <w:rFonts w:ascii="標楷體" w:hAnsi="標楷體" w:cs="Calibri"/>
                <w:sz w:val="26"/>
                <w:szCs w:val="26"/>
                <w:lang w:eastAsia="zh-TW"/>
              </w:rPr>
            </w:pPr>
            <w:r w:rsidRPr="007962C4">
              <w:rPr>
                <w:rFonts w:ascii="標楷體" w:hAnsi="標楷體" w:cs="Calibri"/>
                <w:sz w:val="26"/>
                <w:szCs w:val="26"/>
                <w:lang w:eastAsia="zh-TW"/>
              </w:rPr>
              <w:t>3,994</w:t>
            </w:r>
          </w:p>
        </w:tc>
      </w:tr>
      <w:tr w:rsidR="003E15A3" w:rsidRPr="007962C4" w:rsidTr="00C80842">
        <w:trPr>
          <w:trHeight w:val="340"/>
          <w:jc w:val="center"/>
        </w:trPr>
        <w:tc>
          <w:tcPr>
            <w:tcW w:w="1697" w:type="dxa"/>
            <w:tcBorders>
              <w:top w:val="single" w:sz="4" w:space="0" w:color="auto"/>
              <w:left w:val="single" w:sz="12" w:space="0" w:color="auto"/>
              <w:bottom w:val="single" w:sz="12" w:space="0" w:color="auto"/>
            </w:tcBorders>
            <w:shd w:val="clear" w:color="auto" w:fill="EFFDFF"/>
            <w:vAlign w:val="center"/>
          </w:tcPr>
          <w:p w:rsidR="003E15A3" w:rsidRPr="007962C4" w:rsidRDefault="003E15A3" w:rsidP="003E15A3">
            <w:pPr>
              <w:pStyle w:val="afff"/>
              <w:spacing w:line="0" w:lineRule="atLeast"/>
              <w:ind w:leftChars="0" w:left="0" w:right="-30"/>
              <w:rPr>
                <w:rFonts w:ascii="標楷體" w:hAnsi="標楷體" w:cs="Calibri"/>
                <w:sz w:val="26"/>
                <w:szCs w:val="26"/>
                <w:lang w:eastAsia="zh-TW"/>
              </w:rPr>
            </w:pPr>
            <w:r w:rsidRPr="007962C4">
              <w:rPr>
                <w:rFonts w:ascii="標楷體" w:hAnsi="標楷體" w:cs="Calibri"/>
                <w:sz w:val="26"/>
                <w:szCs w:val="26"/>
                <w:lang w:eastAsia="zh-TW"/>
              </w:rPr>
              <w:t>總計</w:t>
            </w:r>
          </w:p>
        </w:tc>
        <w:tc>
          <w:tcPr>
            <w:tcW w:w="1167" w:type="dxa"/>
            <w:tcBorders>
              <w:top w:val="single" w:sz="4" w:space="0" w:color="auto"/>
              <w:bottom w:val="single" w:sz="12" w:space="0" w:color="auto"/>
              <w:right w:val="nil"/>
            </w:tcBorders>
            <w:shd w:val="clear" w:color="auto" w:fill="EFFDFF"/>
            <w:vAlign w:val="center"/>
          </w:tcPr>
          <w:p w:rsidR="003E15A3" w:rsidRPr="007962C4" w:rsidRDefault="003E15A3" w:rsidP="003E15A3">
            <w:pPr>
              <w:pStyle w:val="afff"/>
              <w:spacing w:line="0" w:lineRule="atLeast"/>
              <w:ind w:leftChars="0" w:left="0" w:right="-30"/>
              <w:jc w:val="center"/>
              <w:rPr>
                <w:rFonts w:ascii="標楷體" w:hAnsi="標楷體" w:cs="Calibri"/>
                <w:sz w:val="26"/>
                <w:szCs w:val="26"/>
                <w:lang w:eastAsia="zh-TW"/>
              </w:rPr>
            </w:pPr>
            <w:r w:rsidRPr="007962C4">
              <w:rPr>
                <w:rFonts w:ascii="標楷體" w:hAnsi="標楷體" w:cs="Calibri"/>
                <w:sz w:val="26"/>
                <w:szCs w:val="26"/>
                <w:lang w:eastAsia="zh-TW"/>
              </w:rPr>
              <w:t>10,921</w:t>
            </w:r>
          </w:p>
        </w:tc>
        <w:tc>
          <w:tcPr>
            <w:tcW w:w="1168" w:type="dxa"/>
            <w:tcBorders>
              <w:top w:val="single" w:sz="4" w:space="0" w:color="auto"/>
              <w:left w:val="nil"/>
              <w:bottom w:val="single" w:sz="12" w:space="0" w:color="auto"/>
              <w:right w:val="nil"/>
            </w:tcBorders>
            <w:shd w:val="clear" w:color="auto" w:fill="EFFDFF"/>
            <w:vAlign w:val="center"/>
          </w:tcPr>
          <w:p w:rsidR="003E15A3" w:rsidRPr="007962C4" w:rsidRDefault="003E15A3" w:rsidP="003E15A3">
            <w:pPr>
              <w:pStyle w:val="afff"/>
              <w:spacing w:line="0" w:lineRule="atLeast"/>
              <w:ind w:leftChars="0" w:left="0" w:right="-30"/>
              <w:jc w:val="center"/>
              <w:rPr>
                <w:rFonts w:ascii="標楷體" w:hAnsi="標楷體" w:cs="Calibri"/>
                <w:sz w:val="26"/>
                <w:szCs w:val="26"/>
                <w:lang w:eastAsia="zh-TW"/>
              </w:rPr>
            </w:pPr>
            <w:r w:rsidRPr="007962C4">
              <w:rPr>
                <w:rFonts w:ascii="標楷體" w:hAnsi="標楷體" w:cs="Calibri"/>
                <w:sz w:val="26"/>
                <w:szCs w:val="26"/>
                <w:lang w:eastAsia="zh-TW"/>
              </w:rPr>
              <w:t>11,815</w:t>
            </w:r>
          </w:p>
        </w:tc>
        <w:tc>
          <w:tcPr>
            <w:tcW w:w="1168" w:type="dxa"/>
            <w:tcBorders>
              <w:top w:val="single" w:sz="4" w:space="0" w:color="auto"/>
              <w:left w:val="nil"/>
              <w:bottom w:val="single" w:sz="12" w:space="0" w:color="auto"/>
              <w:right w:val="nil"/>
            </w:tcBorders>
            <w:shd w:val="clear" w:color="auto" w:fill="EFFDFF"/>
            <w:vAlign w:val="center"/>
          </w:tcPr>
          <w:p w:rsidR="003E15A3" w:rsidRPr="007962C4" w:rsidRDefault="003E15A3" w:rsidP="003E15A3">
            <w:pPr>
              <w:pStyle w:val="afff"/>
              <w:spacing w:line="0" w:lineRule="atLeast"/>
              <w:ind w:leftChars="0" w:left="0" w:right="-30"/>
              <w:jc w:val="center"/>
              <w:rPr>
                <w:rFonts w:ascii="標楷體" w:hAnsi="標楷體" w:cs="Calibri"/>
                <w:sz w:val="26"/>
                <w:szCs w:val="26"/>
                <w:lang w:eastAsia="zh-TW"/>
              </w:rPr>
            </w:pPr>
            <w:r w:rsidRPr="007962C4">
              <w:rPr>
                <w:rFonts w:ascii="標楷體" w:hAnsi="標楷體" w:cs="Calibri"/>
                <w:sz w:val="26"/>
                <w:szCs w:val="26"/>
                <w:lang w:eastAsia="zh-TW"/>
              </w:rPr>
              <w:t>12,724</w:t>
            </w:r>
          </w:p>
        </w:tc>
        <w:tc>
          <w:tcPr>
            <w:tcW w:w="1168" w:type="dxa"/>
            <w:tcBorders>
              <w:top w:val="single" w:sz="4" w:space="0" w:color="auto"/>
              <w:left w:val="nil"/>
              <w:bottom w:val="single" w:sz="12" w:space="0" w:color="auto"/>
              <w:right w:val="nil"/>
            </w:tcBorders>
            <w:shd w:val="clear" w:color="auto" w:fill="EFFDFF"/>
            <w:vAlign w:val="center"/>
          </w:tcPr>
          <w:p w:rsidR="003E15A3" w:rsidRPr="007962C4" w:rsidRDefault="003E15A3" w:rsidP="003E15A3">
            <w:pPr>
              <w:pStyle w:val="afff"/>
              <w:spacing w:line="0" w:lineRule="atLeast"/>
              <w:ind w:leftChars="0" w:left="0" w:right="-30"/>
              <w:jc w:val="center"/>
              <w:rPr>
                <w:rFonts w:ascii="標楷體" w:hAnsi="標楷體" w:cs="Calibri"/>
                <w:sz w:val="26"/>
                <w:szCs w:val="26"/>
                <w:lang w:eastAsia="zh-TW"/>
              </w:rPr>
            </w:pPr>
            <w:r w:rsidRPr="007962C4">
              <w:rPr>
                <w:rFonts w:ascii="標楷體" w:hAnsi="標楷體" w:cs="Calibri"/>
                <w:sz w:val="26"/>
                <w:szCs w:val="26"/>
                <w:lang w:eastAsia="zh-TW"/>
              </w:rPr>
              <w:t>13,515</w:t>
            </w:r>
          </w:p>
        </w:tc>
        <w:tc>
          <w:tcPr>
            <w:tcW w:w="1169" w:type="dxa"/>
            <w:tcBorders>
              <w:top w:val="single" w:sz="4" w:space="0" w:color="auto"/>
              <w:left w:val="nil"/>
              <w:bottom w:val="single" w:sz="12" w:space="0" w:color="auto"/>
              <w:right w:val="single" w:sz="12" w:space="0" w:color="auto"/>
            </w:tcBorders>
            <w:shd w:val="clear" w:color="auto" w:fill="EFFDFF"/>
            <w:vAlign w:val="center"/>
          </w:tcPr>
          <w:p w:rsidR="003E15A3" w:rsidRPr="007962C4" w:rsidRDefault="003E15A3" w:rsidP="003E15A3">
            <w:pPr>
              <w:pStyle w:val="afff"/>
              <w:spacing w:line="0" w:lineRule="atLeast"/>
              <w:ind w:leftChars="0" w:left="0" w:right="-30"/>
              <w:jc w:val="center"/>
              <w:rPr>
                <w:rFonts w:ascii="標楷體" w:hAnsi="標楷體" w:cs="Calibri"/>
                <w:sz w:val="26"/>
                <w:szCs w:val="26"/>
                <w:lang w:eastAsia="zh-TW"/>
              </w:rPr>
            </w:pPr>
            <w:r w:rsidRPr="007962C4">
              <w:rPr>
                <w:rFonts w:ascii="標楷體" w:hAnsi="標楷體" w:cs="Calibri"/>
                <w:sz w:val="26"/>
                <w:szCs w:val="26"/>
                <w:lang w:eastAsia="zh-TW"/>
              </w:rPr>
              <w:t>14,355</w:t>
            </w:r>
          </w:p>
        </w:tc>
      </w:tr>
    </w:tbl>
    <w:p w:rsidR="003E15A3" w:rsidRPr="007962C4" w:rsidRDefault="008B02FB" w:rsidP="007962C4">
      <w:pPr>
        <w:pStyle w:val="aff8"/>
        <w:spacing w:beforeLines="0" w:before="0" w:afterLines="0" w:after="0" w:line="0" w:lineRule="atLeast"/>
        <w:ind w:left="1300" w:hanging="1300"/>
        <w:rPr>
          <w:rFonts w:ascii="標楷體" w:eastAsia="標楷體" w:hAnsi="標楷體" w:cs="Calibri"/>
          <w:sz w:val="26"/>
          <w:szCs w:val="26"/>
        </w:rPr>
      </w:pPr>
      <w:r>
        <w:rPr>
          <w:rFonts w:ascii="標楷體" w:eastAsia="標楷體" w:hAnsi="標楷體" w:cs="Calibri"/>
          <w:sz w:val="26"/>
          <w:szCs w:val="26"/>
        </w:rPr>
        <w:t>【資料來源】</w:t>
      </w:r>
      <w:r w:rsidR="003E15A3" w:rsidRPr="007962C4">
        <w:rPr>
          <w:rFonts w:ascii="標楷體" w:eastAsia="標楷體" w:hAnsi="標楷體" w:cs="Calibri"/>
          <w:sz w:val="26"/>
          <w:szCs w:val="26"/>
        </w:rPr>
        <w:t>行政院國家發展委員會（2014）</w:t>
      </w:r>
      <w:r w:rsidR="003E15A3" w:rsidRPr="002E21B0">
        <w:rPr>
          <w:rStyle w:val="af7"/>
          <w:rFonts w:ascii="Arial Unicode MS" w:eastAsia="新細明體" w:hAnsi="Arial Unicode MS" w:cs="Calibri"/>
          <w:bCs/>
          <w:color w:val="FF6600"/>
          <w:szCs w:val="26"/>
          <w:vertAlign w:val="baseline"/>
        </w:rPr>
        <w:footnoteReference w:id="34"/>
      </w:r>
    </w:p>
    <w:p w:rsidR="003E15A3" w:rsidRPr="007962C4" w:rsidRDefault="003E15A3" w:rsidP="003E15A3">
      <w:pPr>
        <w:pStyle w:val="affe"/>
        <w:spacing w:beforeLines="0" w:before="0" w:line="0" w:lineRule="atLeast"/>
        <w:rPr>
          <w:rFonts w:ascii="標楷體" w:eastAsia="標楷體" w:hAnsi="標楷體" w:cs="Calibri"/>
          <w:sz w:val="26"/>
          <w:szCs w:val="26"/>
        </w:rPr>
      </w:pPr>
    </w:p>
    <w:p w:rsidR="003E15A3" w:rsidRPr="007962C4" w:rsidRDefault="00F23E1B" w:rsidP="00C80842">
      <w:pPr>
        <w:pStyle w:val="2"/>
      </w:pPr>
      <w:r w:rsidRPr="00F23E1B">
        <w:rPr>
          <w:rFonts w:hint="eastAsia"/>
        </w:rPr>
        <w:t>【</w:t>
      </w:r>
      <w:r w:rsidR="003E15A3" w:rsidRPr="007962C4">
        <w:t>表五</w:t>
      </w:r>
      <w:r w:rsidRPr="00F23E1B">
        <w:rPr>
          <w:rFonts w:hint="eastAsia"/>
        </w:rPr>
        <w:t>】</w:t>
      </w:r>
      <w:r w:rsidR="003E15A3" w:rsidRPr="007962C4">
        <w:t>國發會建議我國可留台之僑外生人數之配額與比率</w:t>
      </w:r>
    </w:p>
    <w:p w:rsidR="003E15A3" w:rsidRPr="007962C4" w:rsidRDefault="003E15A3" w:rsidP="004E591A">
      <w:pPr>
        <w:pStyle w:val="afff"/>
        <w:spacing w:line="0" w:lineRule="atLeast"/>
        <w:ind w:left="-30" w:rightChars="566" w:right="1132"/>
        <w:jc w:val="right"/>
        <w:rPr>
          <w:rFonts w:ascii="標楷體" w:hAnsi="標楷體" w:cs="Calibri"/>
          <w:sz w:val="26"/>
          <w:szCs w:val="26"/>
          <w:lang w:eastAsia="zh-TW"/>
        </w:rPr>
      </w:pPr>
      <w:r w:rsidRPr="007962C4">
        <w:rPr>
          <w:rFonts w:ascii="標楷體" w:hAnsi="標楷體" w:cs="Calibri"/>
          <w:sz w:val="26"/>
          <w:szCs w:val="26"/>
          <w:lang w:eastAsia="zh-TW"/>
        </w:rPr>
        <w:t>單位：人，%</w:t>
      </w:r>
    </w:p>
    <w:tbl>
      <w:tblPr>
        <w:tblW w:w="7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953"/>
        <w:gridCol w:w="953"/>
        <w:gridCol w:w="953"/>
        <w:gridCol w:w="953"/>
        <w:gridCol w:w="954"/>
      </w:tblGrid>
      <w:tr w:rsidR="003E15A3" w:rsidRPr="007962C4" w:rsidTr="00C80842">
        <w:trPr>
          <w:trHeight w:val="340"/>
          <w:jc w:val="center"/>
        </w:trPr>
        <w:tc>
          <w:tcPr>
            <w:tcW w:w="3114" w:type="dxa"/>
            <w:tcBorders>
              <w:top w:val="single" w:sz="12" w:space="0" w:color="auto"/>
              <w:left w:val="single" w:sz="12" w:space="0" w:color="auto"/>
              <w:bottom w:val="single" w:sz="4" w:space="0" w:color="auto"/>
            </w:tcBorders>
            <w:shd w:val="clear" w:color="auto" w:fill="FAF0FA"/>
            <w:vAlign w:val="center"/>
          </w:tcPr>
          <w:p w:rsidR="003E15A3" w:rsidRPr="007962C4" w:rsidRDefault="003E15A3" w:rsidP="003E15A3">
            <w:pPr>
              <w:pStyle w:val="afff"/>
              <w:spacing w:line="0" w:lineRule="atLeast"/>
              <w:ind w:leftChars="0" w:left="0" w:right="-30"/>
              <w:jc w:val="center"/>
              <w:rPr>
                <w:rFonts w:ascii="標楷體" w:hAnsi="標楷體" w:cs="Calibri"/>
                <w:sz w:val="26"/>
                <w:szCs w:val="26"/>
                <w:lang w:eastAsia="zh-TW"/>
              </w:rPr>
            </w:pPr>
            <w:r w:rsidRPr="007962C4">
              <w:rPr>
                <w:rFonts w:ascii="標楷體" w:hAnsi="標楷體" w:cs="Calibri"/>
                <w:sz w:val="26"/>
                <w:szCs w:val="26"/>
                <w:lang w:eastAsia="zh-TW"/>
              </w:rPr>
              <w:t>年  度</w:t>
            </w:r>
          </w:p>
        </w:tc>
        <w:tc>
          <w:tcPr>
            <w:tcW w:w="953" w:type="dxa"/>
            <w:tcBorders>
              <w:top w:val="single" w:sz="12" w:space="0" w:color="auto"/>
              <w:bottom w:val="single" w:sz="4" w:space="0" w:color="auto"/>
              <w:right w:val="nil"/>
            </w:tcBorders>
            <w:shd w:val="clear" w:color="auto" w:fill="FAF0FA"/>
            <w:vAlign w:val="center"/>
          </w:tcPr>
          <w:p w:rsidR="003E15A3" w:rsidRPr="007962C4" w:rsidRDefault="003E15A3" w:rsidP="003E15A3">
            <w:pPr>
              <w:pStyle w:val="afff"/>
              <w:spacing w:line="0" w:lineRule="atLeast"/>
              <w:ind w:leftChars="0" w:left="0" w:right="-30"/>
              <w:jc w:val="center"/>
              <w:rPr>
                <w:rFonts w:ascii="標楷體" w:hAnsi="標楷體" w:cs="Calibri"/>
                <w:sz w:val="26"/>
                <w:szCs w:val="26"/>
                <w:lang w:eastAsia="zh-TW"/>
              </w:rPr>
            </w:pPr>
            <w:r w:rsidRPr="007962C4">
              <w:rPr>
                <w:rFonts w:ascii="標楷體" w:hAnsi="標楷體" w:cs="Calibri"/>
                <w:sz w:val="26"/>
                <w:szCs w:val="26"/>
                <w:lang w:eastAsia="zh-TW"/>
              </w:rPr>
              <w:t>103</w:t>
            </w:r>
          </w:p>
        </w:tc>
        <w:tc>
          <w:tcPr>
            <w:tcW w:w="953" w:type="dxa"/>
            <w:tcBorders>
              <w:top w:val="single" w:sz="12" w:space="0" w:color="auto"/>
              <w:left w:val="nil"/>
              <w:bottom w:val="single" w:sz="4" w:space="0" w:color="auto"/>
              <w:right w:val="nil"/>
            </w:tcBorders>
            <w:shd w:val="clear" w:color="auto" w:fill="FAF0FA"/>
            <w:vAlign w:val="center"/>
          </w:tcPr>
          <w:p w:rsidR="003E15A3" w:rsidRPr="007962C4" w:rsidRDefault="003E15A3" w:rsidP="003E15A3">
            <w:pPr>
              <w:pStyle w:val="afff"/>
              <w:spacing w:line="0" w:lineRule="atLeast"/>
              <w:ind w:leftChars="0" w:left="0" w:right="-30"/>
              <w:jc w:val="center"/>
              <w:rPr>
                <w:rFonts w:ascii="標楷體" w:hAnsi="標楷體" w:cs="Calibri"/>
                <w:sz w:val="26"/>
                <w:szCs w:val="26"/>
                <w:lang w:eastAsia="zh-TW"/>
              </w:rPr>
            </w:pPr>
            <w:r w:rsidRPr="007962C4">
              <w:rPr>
                <w:rFonts w:ascii="標楷體" w:hAnsi="標楷體" w:cs="Calibri"/>
                <w:sz w:val="26"/>
                <w:szCs w:val="26"/>
                <w:lang w:eastAsia="zh-TW"/>
              </w:rPr>
              <w:t>104</w:t>
            </w:r>
          </w:p>
        </w:tc>
        <w:tc>
          <w:tcPr>
            <w:tcW w:w="953" w:type="dxa"/>
            <w:tcBorders>
              <w:top w:val="single" w:sz="12" w:space="0" w:color="auto"/>
              <w:left w:val="nil"/>
              <w:bottom w:val="single" w:sz="4" w:space="0" w:color="auto"/>
              <w:right w:val="nil"/>
            </w:tcBorders>
            <w:shd w:val="clear" w:color="auto" w:fill="FAF0FA"/>
            <w:vAlign w:val="center"/>
          </w:tcPr>
          <w:p w:rsidR="003E15A3" w:rsidRPr="007962C4" w:rsidRDefault="003E15A3" w:rsidP="003E15A3">
            <w:pPr>
              <w:pStyle w:val="afff"/>
              <w:spacing w:line="0" w:lineRule="atLeast"/>
              <w:ind w:leftChars="0" w:left="0" w:right="-30"/>
              <w:jc w:val="center"/>
              <w:rPr>
                <w:rFonts w:ascii="標楷體" w:hAnsi="標楷體" w:cs="Calibri"/>
                <w:sz w:val="26"/>
                <w:szCs w:val="26"/>
                <w:lang w:eastAsia="zh-TW"/>
              </w:rPr>
            </w:pPr>
            <w:r w:rsidRPr="007962C4">
              <w:rPr>
                <w:rFonts w:ascii="標楷體" w:hAnsi="標楷體" w:cs="Calibri"/>
                <w:sz w:val="26"/>
                <w:szCs w:val="26"/>
                <w:lang w:eastAsia="zh-TW"/>
              </w:rPr>
              <w:t>105</w:t>
            </w:r>
          </w:p>
        </w:tc>
        <w:tc>
          <w:tcPr>
            <w:tcW w:w="953" w:type="dxa"/>
            <w:tcBorders>
              <w:top w:val="single" w:sz="12" w:space="0" w:color="auto"/>
              <w:left w:val="nil"/>
              <w:bottom w:val="single" w:sz="4" w:space="0" w:color="auto"/>
              <w:right w:val="nil"/>
            </w:tcBorders>
            <w:shd w:val="clear" w:color="auto" w:fill="FAF0FA"/>
            <w:vAlign w:val="center"/>
          </w:tcPr>
          <w:p w:rsidR="003E15A3" w:rsidRPr="007962C4" w:rsidRDefault="003E15A3" w:rsidP="003E15A3">
            <w:pPr>
              <w:pStyle w:val="afff"/>
              <w:spacing w:line="0" w:lineRule="atLeast"/>
              <w:ind w:leftChars="0" w:left="0" w:right="-30"/>
              <w:jc w:val="center"/>
              <w:rPr>
                <w:rFonts w:ascii="標楷體" w:hAnsi="標楷體" w:cs="Calibri"/>
                <w:sz w:val="26"/>
                <w:szCs w:val="26"/>
                <w:lang w:eastAsia="zh-TW"/>
              </w:rPr>
            </w:pPr>
            <w:r w:rsidRPr="007962C4">
              <w:rPr>
                <w:rFonts w:ascii="標楷體" w:hAnsi="標楷體" w:cs="Calibri"/>
                <w:sz w:val="26"/>
                <w:szCs w:val="26"/>
                <w:lang w:eastAsia="zh-TW"/>
              </w:rPr>
              <w:t>106</w:t>
            </w:r>
          </w:p>
        </w:tc>
        <w:tc>
          <w:tcPr>
            <w:tcW w:w="954" w:type="dxa"/>
            <w:tcBorders>
              <w:top w:val="single" w:sz="12" w:space="0" w:color="auto"/>
              <w:left w:val="nil"/>
              <w:bottom w:val="single" w:sz="4" w:space="0" w:color="auto"/>
              <w:right w:val="single" w:sz="12" w:space="0" w:color="auto"/>
            </w:tcBorders>
            <w:shd w:val="clear" w:color="auto" w:fill="FAF0FA"/>
            <w:vAlign w:val="center"/>
          </w:tcPr>
          <w:p w:rsidR="003E15A3" w:rsidRPr="007962C4" w:rsidRDefault="003E15A3" w:rsidP="003E15A3">
            <w:pPr>
              <w:pStyle w:val="afff"/>
              <w:spacing w:line="0" w:lineRule="atLeast"/>
              <w:ind w:leftChars="0" w:left="0" w:right="-30"/>
              <w:jc w:val="center"/>
              <w:rPr>
                <w:rFonts w:ascii="標楷體" w:hAnsi="標楷體" w:cs="Calibri"/>
                <w:sz w:val="26"/>
                <w:szCs w:val="26"/>
                <w:lang w:eastAsia="zh-TW"/>
              </w:rPr>
            </w:pPr>
            <w:r w:rsidRPr="007962C4">
              <w:rPr>
                <w:rFonts w:ascii="標楷體" w:hAnsi="標楷體" w:cs="Calibri"/>
                <w:sz w:val="26"/>
                <w:szCs w:val="26"/>
                <w:lang w:eastAsia="zh-TW"/>
              </w:rPr>
              <w:t>107</w:t>
            </w:r>
          </w:p>
        </w:tc>
      </w:tr>
      <w:tr w:rsidR="003E15A3" w:rsidRPr="007962C4" w:rsidTr="00C80842">
        <w:trPr>
          <w:trHeight w:val="340"/>
          <w:jc w:val="center"/>
        </w:trPr>
        <w:tc>
          <w:tcPr>
            <w:tcW w:w="3114" w:type="dxa"/>
            <w:tcBorders>
              <w:top w:val="single" w:sz="4" w:space="0" w:color="auto"/>
              <w:left w:val="single" w:sz="12" w:space="0" w:color="auto"/>
              <w:bottom w:val="nil"/>
            </w:tcBorders>
            <w:shd w:val="clear" w:color="auto" w:fill="auto"/>
            <w:vAlign w:val="center"/>
          </w:tcPr>
          <w:p w:rsidR="003E15A3" w:rsidRPr="007962C4" w:rsidRDefault="003E15A3" w:rsidP="003E15A3">
            <w:pPr>
              <w:pStyle w:val="afff"/>
              <w:spacing w:line="0" w:lineRule="atLeast"/>
              <w:ind w:leftChars="0" w:left="0" w:right="-30"/>
              <w:rPr>
                <w:rFonts w:ascii="標楷體" w:hAnsi="標楷體" w:cs="Calibri"/>
                <w:sz w:val="26"/>
                <w:szCs w:val="26"/>
                <w:lang w:eastAsia="zh-TW"/>
              </w:rPr>
            </w:pPr>
            <w:r w:rsidRPr="007962C4">
              <w:rPr>
                <w:rFonts w:ascii="標楷體" w:hAnsi="標楷體" w:cs="Calibri"/>
                <w:sz w:val="26"/>
                <w:szCs w:val="26"/>
                <w:lang w:eastAsia="zh-TW"/>
              </w:rPr>
              <w:t>預估最高畢業人數</w:t>
            </w:r>
          </w:p>
        </w:tc>
        <w:tc>
          <w:tcPr>
            <w:tcW w:w="953" w:type="dxa"/>
            <w:tcBorders>
              <w:top w:val="single" w:sz="4" w:space="0" w:color="auto"/>
              <w:bottom w:val="nil"/>
              <w:right w:val="nil"/>
            </w:tcBorders>
            <w:shd w:val="clear" w:color="auto" w:fill="auto"/>
            <w:vAlign w:val="center"/>
          </w:tcPr>
          <w:p w:rsidR="003E15A3" w:rsidRPr="007962C4" w:rsidRDefault="003E15A3" w:rsidP="003E15A3">
            <w:pPr>
              <w:pStyle w:val="afff"/>
              <w:spacing w:line="0" w:lineRule="atLeast"/>
              <w:ind w:leftChars="0" w:left="0" w:right="-30"/>
              <w:jc w:val="center"/>
              <w:rPr>
                <w:rFonts w:ascii="標楷體" w:hAnsi="標楷體" w:cs="Calibri"/>
                <w:sz w:val="26"/>
                <w:szCs w:val="26"/>
                <w:lang w:eastAsia="zh-TW"/>
              </w:rPr>
            </w:pPr>
            <w:r w:rsidRPr="007962C4">
              <w:rPr>
                <w:rFonts w:ascii="標楷體" w:hAnsi="標楷體" w:cs="Calibri"/>
                <w:sz w:val="26"/>
                <w:szCs w:val="26"/>
                <w:lang w:eastAsia="zh-TW"/>
              </w:rPr>
              <w:t>5,430</w:t>
            </w:r>
          </w:p>
        </w:tc>
        <w:tc>
          <w:tcPr>
            <w:tcW w:w="953" w:type="dxa"/>
            <w:tcBorders>
              <w:top w:val="single" w:sz="4" w:space="0" w:color="auto"/>
              <w:left w:val="nil"/>
              <w:bottom w:val="nil"/>
              <w:right w:val="nil"/>
            </w:tcBorders>
            <w:shd w:val="clear" w:color="auto" w:fill="auto"/>
            <w:vAlign w:val="center"/>
          </w:tcPr>
          <w:p w:rsidR="003E15A3" w:rsidRPr="007962C4" w:rsidRDefault="003E15A3" w:rsidP="003E15A3">
            <w:pPr>
              <w:pStyle w:val="afff"/>
              <w:spacing w:line="0" w:lineRule="atLeast"/>
              <w:ind w:leftChars="0" w:left="0" w:right="-30"/>
              <w:jc w:val="center"/>
              <w:rPr>
                <w:rFonts w:ascii="標楷體" w:hAnsi="標楷體" w:cs="Calibri"/>
                <w:sz w:val="26"/>
                <w:szCs w:val="26"/>
                <w:lang w:eastAsia="zh-TW"/>
              </w:rPr>
            </w:pPr>
            <w:r w:rsidRPr="007962C4">
              <w:rPr>
                <w:rFonts w:ascii="標楷體" w:hAnsi="標楷體" w:cs="Calibri"/>
                <w:sz w:val="26"/>
                <w:szCs w:val="26"/>
                <w:lang w:eastAsia="zh-TW"/>
              </w:rPr>
              <w:t>6,185</w:t>
            </w:r>
          </w:p>
        </w:tc>
        <w:tc>
          <w:tcPr>
            <w:tcW w:w="953" w:type="dxa"/>
            <w:tcBorders>
              <w:top w:val="single" w:sz="4" w:space="0" w:color="auto"/>
              <w:left w:val="nil"/>
              <w:bottom w:val="nil"/>
              <w:right w:val="nil"/>
            </w:tcBorders>
            <w:shd w:val="clear" w:color="auto" w:fill="auto"/>
            <w:vAlign w:val="center"/>
          </w:tcPr>
          <w:p w:rsidR="003E15A3" w:rsidRPr="007962C4" w:rsidRDefault="003E15A3" w:rsidP="003E15A3">
            <w:pPr>
              <w:pStyle w:val="afff"/>
              <w:spacing w:line="0" w:lineRule="atLeast"/>
              <w:ind w:leftChars="0" w:left="0" w:right="-30"/>
              <w:jc w:val="center"/>
              <w:rPr>
                <w:rFonts w:ascii="標楷體" w:hAnsi="標楷體" w:cs="Calibri"/>
                <w:sz w:val="26"/>
                <w:szCs w:val="26"/>
                <w:lang w:eastAsia="zh-TW"/>
              </w:rPr>
            </w:pPr>
            <w:r w:rsidRPr="007962C4">
              <w:rPr>
                <w:rFonts w:ascii="標楷體" w:hAnsi="標楷體" w:cs="Calibri"/>
                <w:sz w:val="26"/>
                <w:szCs w:val="26"/>
                <w:lang w:eastAsia="zh-TW"/>
              </w:rPr>
              <w:t>6,208</w:t>
            </w:r>
          </w:p>
        </w:tc>
        <w:tc>
          <w:tcPr>
            <w:tcW w:w="953" w:type="dxa"/>
            <w:tcBorders>
              <w:top w:val="single" w:sz="4" w:space="0" w:color="auto"/>
              <w:left w:val="nil"/>
              <w:bottom w:val="nil"/>
              <w:right w:val="nil"/>
            </w:tcBorders>
            <w:shd w:val="clear" w:color="auto" w:fill="auto"/>
            <w:vAlign w:val="center"/>
          </w:tcPr>
          <w:p w:rsidR="003E15A3" w:rsidRPr="007962C4" w:rsidRDefault="003E15A3" w:rsidP="003E15A3">
            <w:pPr>
              <w:pStyle w:val="afff"/>
              <w:spacing w:line="0" w:lineRule="atLeast"/>
              <w:ind w:leftChars="0" w:left="0" w:right="-30"/>
              <w:jc w:val="center"/>
              <w:rPr>
                <w:rFonts w:ascii="標楷體" w:hAnsi="標楷體" w:cs="Calibri"/>
                <w:sz w:val="26"/>
                <w:szCs w:val="26"/>
                <w:lang w:eastAsia="zh-TW"/>
              </w:rPr>
            </w:pPr>
            <w:r w:rsidRPr="007962C4">
              <w:rPr>
                <w:rFonts w:ascii="標楷體" w:hAnsi="標楷體" w:cs="Calibri"/>
                <w:sz w:val="26"/>
                <w:szCs w:val="26"/>
                <w:lang w:eastAsia="zh-TW"/>
              </w:rPr>
              <w:t>6,969</w:t>
            </w:r>
          </w:p>
        </w:tc>
        <w:tc>
          <w:tcPr>
            <w:tcW w:w="954" w:type="dxa"/>
            <w:tcBorders>
              <w:top w:val="single" w:sz="4" w:space="0" w:color="auto"/>
              <w:left w:val="nil"/>
              <w:bottom w:val="nil"/>
              <w:right w:val="single" w:sz="12" w:space="0" w:color="auto"/>
            </w:tcBorders>
            <w:shd w:val="clear" w:color="auto" w:fill="auto"/>
            <w:vAlign w:val="center"/>
          </w:tcPr>
          <w:p w:rsidR="003E15A3" w:rsidRPr="007962C4" w:rsidRDefault="003E15A3" w:rsidP="003E15A3">
            <w:pPr>
              <w:pStyle w:val="afff"/>
              <w:spacing w:line="0" w:lineRule="atLeast"/>
              <w:ind w:leftChars="0" w:left="0" w:right="-30"/>
              <w:jc w:val="center"/>
              <w:rPr>
                <w:rFonts w:ascii="標楷體" w:hAnsi="標楷體" w:cs="Calibri"/>
                <w:sz w:val="26"/>
                <w:szCs w:val="26"/>
                <w:lang w:eastAsia="zh-TW"/>
              </w:rPr>
            </w:pPr>
            <w:r w:rsidRPr="007962C4">
              <w:rPr>
                <w:rFonts w:ascii="標楷體" w:hAnsi="標楷體" w:cs="Calibri"/>
                <w:sz w:val="26"/>
                <w:szCs w:val="26"/>
                <w:lang w:eastAsia="zh-TW"/>
              </w:rPr>
              <w:t>7,645</w:t>
            </w:r>
          </w:p>
        </w:tc>
      </w:tr>
      <w:tr w:rsidR="003E15A3" w:rsidRPr="007962C4" w:rsidTr="00C80842">
        <w:trPr>
          <w:trHeight w:val="340"/>
          <w:jc w:val="center"/>
        </w:trPr>
        <w:tc>
          <w:tcPr>
            <w:tcW w:w="3114" w:type="dxa"/>
            <w:tcBorders>
              <w:top w:val="nil"/>
              <w:left w:val="single" w:sz="12" w:space="0" w:color="auto"/>
              <w:bottom w:val="nil"/>
            </w:tcBorders>
            <w:shd w:val="clear" w:color="auto" w:fill="EFFDFF"/>
            <w:vAlign w:val="center"/>
          </w:tcPr>
          <w:p w:rsidR="003E15A3" w:rsidRPr="007962C4" w:rsidRDefault="003E15A3" w:rsidP="003E15A3">
            <w:pPr>
              <w:pStyle w:val="afff"/>
              <w:spacing w:line="0" w:lineRule="atLeast"/>
              <w:ind w:leftChars="0" w:left="0" w:right="-30"/>
              <w:rPr>
                <w:rFonts w:ascii="標楷體" w:hAnsi="標楷體" w:cs="Calibri"/>
                <w:sz w:val="26"/>
                <w:szCs w:val="26"/>
                <w:lang w:eastAsia="zh-TW"/>
              </w:rPr>
            </w:pPr>
            <w:r w:rsidRPr="007962C4">
              <w:rPr>
                <w:rFonts w:ascii="標楷體" w:hAnsi="標楷體" w:cs="Calibri"/>
                <w:sz w:val="26"/>
                <w:szCs w:val="26"/>
                <w:lang w:eastAsia="zh-TW"/>
              </w:rPr>
              <w:t>建議留臺配額</w:t>
            </w:r>
          </w:p>
        </w:tc>
        <w:tc>
          <w:tcPr>
            <w:tcW w:w="953" w:type="dxa"/>
            <w:tcBorders>
              <w:top w:val="nil"/>
              <w:bottom w:val="nil"/>
              <w:right w:val="nil"/>
            </w:tcBorders>
            <w:shd w:val="clear" w:color="auto" w:fill="EFFDFF"/>
            <w:vAlign w:val="center"/>
          </w:tcPr>
          <w:p w:rsidR="003E15A3" w:rsidRPr="007962C4" w:rsidRDefault="003E15A3" w:rsidP="003E15A3">
            <w:pPr>
              <w:pStyle w:val="afff"/>
              <w:spacing w:line="0" w:lineRule="atLeast"/>
              <w:ind w:leftChars="0" w:left="0" w:right="-30"/>
              <w:jc w:val="center"/>
              <w:rPr>
                <w:rFonts w:ascii="標楷體" w:hAnsi="標楷體" w:cs="Calibri"/>
                <w:sz w:val="26"/>
                <w:szCs w:val="26"/>
                <w:lang w:eastAsia="zh-TW"/>
              </w:rPr>
            </w:pPr>
            <w:r w:rsidRPr="007962C4">
              <w:rPr>
                <w:rFonts w:ascii="標楷體" w:hAnsi="標楷體" w:cs="Calibri"/>
                <w:sz w:val="26"/>
                <w:szCs w:val="26"/>
                <w:lang w:eastAsia="zh-TW"/>
              </w:rPr>
              <w:t>2,000</w:t>
            </w:r>
          </w:p>
        </w:tc>
        <w:tc>
          <w:tcPr>
            <w:tcW w:w="953" w:type="dxa"/>
            <w:tcBorders>
              <w:top w:val="nil"/>
              <w:left w:val="nil"/>
              <w:bottom w:val="nil"/>
              <w:right w:val="nil"/>
            </w:tcBorders>
            <w:shd w:val="clear" w:color="auto" w:fill="EFFDFF"/>
            <w:vAlign w:val="center"/>
          </w:tcPr>
          <w:p w:rsidR="003E15A3" w:rsidRPr="007962C4" w:rsidRDefault="003E15A3" w:rsidP="003E15A3">
            <w:pPr>
              <w:pStyle w:val="afff"/>
              <w:spacing w:line="0" w:lineRule="atLeast"/>
              <w:ind w:leftChars="0" w:left="0" w:right="-30"/>
              <w:jc w:val="center"/>
              <w:rPr>
                <w:rFonts w:ascii="標楷體" w:hAnsi="標楷體" w:cs="Calibri"/>
                <w:sz w:val="26"/>
                <w:szCs w:val="26"/>
                <w:lang w:eastAsia="zh-TW"/>
              </w:rPr>
            </w:pPr>
            <w:r w:rsidRPr="007962C4">
              <w:rPr>
                <w:rFonts w:ascii="標楷體" w:hAnsi="標楷體" w:cs="Calibri"/>
                <w:sz w:val="26"/>
                <w:szCs w:val="26"/>
                <w:lang w:eastAsia="zh-TW"/>
              </w:rPr>
              <w:t>2,500</w:t>
            </w:r>
          </w:p>
        </w:tc>
        <w:tc>
          <w:tcPr>
            <w:tcW w:w="953" w:type="dxa"/>
            <w:tcBorders>
              <w:top w:val="nil"/>
              <w:left w:val="nil"/>
              <w:bottom w:val="nil"/>
              <w:right w:val="nil"/>
            </w:tcBorders>
            <w:shd w:val="clear" w:color="auto" w:fill="EFFDFF"/>
            <w:vAlign w:val="center"/>
          </w:tcPr>
          <w:p w:rsidR="003E15A3" w:rsidRPr="007962C4" w:rsidRDefault="003E15A3" w:rsidP="003E15A3">
            <w:pPr>
              <w:pStyle w:val="afff"/>
              <w:spacing w:line="0" w:lineRule="atLeast"/>
              <w:ind w:leftChars="0" w:left="0" w:right="-30"/>
              <w:jc w:val="center"/>
              <w:rPr>
                <w:rFonts w:ascii="標楷體" w:hAnsi="標楷體" w:cs="Calibri"/>
                <w:sz w:val="26"/>
                <w:szCs w:val="26"/>
                <w:lang w:eastAsia="zh-TW"/>
              </w:rPr>
            </w:pPr>
            <w:r w:rsidRPr="007962C4">
              <w:rPr>
                <w:rFonts w:ascii="標楷體" w:hAnsi="標楷體" w:cs="Calibri"/>
                <w:sz w:val="26"/>
                <w:szCs w:val="26"/>
                <w:lang w:eastAsia="zh-TW"/>
              </w:rPr>
              <w:t>2,800</w:t>
            </w:r>
          </w:p>
        </w:tc>
        <w:tc>
          <w:tcPr>
            <w:tcW w:w="953" w:type="dxa"/>
            <w:tcBorders>
              <w:top w:val="nil"/>
              <w:left w:val="nil"/>
              <w:bottom w:val="nil"/>
              <w:right w:val="nil"/>
            </w:tcBorders>
            <w:shd w:val="clear" w:color="auto" w:fill="EFFDFF"/>
            <w:vAlign w:val="center"/>
          </w:tcPr>
          <w:p w:rsidR="003E15A3" w:rsidRPr="007962C4" w:rsidRDefault="003E15A3" w:rsidP="003E15A3">
            <w:pPr>
              <w:pStyle w:val="afff"/>
              <w:spacing w:line="0" w:lineRule="atLeast"/>
              <w:ind w:leftChars="0" w:left="0" w:right="-30"/>
              <w:jc w:val="center"/>
              <w:rPr>
                <w:rFonts w:ascii="標楷體" w:hAnsi="標楷體" w:cs="Calibri"/>
                <w:sz w:val="26"/>
                <w:szCs w:val="26"/>
                <w:lang w:eastAsia="zh-TW"/>
              </w:rPr>
            </w:pPr>
            <w:r w:rsidRPr="007962C4">
              <w:rPr>
                <w:rFonts w:ascii="標楷體" w:hAnsi="標楷體" w:cs="Calibri"/>
                <w:sz w:val="26"/>
                <w:szCs w:val="26"/>
                <w:lang w:eastAsia="zh-TW"/>
              </w:rPr>
              <w:t>3,200</w:t>
            </w:r>
          </w:p>
        </w:tc>
        <w:tc>
          <w:tcPr>
            <w:tcW w:w="954" w:type="dxa"/>
            <w:tcBorders>
              <w:top w:val="nil"/>
              <w:left w:val="nil"/>
              <w:bottom w:val="nil"/>
              <w:right w:val="single" w:sz="12" w:space="0" w:color="auto"/>
            </w:tcBorders>
            <w:shd w:val="clear" w:color="auto" w:fill="EFFDFF"/>
            <w:vAlign w:val="center"/>
          </w:tcPr>
          <w:p w:rsidR="003E15A3" w:rsidRPr="007962C4" w:rsidRDefault="003E15A3" w:rsidP="003E15A3">
            <w:pPr>
              <w:pStyle w:val="afff"/>
              <w:spacing w:line="0" w:lineRule="atLeast"/>
              <w:ind w:leftChars="0" w:left="0" w:right="-30"/>
              <w:jc w:val="center"/>
              <w:rPr>
                <w:rFonts w:ascii="標楷體" w:hAnsi="標楷體" w:cs="Calibri"/>
                <w:sz w:val="26"/>
                <w:szCs w:val="26"/>
                <w:lang w:eastAsia="zh-TW"/>
              </w:rPr>
            </w:pPr>
            <w:r w:rsidRPr="007962C4">
              <w:rPr>
                <w:rFonts w:ascii="標楷體" w:hAnsi="標楷體" w:cs="Calibri"/>
                <w:sz w:val="26"/>
                <w:szCs w:val="26"/>
                <w:lang w:eastAsia="zh-TW"/>
              </w:rPr>
              <w:t>3,800</w:t>
            </w:r>
          </w:p>
        </w:tc>
      </w:tr>
      <w:tr w:rsidR="003E15A3" w:rsidRPr="007962C4" w:rsidTr="00C80842">
        <w:trPr>
          <w:trHeight w:val="340"/>
          <w:jc w:val="center"/>
        </w:trPr>
        <w:tc>
          <w:tcPr>
            <w:tcW w:w="3114" w:type="dxa"/>
            <w:tcBorders>
              <w:top w:val="nil"/>
              <w:left w:val="single" w:sz="12" w:space="0" w:color="auto"/>
              <w:bottom w:val="single" w:sz="12" w:space="0" w:color="auto"/>
            </w:tcBorders>
            <w:shd w:val="clear" w:color="auto" w:fill="auto"/>
            <w:vAlign w:val="center"/>
          </w:tcPr>
          <w:p w:rsidR="003E15A3" w:rsidRPr="007962C4" w:rsidRDefault="003E15A3" w:rsidP="003E15A3">
            <w:pPr>
              <w:pStyle w:val="afff"/>
              <w:spacing w:line="0" w:lineRule="atLeast"/>
              <w:ind w:leftChars="0" w:left="0" w:right="-30"/>
              <w:rPr>
                <w:rFonts w:ascii="標楷體" w:hAnsi="標楷體" w:cs="Calibri"/>
                <w:sz w:val="26"/>
                <w:szCs w:val="26"/>
                <w:lang w:eastAsia="zh-TW"/>
              </w:rPr>
            </w:pPr>
            <w:r w:rsidRPr="007962C4">
              <w:rPr>
                <w:rFonts w:ascii="標楷體" w:hAnsi="標楷體" w:cs="Calibri"/>
                <w:sz w:val="26"/>
                <w:szCs w:val="26"/>
                <w:lang w:eastAsia="zh-TW"/>
              </w:rPr>
              <w:t>配額占畢業人數比率</w:t>
            </w:r>
          </w:p>
        </w:tc>
        <w:tc>
          <w:tcPr>
            <w:tcW w:w="953" w:type="dxa"/>
            <w:tcBorders>
              <w:top w:val="nil"/>
              <w:bottom w:val="single" w:sz="12" w:space="0" w:color="auto"/>
              <w:right w:val="nil"/>
            </w:tcBorders>
            <w:shd w:val="clear" w:color="auto" w:fill="auto"/>
            <w:vAlign w:val="center"/>
          </w:tcPr>
          <w:p w:rsidR="003E15A3" w:rsidRPr="007962C4" w:rsidRDefault="003E15A3" w:rsidP="003E15A3">
            <w:pPr>
              <w:pStyle w:val="afff"/>
              <w:spacing w:line="0" w:lineRule="atLeast"/>
              <w:ind w:leftChars="0" w:left="0" w:right="-30"/>
              <w:jc w:val="center"/>
              <w:rPr>
                <w:rFonts w:ascii="標楷體" w:hAnsi="標楷體" w:cs="Calibri"/>
                <w:sz w:val="26"/>
                <w:szCs w:val="26"/>
                <w:lang w:eastAsia="zh-TW"/>
              </w:rPr>
            </w:pPr>
            <w:r w:rsidRPr="007962C4">
              <w:rPr>
                <w:rFonts w:ascii="標楷體" w:hAnsi="標楷體" w:cs="Calibri"/>
                <w:sz w:val="26"/>
                <w:szCs w:val="26"/>
                <w:lang w:eastAsia="zh-TW"/>
              </w:rPr>
              <w:t>37%</w:t>
            </w:r>
          </w:p>
        </w:tc>
        <w:tc>
          <w:tcPr>
            <w:tcW w:w="953" w:type="dxa"/>
            <w:tcBorders>
              <w:top w:val="nil"/>
              <w:left w:val="nil"/>
              <w:bottom w:val="single" w:sz="12" w:space="0" w:color="auto"/>
              <w:right w:val="nil"/>
            </w:tcBorders>
            <w:shd w:val="clear" w:color="auto" w:fill="auto"/>
            <w:vAlign w:val="center"/>
          </w:tcPr>
          <w:p w:rsidR="003E15A3" w:rsidRPr="007962C4" w:rsidRDefault="003E15A3" w:rsidP="003E15A3">
            <w:pPr>
              <w:pStyle w:val="afff"/>
              <w:spacing w:line="0" w:lineRule="atLeast"/>
              <w:ind w:leftChars="0" w:left="0" w:right="-30"/>
              <w:jc w:val="center"/>
              <w:rPr>
                <w:rFonts w:ascii="標楷體" w:hAnsi="標楷體" w:cs="Calibri"/>
                <w:sz w:val="26"/>
                <w:szCs w:val="26"/>
                <w:lang w:eastAsia="zh-TW"/>
              </w:rPr>
            </w:pPr>
            <w:r w:rsidRPr="007962C4">
              <w:rPr>
                <w:rFonts w:ascii="標楷體" w:hAnsi="標楷體" w:cs="Calibri"/>
                <w:sz w:val="26"/>
                <w:szCs w:val="26"/>
                <w:lang w:eastAsia="zh-TW"/>
              </w:rPr>
              <w:t>40%</w:t>
            </w:r>
          </w:p>
        </w:tc>
        <w:tc>
          <w:tcPr>
            <w:tcW w:w="953" w:type="dxa"/>
            <w:tcBorders>
              <w:top w:val="nil"/>
              <w:left w:val="nil"/>
              <w:bottom w:val="single" w:sz="12" w:space="0" w:color="auto"/>
              <w:right w:val="nil"/>
            </w:tcBorders>
            <w:shd w:val="clear" w:color="auto" w:fill="auto"/>
            <w:vAlign w:val="center"/>
          </w:tcPr>
          <w:p w:rsidR="003E15A3" w:rsidRPr="007962C4" w:rsidRDefault="003E15A3" w:rsidP="003E15A3">
            <w:pPr>
              <w:pStyle w:val="afff"/>
              <w:spacing w:line="0" w:lineRule="atLeast"/>
              <w:ind w:leftChars="0" w:left="0" w:right="-30"/>
              <w:jc w:val="center"/>
              <w:rPr>
                <w:rFonts w:ascii="標楷體" w:hAnsi="標楷體" w:cs="Calibri"/>
                <w:sz w:val="26"/>
                <w:szCs w:val="26"/>
                <w:lang w:eastAsia="zh-TW"/>
              </w:rPr>
            </w:pPr>
            <w:r w:rsidRPr="007962C4">
              <w:rPr>
                <w:rFonts w:ascii="標楷體" w:hAnsi="標楷體" w:cs="Calibri"/>
                <w:sz w:val="26"/>
                <w:szCs w:val="26"/>
                <w:lang w:eastAsia="zh-TW"/>
              </w:rPr>
              <w:t>45%</w:t>
            </w:r>
          </w:p>
        </w:tc>
        <w:tc>
          <w:tcPr>
            <w:tcW w:w="953" w:type="dxa"/>
            <w:tcBorders>
              <w:top w:val="nil"/>
              <w:left w:val="nil"/>
              <w:bottom w:val="single" w:sz="12" w:space="0" w:color="auto"/>
              <w:right w:val="nil"/>
            </w:tcBorders>
            <w:shd w:val="clear" w:color="auto" w:fill="auto"/>
            <w:vAlign w:val="center"/>
          </w:tcPr>
          <w:p w:rsidR="003E15A3" w:rsidRPr="007962C4" w:rsidRDefault="003E15A3" w:rsidP="003E15A3">
            <w:pPr>
              <w:pStyle w:val="afff"/>
              <w:spacing w:line="0" w:lineRule="atLeast"/>
              <w:ind w:leftChars="0" w:left="0" w:right="-30"/>
              <w:jc w:val="center"/>
              <w:rPr>
                <w:rFonts w:ascii="標楷體" w:hAnsi="標楷體" w:cs="Calibri"/>
                <w:sz w:val="26"/>
                <w:szCs w:val="26"/>
                <w:lang w:eastAsia="zh-TW"/>
              </w:rPr>
            </w:pPr>
            <w:r w:rsidRPr="007962C4">
              <w:rPr>
                <w:rFonts w:ascii="標楷體" w:hAnsi="標楷體" w:cs="Calibri"/>
                <w:sz w:val="26"/>
                <w:szCs w:val="26"/>
                <w:lang w:eastAsia="zh-TW"/>
              </w:rPr>
              <w:t>46%</w:t>
            </w:r>
          </w:p>
        </w:tc>
        <w:tc>
          <w:tcPr>
            <w:tcW w:w="954" w:type="dxa"/>
            <w:tcBorders>
              <w:top w:val="nil"/>
              <w:left w:val="nil"/>
              <w:bottom w:val="single" w:sz="12" w:space="0" w:color="auto"/>
              <w:right w:val="single" w:sz="12" w:space="0" w:color="auto"/>
            </w:tcBorders>
            <w:shd w:val="clear" w:color="auto" w:fill="auto"/>
            <w:vAlign w:val="center"/>
          </w:tcPr>
          <w:p w:rsidR="003E15A3" w:rsidRPr="007962C4" w:rsidRDefault="003E15A3" w:rsidP="003E15A3">
            <w:pPr>
              <w:pStyle w:val="afff"/>
              <w:spacing w:line="0" w:lineRule="atLeast"/>
              <w:ind w:leftChars="0" w:left="0" w:right="-30"/>
              <w:jc w:val="center"/>
              <w:rPr>
                <w:rFonts w:ascii="標楷體" w:hAnsi="標楷體" w:cs="Calibri"/>
                <w:sz w:val="26"/>
                <w:szCs w:val="26"/>
                <w:lang w:eastAsia="zh-TW"/>
              </w:rPr>
            </w:pPr>
            <w:r w:rsidRPr="007962C4">
              <w:rPr>
                <w:rFonts w:ascii="標楷體" w:hAnsi="標楷體" w:cs="Calibri"/>
                <w:sz w:val="26"/>
                <w:szCs w:val="26"/>
                <w:lang w:eastAsia="zh-TW"/>
              </w:rPr>
              <w:t>50%</w:t>
            </w:r>
          </w:p>
        </w:tc>
      </w:tr>
    </w:tbl>
    <w:p w:rsidR="003E15A3" w:rsidRPr="007962C4" w:rsidRDefault="008B02FB" w:rsidP="007962C4">
      <w:pPr>
        <w:pStyle w:val="aff8"/>
        <w:spacing w:beforeLines="0" w:before="0" w:afterLines="0" w:after="0" w:line="0" w:lineRule="atLeast"/>
        <w:ind w:left="1300" w:hanging="1300"/>
        <w:rPr>
          <w:rFonts w:ascii="標楷體" w:eastAsia="標楷體" w:hAnsi="標楷體" w:cs="Calibri"/>
          <w:sz w:val="26"/>
          <w:szCs w:val="26"/>
        </w:rPr>
      </w:pPr>
      <w:r>
        <w:rPr>
          <w:rFonts w:ascii="標楷體" w:eastAsia="標楷體" w:hAnsi="標楷體" w:cs="Calibri"/>
          <w:sz w:val="26"/>
          <w:szCs w:val="26"/>
        </w:rPr>
        <w:t>【資料來源】</w:t>
      </w:r>
      <w:r w:rsidR="003E15A3" w:rsidRPr="007962C4">
        <w:rPr>
          <w:rFonts w:ascii="標楷體" w:eastAsia="標楷體" w:hAnsi="標楷體" w:cs="Calibri"/>
          <w:sz w:val="26"/>
          <w:szCs w:val="26"/>
        </w:rPr>
        <w:t>行政院國家發展委員會（2014）</w:t>
      </w:r>
      <w:r w:rsidR="003E15A3" w:rsidRPr="002E21B0">
        <w:rPr>
          <w:rStyle w:val="af7"/>
          <w:rFonts w:ascii="Arial Unicode MS" w:eastAsia="新細明體" w:hAnsi="Arial Unicode MS" w:cs="Calibri"/>
          <w:bCs/>
          <w:color w:val="FF6600"/>
          <w:szCs w:val="26"/>
          <w:vertAlign w:val="baseline"/>
        </w:rPr>
        <w:footnoteReference w:id="35"/>
      </w:r>
    </w:p>
    <w:p w:rsidR="003E15A3" w:rsidRPr="007962C4" w:rsidRDefault="003E15A3" w:rsidP="003E15A3">
      <w:pPr>
        <w:spacing w:line="0" w:lineRule="atLeast"/>
        <w:ind w:firstLine="505"/>
        <w:rPr>
          <w:rFonts w:ascii="標楷體" w:eastAsia="標楷體" w:hAnsi="標楷體" w:cs="Calibri"/>
          <w:sz w:val="26"/>
          <w:szCs w:val="26"/>
        </w:rPr>
      </w:pPr>
    </w:p>
    <w:p w:rsidR="003E15A3" w:rsidRPr="007962C4" w:rsidRDefault="00971078" w:rsidP="001B2153">
      <w:pPr>
        <w:jc w:val="both"/>
        <w:rPr>
          <w:rFonts w:ascii="標楷體" w:eastAsia="標楷體" w:hAnsi="標楷體" w:cs="Calibri"/>
          <w:sz w:val="26"/>
          <w:szCs w:val="26"/>
        </w:rPr>
      </w:pPr>
      <w:r>
        <w:rPr>
          <w:rFonts w:ascii="標楷體" w:eastAsia="標楷體" w:hAnsi="標楷體" w:cs="Calibri"/>
          <w:bCs/>
          <w:sz w:val="26"/>
          <w:szCs w:val="26"/>
        </w:rPr>
        <w:t xml:space="preserve">　　</w:t>
      </w:r>
      <w:r w:rsidR="003E15A3" w:rsidRPr="007962C4">
        <w:rPr>
          <w:rFonts w:ascii="標楷體" w:eastAsia="標楷體" w:hAnsi="標楷體" w:cs="Calibri"/>
          <w:bCs/>
          <w:sz w:val="26"/>
          <w:szCs w:val="26"/>
        </w:rPr>
        <w:t>因「強化優秀僑外生留臺工作行動計畫」正式實施以來，在台畢業之</w:t>
      </w:r>
      <w:r w:rsidR="003E15A3" w:rsidRPr="007962C4">
        <w:rPr>
          <w:rFonts w:ascii="標楷體" w:eastAsia="標楷體" w:hAnsi="標楷體" w:cs="Calibri"/>
          <w:sz w:val="26"/>
          <w:szCs w:val="26"/>
        </w:rPr>
        <w:t>僑外生常常抱怨留台不易，勞動部遂考慮將點數須達七十點之上述規定，下修到六十點，並將</w:t>
      </w:r>
      <w:r w:rsidR="003E15A3" w:rsidRPr="007962C4">
        <w:rPr>
          <w:rFonts w:ascii="標楷體" w:eastAsia="標楷體" w:hAnsi="標楷體" w:cs="Calibri"/>
          <w:bCs/>
          <w:sz w:val="26"/>
          <w:szCs w:val="26"/>
        </w:rPr>
        <w:t>「強化優秀僑外生留臺工作行動計畫」之中，</w:t>
      </w:r>
      <w:r w:rsidR="003E15A3" w:rsidRPr="007962C4">
        <w:rPr>
          <w:rFonts w:ascii="標楷體" w:eastAsia="標楷體" w:hAnsi="標楷體" w:cs="Calibri"/>
          <w:sz w:val="26"/>
          <w:szCs w:val="26"/>
        </w:rPr>
        <w:t>原列為正式評項之</w:t>
      </w:r>
      <w:r w:rsidR="003E15A3" w:rsidRPr="007962C4">
        <w:rPr>
          <w:rFonts w:ascii="標楷體" w:eastAsia="標楷體" w:hAnsi="標楷體" w:cs="Calibri"/>
          <w:bCs/>
          <w:sz w:val="26"/>
          <w:szCs w:val="26"/>
        </w:rPr>
        <w:t>薪資須達新臺幣47,971元之要求</w:t>
      </w:r>
      <w:r w:rsidR="003E15A3" w:rsidRPr="007962C4">
        <w:rPr>
          <w:rFonts w:ascii="標楷體" w:eastAsia="標楷體" w:hAnsi="標楷體" w:cs="Calibri"/>
          <w:sz w:val="26"/>
          <w:szCs w:val="26"/>
        </w:rPr>
        <w:t>，</w:t>
      </w:r>
      <w:r w:rsidR="003E15A3" w:rsidRPr="007962C4">
        <w:rPr>
          <w:rFonts w:ascii="標楷體" w:eastAsia="標楷體" w:hAnsi="標楷體" w:cs="Calibri"/>
          <w:bCs/>
          <w:sz w:val="26"/>
          <w:szCs w:val="26"/>
        </w:rPr>
        <w:t>修改</w:t>
      </w:r>
      <w:r w:rsidR="003E15A3" w:rsidRPr="007962C4">
        <w:rPr>
          <w:rFonts w:ascii="標楷體" w:eastAsia="標楷體" w:hAnsi="標楷體" w:cs="Calibri"/>
          <w:sz w:val="26"/>
          <w:szCs w:val="26"/>
        </w:rPr>
        <w:t>為加分項目。上述修改案，原列為正式評項之</w:t>
      </w:r>
      <w:r w:rsidR="003E15A3" w:rsidRPr="007962C4">
        <w:rPr>
          <w:rFonts w:ascii="標楷體" w:eastAsia="標楷體" w:hAnsi="標楷體" w:cs="Calibri"/>
          <w:bCs/>
          <w:sz w:val="26"/>
          <w:szCs w:val="26"/>
        </w:rPr>
        <w:t>薪資須達新臺幣47,971元之要求</w:t>
      </w:r>
      <w:r w:rsidR="003E15A3" w:rsidRPr="007962C4">
        <w:rPr>
          <w:rFonts w:ascii="標楷體" w:eastAsia="標楷體" w:hAnsi="標楷體" w:cs="Calibri"/>
          <w:sz w:val="26"/>
          <w:szCs w:val="26"/>
        </w:rPr>
        <w:t>，業已修改為加分項目。</w:t>
      </w:r>
      <w:r w:rsidR="003E15A3" w:rsidRPr="007962C4">
        <w:rPr>
          <w:rFonts w:ascii="標楷體" w:eastAsia="標楷體" w:hAnsi="標楷體" w:cs="Calibri"/>
          <w:bCs/>
          <w:sz w:val="26"/>
          <w:szCs w:val="26"/>
        </w:rPr>
        <w:t>評點</w:t>
      </w:r>
      <w:r w:rsidR="003E15A3" w:rsidRPr="007962C4">
        <w:rPr>
          <w:rFonts w:ascii="標楷體" w:eastAsia="標楷體" w:hAnsi="標楷體" w:cs="Calibri"/>
          <w:sz w:val="26"/>
          <w:szCs w:val="26"/>
        </w:rPr>
        <w:t>下修到60點之部分，因有反對聲音</w:t>
      </w:r>
      <w:r w:rsidR="003E15A3" w:rsidRPr="002E21B0">
        <w:rPr>
          <w:rStyle w:val="af7"/>
          <w:rFonts w:ascii="Arial Unicode MS" w:hAnsi="Arial Unicode MS" w:cs="Calibri"/>
          <w:color w:val="FF6600"/>
          <w:szCs w:val="26"/>
          <w:vertAlign w:val="baseline"/>
        </w:rPr>
        <w:footnoteReference w:id="36"/>
      </w:r>
      <w:r w:rsidR="003E15A3" w:rsidRPr="007962C4">
        <w:rPr>
          <w:rFonts w:ascii="標楷體" w:eastAsia="標楷體" w:hAnsi="標楷體" w:cs="Calibri"/>
          <w:sz w:val="26"/>
          <w:szCs w:val="26"/>
        </w:rPr>
        <w:t>，目前，仍須達70分</w:t>
      </w:r>
      <w:r w:rsidR="003E15A3" w:rsidRPr="007962C4">
        <w:rPr>
          <w:rFonts w:ascii="標楷體" w:eastAsia="標楷體" w:hAnsi="標楷體" w:cs="Calibri"/>
          <w:bCs/>
          <w:sz w:val="26"/>
          <w:szCs w:val="26"/>
        </w:rPr>
        <w:t>評點</w:t>
      </w:r>
      <w:r w:rsidR="003E15A3" w:rsidRPr="007962C4">
        <w:rPr>
          <w:rFonts w:ascii="標楷體" w:eastAsia="標楷體" w:hAnsi="標楷體" w:cs="Calibri"/>
          <w:sz w:val="26"/>
          <w:szCs w:val="26"/>
        </w:rPr>
        <w:t>。</w:t>
      </w:r>
    </w:p>
    <w:p w:rsidR="003E15A3" w:rsidRPr="007962C4" w:rsidRDefault="00971078" w:rsidP="001B2153">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於2015年下半年（民國104年下學期），筆者亦曾與所授課</w:t>
      </w:r>
      <w:r w:rsidR="003E15A3" w:rsidRPr="002E21B0">
        <w:rPr>
          <w:rStyle w:val="af7"/>
          <w:rFonts w:ascii="Arial Unicode MS" w:hAnsi="Arial Unicode MS" w:cs="Calibri"/>
          <w:color w:val="FF6600"/>
          <w:szCs w:val="26"/>
          <w:vertAlign w:val="baseline"/>
        </w:rPr>
        <w:footnoteReference w:id="37"/>
      </w:r>
      <w:r w:rsidR="003E15A3" w:rsidRPr="007962C4">
        <w:rPr>
          <w:rFonts w:ascii="標楷體" w:eastAsia="標楷體" w:hAnsi="標楷體" w:cs="Calibri"/>
          <w:sz w:val="26"/>
          <w:szCs w:val="26"/>
        </w:rPr>
        <w:t>之中央警察大學841國境警察學系境管組之同學們，熱烈地討論此一</w:t>
      </w:r>
      <w:r w:rsidR="003E15A3" w:rsidRPr="007962C4">
        <w:rPr>
          <w:rFonts w:ascii="標楷體" w:eastAsia="標楷體" w:hAnsi="標楷體" w:cs="Calibri"/>
          <w:bCs/>
          <w:sz w:val="26"/>
          <w:szCs w:val="26"/>
        </w:rPr>
        <w:t>僑外生留臺計畫之</w:t>
      </w:r>
      <w:r w:rsidR="003E15A3" w:rsidRPr="007962C4">
        <w:rPr>
          <w:rFonts w:ascii="標楷體" w:eastAsia="標楷體" w:hAnsi="標楷體" w:cs="Calibri"/>
          <w:sz w:val="26"/>
          <w:szCs w:val="26"/>
        </w:rPr>
        <w:t>議題，相關之意見與看法，如下所述：</w:t>
      </w:r>
    </w:p>
    <w:p w:rsidR="003E15A3" w:rsidRPr="007962C4" w:rsidRDefault="00971078" w:rsidP="001B2153">
      <w:pPr>
        <w:jc w:val="both"/>
        <w:rPr>
          <w:rFonts w:ascii="標楷體" w:eastAsia="標楷體" w:hAnsi="標楷體" w:cs="Calibri"/>
          <w:sz w:val="26"/>
          <w:szCs w:val="26"/>
        </w:rPr>
      </w:pPr>
      <w:r>
        <w:rPr>
          <w:rFonts w:ascii="標楷體" w:eastAsia="標楷體" w:hAnsi="標楷體" w:cs="Calibri"/>
          <w:bCs/>
          <w:sz w:val="26"/>
          <w:szCs w:val="26"/>
        </w:rPr>
        <w:t xml:space="preserve">　　</w:t>
      </w:r>
      <w:r w:rsidR="003E15A3" w:rsidRPr="007962C4">
        <w:rPr>
          <w:rFonts w:ascii="標楷體" w:eastAsia="標楷體" w:hAnsi="標楷體" w:cs="Calibri"/>
          <w:bCs/>
          <w:sz w:val="26"/>
          <w:szCs w:val="26"/>
        </w:rPr>
        <w:t>1.</w:t>
      </w:r>
      <w:r w:rsidR="003E15A3" w:rsidRPr="007962C4">
        <w:rPr>
          <w:rFonts w:ascii="標楷體" w:eastAsia="標楷體" w:hAnsi="標楷體" w:cs="Calibri"/>
          <w:sz w:val="26"/>
          <w:szCs w:val="26"/>
        </w:rPr>
        <w:t>洪姍渝小姐認為</w:t>
      </w:r>
      <w:r w:rsidR="003E15A3" w:rsidRPr="001B2153">
        <w:rPr>
          <w:rStyle w:val="af7"/>
          <w:rFonts w:ascii="Arial Unicode MS" w:hAnsi="Arial Unicode MS" w:cs="Calibri"/>
          <w:color w:val="FF6600"/>
          <w:szCs w:val="26"/>
          <w:vertAlign w:val="baseline"/>
        </w:rPr>
        <w:footnoteReference w:id="38"/>
      </w:r>
      <w:r w:rsidR="003E15A3" w:rsidRPr="007962C4">
        <w:rPr>
          <w:rFonts w:ascii="標楷體" w:eastAsia="標楷體" w:hAnsi="標楷體" w:cs="Calibri"/>
          <w:sz w:val="26"/>
          <w:szCs w:val="26"/>
        </w:rPr>
        <w:t>，我國在民國101年，面臨許多之轉捩點，人口之高齡化與少子化，逐漸改變人口之結構，有學者預估未來台灣15歲至65歲之人口，將快速減少。因此，須向外攬才，填補此一勞力之缺口。對外，全球化之時代，各國相爭延攬高科技人才，使我國人才呈現「高出低進」之情況，過去，我國為保護本地產業，對僑外生採取高管制之方法，但時代改變了，唯有積極之延攬外國人才留台工作，始能舒緩我國所面臨之困境。</w:t>
      </w:r>
    </w:p>
    <w:p w:rsidR="003E15A3" w:rsidRPr="007962C4" w:rsidRDefault="00971078" w:rsidP="001B2153">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2.吳佳承先生主張</w:t>
      </w:r>
      <w:r w:rsidR="003E15A3" w:rsidRPr="002E21B0">
        <w:rPr>
          <w:rStyle w:val="af7"/>
          <w:rFonts w:ascii="Arial Unicode MS" w:hAnsi="Arial Unicode MS" w:cs="Calibri"/>
          <w:color w:val="FF6600"/>
          <w:szCs w:val="26"/>
          <w:vertAlign w:val="baseline"/>
        </w:rPr>
        <w:footnoteReference w:id="39"/>
      </w:r>
      <w:r w:rsidR="003E15A3" w:rsidRPr="007962C4">
        <w:rPr>
          <w:rFonts w:ascii="標楷體" w:eastAsia="標楷體" w:hAnsi="標楷體" w:cs="Calibri"/>
          <w:sz w:val="26"/>
          <w:szCs w:val="26"/>
        </w:rPr>
        <w:t>，由於近年來，台灣就業人口減少、高齡人口增加、出生數降低、人才外流及高出低進之現象，使我國在專業人才方面，有缺乏之趨勢，因此，行院政國發會遂擬定出此一「強化優秀僑外生留臺工作行動計畫」，希望可將來台之僑外生留在台灣，在台畢業之後，直接進入台灣之就業市場，不僅為我國增加勞動力與生產力，同時，也使台灣與僑外生之原籍國產生社經之關聯性，提升我國之國際地位與聲望。此外，此一份計畫更列出台灣附近之國家之政策，及我國可效仿之目標與成效，所列舉之國家，計有新加坡、日本與韓國，再利用一此圖表數據，比較我國所處之狀態，為台灣社會與政府，提供參考之線索，以利我國制定出更完整之計畫。希望於未來，台灣之白</w:t>
      </w:r>
      <w:r w:rsidR="003E15A3" w:rsidRPr="007962C4">
        <w:rPr>
          <w:rFonts w:ascii="標楷體" w:eastAsia="標楷體" w:hAnsi="標楷體" w:cs="Calibri"/>
          <w:sz w:val="26"/>
          <w:szCs w:val="26"/>
        </w:rPr>
        <w:lastRenderedPageBreak/>
        <w:t>領專業人才之需求，及人口相關之問題，能得到解決，抑或，至少能加以減輕至非嚴重地影響台灣之經濟之程度。</w:t>
      </w:r>
    </w:p>
    <w:p w:rsidR="003E15A3" w:rsidRPr="007962C4" w:rsidRDefault="00971078" w:rsidP="001B2153">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3.郭力維先生則認為</w:t>
      </w:r>
      <w:r w:rsidR="003E15A3" w:rsidRPr="002E21B0">
        <w:rPr>
          <w:rStyle w:val="af7"/>
          <w:rFonts w:ascii="Arial Unicode MS" w:hAnsi="Arial Unicode MS" w:cs="Calibri"/>
          <w:color w:val="FF6600"/>
          <w:szCs w:val="26"/>
          <w:vertAlign w:val="baseline"/>
        </w:rPr>
        <w:footnoteReference w:id="40"/>
      </w:r>
      <w:r w:rsidR="003E15A3" w:rsidRPr="007962C4">
        <w:rPr>
          <w:rFonts w:ascii="標楷體" w:eastAsia="標楷體" w:hAnsi="標楷體" w:cs="Calibri"/>
          <w:sz w:val="26"/>
          <w:szCs w:val="26"/>
        </w:rPr>
        <w:t>，「強化優秀僑外生留臺工作行動計畫」特別引起我之關心與興趣，近年來，面臨全球間人才之相互競逐，台灣開始出現人才流失與高出低進之情形，但是，政府卻無立即性地作出反應，相較之下，其他之國家，紛紛放寬條件，歡迎人才進入其本國，尤其在南韓部分，南韓政府積極地為中小型企業創造友善外籍人才之環境，進而協助中小型企業轉型，以利接軌於國際，而台灣亦是以中小型企業立國之國家，卻無如南韓政府般之積極，實是令人擔憂。此一計畫之優點，計有：(1)僑外生熟悉台灣當地文化；(2)僑外生具有多國語言能力；(3)僑外生具有大學以上之專業知識；(4)僑外生之母國，有可能會成為我國企業之新興市場；(5)可為企業營造國際化之環境。基於以上之優點，優秀之僑外生留台工作，對我國企業會是一大利多，然而，過去對於僑外生留台之制度，限制重重，新評點制之辦法，解決制度上之許多限制，首先，假若僑外生已有2年之工作經驗，且薪資已達47971元，則可以直接留台。倘若，僑外生並未達到上述之條件，則可採用評點制度，僑外生免除須有2年之工作經驗，且免除薪資須達47971元之限制，通過評點考核之後，僑外生同樣可留台工作，並在5年之後，僑外生可申請永久居留，或歸化成為我國之國民。此一計畫，賦予僑外生一個相當便利之管道，會是僑外生願意留台工作之一個動力（機）。</w:t>
      </w:r>
    </w:p>
    <w:p w:rsidR="003E15A3" w:rsidRPr="007962C4" w:rsidRDefault="00971078" w:rsidP="001B2153">
      <w:pPr>
        <w:jc w:val="both"/>
        <w:rPr>
          <w:rFonts w:ascii="標楷體" w:eastAsia="標楷體" w:hAnsi="標楷體" w:cs="Calibri"/>
          <w:bCs/>
          <w:sz w:val="26"/>
          <w:szCs w:val="26"/>
        </w:rPr>
      </w:pPr>
      <w:r>
        <w:rPr>
          <w:rFonts w:ascii="標楷體" w:eastAsia="標楷體" w:hAnsi="標楷體" w:cs="Calibri"/>
          <w:bCs/>
          <w:sz w:val="26"/>
          <w:szCs w:val="26"/>
        </w:rPr>
        <w:t xml:space="preserve">　　</w:t>
      </w:r>
      <w:r w:rsidR="003E15A3" w:rsidRPr="007962C4">
        <w:rPr>
          <w:rFonts w:ascii="標楷體" w:eastAsia="標楷體" w:hAnsi="標楷體" w:cs="Calibri"/>
          <w:bCs/>
          <w:sz w:val="26"/>
          <w:szCs w:val="26"/>
        </w:rPr>
        <w:t>4.李鎔全先生則認為</w:t>
      </w:r>
      <w:r w:rsidR="003E15A3" w:rsidRPr="002E21B0">
        <w:rPr>
          <w:rStyle w:val="af7"/>
          <w:rFonts w:ascii="Arial Unicode MS" w:hAnsi="Arial Unicode MS" w:cs="Calibri"/>
          <w:color w:val="FF6600"/>
          <w:szCs w:val="26"/>
          <w:vertAlign w:val="baseline"/>
        </w:rPr>
        <w:footnoteReference w:id="41"/>
      </w:r>
      <w:r w:rsidR="003E15A3" w:rsidRPr="007962C4">
        <w:rPr>
          <w:rFonts w:ascii="標楷體" w:eastAsia="標楷體" w:hAnsi="標楷體" w:cs="Calibri"/>
          <w:sz w:val="26"/>
          <w:szCs w:val="26"/>
        </w:rPr>
        <w:t>，我國之高階人才之問題，乃在於人才流失，及高出低進。個人認為，即使我國政府在留才及攬才方面，作出極大之努力，仍難挽國家人才流失之趨勢。幾個較為明顯之原因，諸如：薪資待遇與未來可發展之環境等。我國人才在經過培養與訓練之後，此等人才有鑑於日本、美國、及新加坡等國之薪資及未來可發展之環境等，較台灣為佳，而選擇離開台灣。是以，留才與攬才，一直是個人反覆思索之問題。台灣是全球人才之供應商，高出低進、及低進高出之結果，如此之獲利者，會是整個世界。但是，個人所關注者，是在這種之情形之下，台灣該如何生存？假若有一天，台灣相較於其他之國家，已無高階之人才，台灣之經濟，是否會急轉而下？假若台灣已無經濟實力，該如何自保？是以，我國之高階之人才之政策，究竟是要關閉門戶，自給自足？抑或，成為他國之幫傭，日日求其賞賜？值得深思。再者，有關於</w:t>
      </w:r>
      <w:r w:rsidR="003E15A3" w:rsidRPr="007962C4">
        <w:rPr>
          <w:rFonts w:ascii="標楷體" w:eastAsia="標楷體" w:hAnsi="標楷體" w:cs="Calibri"/>
          <w:bCs/>
          <w:sz w:val="26"/>
          <w:szCs w:val="26"/>
        </w:rPr>
        <w:t>僑外生留台之問題，根據以往之經驗，僑外生人才在台灣培育完成之後，僑外生必須離台，如今，僑外生雖可以留台工作，是否果真會選擇留台工作，或是，僑外生仍會離開台灣？至他國另謀出路？畢竟，台灣之發展環境，與薪資之條件，相較於他國，是缺乏競爭力。</w:t>
      </w:r>
    </w:p>
    <w:p w:rsidR="003E15A3" w:rsidRPr="007962C4" w:rsidRDefault="00385DF8" w:rsidP="00385DF8">
      <w:pPr>
        <w:jc w:val="right"/>
        <w:rPr>
          <w:rFonts w:ascii="標楷體" w:eastAsia="標楷體" w:hAnsi="標楷體" w:cs="Calibri"/>
          <w:bCs/>
          <w:sz w:val="26"/>
          <w:szCs w:val="26"/>
        </w:rPr>
      </w:pPr>
      <w:r w:rsidRPr="00E729FF">
        <w:rPr>
          <w:rFonts w:ascii="標楷體" w:eastAsia="標楷體" w:hAnsi="標楷體" w:cs="Calibri" w:hint="eastAsia"/>
          <w:sz w:val="22"/>
          <w:szCs w:val="22"/>
        </w:rPr>
        <w:t>。。。。。。。。。。。。。。。。。。。</w:t>
      </w:r>
      <w:hyperlink w:anchor="a要目" w:history="1">
        <w:r w:rsidRPr="00E729FF">
          <w:rPr>
            <w:rStyle w:val="a8"/>
            <w:rFonts w:ascii="標楷體" w:eastAsia="標楷體" w:hAnsi="標楷體" w:cs="Calibri"/>
            <w:sz w:val="22"/>
            <w:szCs w:val="22"/>
          </w:rPr>
          <w:t>回要目</w:t>
        </w:r>
      </w:hyperlink>
      <w:r w:rsidRPr="00E729FF">
        <w:rPr>
          <w:rFonts w:ascii="標楷體" w:eastAsia="標楷體" w:hAnsi="標楷體" w:cs="Calibri"/>
          <w:color w:val="808000"/>
          <w:sz w:val="22"/>
          <w:szCs w:val="22"/>
        </w:rPr>
        <w:t>〉〉</w:t>
      </w:r>
    </w:p>
    <w:p w:rsidR="003E15A3" w:rsidRPr="007962C4" w:rsidRDefault="003E15A3" w:rsidP="00C80842">
      <w:pPr>
        <w:pStyle w:val="2"/>
      </w:pPr>
      <w:bookmarkStart w:id="14" w:name="_二、目前僑外生留臺計畫之困境"/>
      <w:bookmarkEnd w:id="14"/>
      <w:r w:rsidRPr="007962C4">
        <w:t>二、目前僑外生留臺計畫之困境</w:t>
      </w:r>
    </w:p>
    <w:p w:rsidR="003E15A3" w:rsidRPr="007962C4" w:rsidRDefault="00971078" w:rsidP="002E21B0">
      <w:pPr>
        <w:pStyle w:val="aff7"/>
        <w:autoSpaceDN/>
        <w:spacing w:beforeLines="0" w:before="0" w:afterLines="0" w:after="0"/>
        <w:ind w:left="0" w:firstLineChars="0" w:firstLine="0"/>
        <w:rPr>
          <w:rFonts w:ascii="標楷體" w:eastAsia="標楷體" w:hAnsi="標楷體" w:cs="Calibri"/>
          <w:sz w:val="26"/>
          <w:szCs w:val="26"/>
        </w:rPr>
      </w:pPr>
      <w:r>
        <w:rPr>
          <w:rFonts w:ascii="標楷體" w:eastAsia="標楷體" w:hAnsi="標楷體" w:cs="Calibri"/>
          <w:color w:val="auto"/>
          <w:sz w:val="26"/>
          <w:szCs w:val="26"/>
        </w:rPr>
        <w:t xml:space="preserve">　　</w:t>
      </w:r>
      <w:r w:rsidR="003E15A3" w:rsidRPr="007962C4">
        <w:rPr>
          <w:rFonts w:ascii="標楷體" w:eastAsia="標楷體" w:hAnsi="標楷體" w:cs="Calibri"/>
          <w:color w:val="auto"/>
          <w:sz w:val="26"/>
          <w:szCs w:val="26"/>
        </w:rPr>
        <w:t>(一)評點制分數標準過低與相關之問題</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強化優秀僑外生留臺工作行動計畫」中「優秀僑外生留臺工作評點配分表」，分數僅需達70分之僑外生即符合留臺工作標準。評點項目中學歷最高可得到30分，聘僱薪資最高可得到40分，工作經驗最高可得到20分，擔任職務資格最高可得到20分，華語語文能力最高可得到30分，他國語文能力最高可得到20分，他國成長經驗最高可得到</w:t>
      </w:r>
      <w:r w:rsidR="003E15A3" w:rsidRPr="007962C4">
        <w:rPr>
          <w:rFonts w:ascii="標楷體" w:eastAsia="標楷體" w:hAnsi="標楷體" w:cs="Calibri"/>
          <w:sz w:val="26"/>
          <w:szCs w:val="26"/>
        </w:rPr>
        <w:lastRenderedPageBreak/>
        <w:t>10分，配合政府政策最高可得到20分。在此計畫中評點項目總分為190分，惟分數僅需達70分之僑外生即符合留臺工作標準，部分受訪者認為這個標準過低，實在難以鑑別出我國所需之優秀僑外生，有論者質疑，僅要畢業後有意願留在臺灣工作之僑外生，幾乎人人均能達到此標準。</w:t>
      </w:r>
    </w:p>
    <w:p w:rsidR="003E15A3" w:rsidRPr="007962C4" w:rsidRDefault="00971078" w:rsidP="002E21B0">
      <w:pPr>
        <w:pStyle w:val="aff7"/>
        <w:autoSpaceDN/>
        <w:spacing w:beforeLines="0" w:before="0" w:afterLines="0" w:after="0"/>
        <w:ind w:left="0" w:firstLineChars="0" w:firstLine="0"/>
        <w:rPr>
          <w:rFonts w:ascii="標楷體" w:eastAsia="標楷體" w:hAnsi="標楷體" w:cs="Calibri"/>
          <w:color w:val="auto"/>
          <w:sz w:val="26"/>
          <w:szCs w:val="26"/>
        </w:rPr>
      </w:pPr>
      <w:r>
        <w:rPr>
          <w:rFonts w:ascii="標楷體" w:eastAsia="標楷體" w:hAnsi="標楷體" w:cs="Calibri"/>
          <w:color w:val="auto"/>
          <w:sz w:val="26"/>
          <w:szCs w:val="26"/>
        </w:rPr>
        <w:t xml:space="preserve">　　</w:t>
      </w:r>
      <w:r w:rsidR="003E15A3" w:rsidRPr="007962C4">
        <w:rPr>
          <w:rFonts w:ascii="標楷體" w:eastAsia="標楷體" w:hAnsi="標楷體" w:cs="Calibri"/>
          <w:color w:val="auto"/>
          <w:sz w:val="26"/>
          <w:szCs w:val="26"/>
        </w:rPr>
        <w:t>(二)僑外生計畫立意佳但欠周詳</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部分受訪者表示該計畫立意甚佳，僅為速求鬆綁現行法令留下剛畢業之僑外生，雖用評點制作鑑別，但門檻標準過低。另一方面具中華民國籍僑生卻留不下來，因為無法證明其是否為僅具單一國籍，造成我國雇主不敢聘用，若該僑生具雙重國籍，又為我國雇主聘用，若被移民署專勤隊查獲，雇主將受罰15至75萬元，這反而讓具我國國籍之僑生無法順利留在臺灣工作。另外，有受訪者表示，僑外生留下來之真正移民意圖、動機、想法與目的，很難加以辨別，其留臺之目的是為工作，或僅為將來取得我國永久居留權，這將不得而知。</w:t>
      </w:r>
    </w:p>
    <w:p w:rsidR="003E15A3" w:rsidRPr="007962C4" w:rsidRDefault="008B02FB" w:rsidP="008B02FB">
      <w:pPr>
        <w:spacing w:line="0" w:lineRule="atLeast"/>
        <w:ind w:firstLine="505"/>
        <w:jc w:val="right"/>
        <w:rPr>
          <w:rFonts w:ascii="標楷體" w:eastAsia="標楷體" w:hAnsi="標楷體" w:cs="Calibri"/>
          <w:sz w:val="26"/>
          <w:szCs w:val="26"/>
        </w:rPr>
      </w:pPr>
      <w:r w:rsidRPr="008B02FB">
        <w:rPr>
          <w:rFonts w:ascii="標楷體" w:eastAsia="標楷體" w:hAnsi="標楷體" w:cs="Calibri" w:hint="eastAsia"/>
          <w:sz w:val="24"/>
        </w:rPr>
        <w:t>。。。。。。。。。。。。。。。。。。。</w:t>
      </w:r>
      <w:hyperlink w:anchor="a要目" w:history="1">
        <w:r w:rsidRPr="008B02FB">
          <w:rPr>
            <w:rStyle w:val="a8"/>
            <w:rFonts w:ascii="標楷體" w:eastAsia="標楷體" w:hAnsi="標楷體" w:cs="Calibri"/>
            <w:sz w:val="24"/>
          </w:rPr>
          <w:t>回要目</w:t>
        </w:r>
      </w:hyperlink>
      <w:r w:rsidRPr="008B02FB">
        <w:rPr>
          <w:rFonts w:ascii="標楷體" w:eastAsia="標楷體" w:hAnsi="標楷體" w:cs="Calibri"/>
          <w:color w:val="808000"/>
          <w:sz w:val="24"/>
        </w:rPr>
        <w:t>〉〉</w:t>
      </w:r>
    </w:p>
    <w:p w:rsidR="003E15A3" w:rsidRPr="007962C4" w:rsidRDefault="003E15A3" w:rsidP="002E21B0">
      <w:pPr>
        <w:pStyle w:val="1"/>
      </w:pPr>
      <w:r w:rsidRPr="007962C4">
        <w:t xml:space="preserve">陸、我國計分制技術移民政策尚待解決之問題與未來可行發展之方向 </w:t>
      </w:r>
    </w:p>
    <w:p w:rsidR="003E15A3" w:rsidRPr="007962C4" w:rsidRDefault="003E15A3" w:rsidP="00C80842">
      <w:pPr>
        <w:pStyle w:val="2"/>
      </w:pPr>
      <w:bookmarkStart w:id="15" w:name="_一、我國採行「計分制」技術移民制度乃屬於可行之方向──公開、客觀、可量"/>
      <w:bookmarkEnd w:id="15"/>
      <w:r w:rsidRPr="007962C4">
        <w:t>一、我國採行「計分制」技術移民制度乃屬於可行之方向</w:t>
      </w:r>
      <w:r w:rsidRPr="007962C4">
        <w:rPr>
          <w:spacing w:val="-8"/>
        </w:rPr>
        <w:t>─</w:t>
      </w:r>
      <w:r w:rsidRPr="007962C4">
        <w:t>─公開、客觀、可量化、與有助於公部門充分掌握國內人才需求</w:t>
      </w:r>
    </w:p>
    <w:p w:rsidR="003E15A3" w:rsidRPr="007962C4" w:rsidRDefault="00971078" w:rsidP="002E21B0">
      <w:pPr>
        <w:pStyle w:val="aff7"/>
        <w:autoSpaceDN/>
        <w:spacing w:beforeLines="0" w:before="0" w:afterLines="0" w:after="0"/>
        <w:ind w:left="0" w:firstLineChars="0" w:firstLine="0"/>
        <w:rPr>
          <w:rFonts w:ascii="標楷體" w:eastAsia="標楷體" w:hAnsi="標楷體" w:cs="Calibri"/>
          <w:color w:val="auto"/>
          <w:sz w:val="26"/>
          <w:szCs w:val="26"/>
        </w:rPr>
      </w:pPr>
      <w:r>
        <w:rPr>
          <w:rFonts w:ascii="標楷體" w:eastAsia="標楷體" w:hAnsi="標楷體" w:cs="Calibri"/>
          <w:color w:val="auto"/>
          <w:sz w:val="26"/>
          <w:szCs w:val="26"/>
        </w:rPr>
        <w:t xml:space="preserve">　　</w:t>
      </w:r>
      <w:r w:rsidR="003E15A3" w:rsidRPr="007962C4">
        <w:rPr>
          <w:rFonts w:ascii="標楷體" w:eastAsia="標楷體" w:hAnsi="標楷體" w:cs="Calibri"/>
          <w:color w:val="auto"/>
          <w:sz w:val="26"/>
          <w:szCs w:val="26"/>
        </w:rPr>
        <w:t>(一)「計分制」客觀可量化</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部分受訪者認為計分制因公開、客觀及可量化等特性，若我國在技術移民制度加入計分制，國外技術人才亦能放心來臺灣工作，其亦很清楚自己在臺灣之定位。亦有受訪者認為目前計分制這套制度已應用在「強化優秀僑外生留臺工作行動計畫」中，在我國遴選技術移民制度上亦可參考計分制。</w:t>
      </w:r>
    </w:p>
    <w:p w:rsidR="003E15A3" w:rsidRPr="007962C4" w:rsidRDefault="00971078" w:rsidP="002E21B0">
      <w:pPr>
        <w:pStyle w:val="aff7"/>
        <w:autoSpaceDN/>
        <w:spacing w:beforeLines="0" w:before="0" w:afterLines="0" w:after="0"/>
        <w:ind w:left="0" w:firstLineChars="0" w:firstLine="0"/>
        <w:rPr>
          <w:rFonts w:ascii="標楷體" w:eastAsia="標楷體" w:hAnsi="標楷體" w:cs="Calibri"/>
          <w:color w:val="auto"/>
          <w:sz w:val="26"/>
          <w:szCs w:val="26"/>
        </w:rPr>
      </w:pPr>
      <w:r>
        <w:rPr>
          <w:rFonts w:ascii="標楷體" w:eastAsia="標楷體" w:hAnsi="標楷體" w:cs="Calibri"/>
          <w:color w:val="auto"/>
          <w:sz w:val="26"/>
          <w:szCs w:val="26"/>
        </w:rPr>
        <w:t xml:space="preserve">　　</w:t>
      </w:r>
      <w:r w:rsidR="003E15A3" w:rsidRPr="007962C4">
        <w:rPr>
          <w:rFonts w:ascii="標楷體" w:eastAsia="標楷體" w:hAnsi="標楷體" w:cs="Calibri"/>
          <w:color w:val="auto"/>
          <w:sz w:val="26"/>
          <w:szCs w:val="26"/>
        </w:rPr>
        <w:t>（二）公部門可充分掌握國內人才需求</w:t>
      </w:r>
    </w:p>
    <w:p w:rsidR="003E15A3" w:rsidRPr="007962C4" w:rsidRDefault="003E15A3" w:rsidP="002E21B0">
      <w:pPr>
        <w:jc w:val="both"/>
        <w:rPr>
          <w:rFonts w:ascii="標楷體" w:eastAsia="標楷體" w:hAnsi="標楷體" w:cs="Calibri"/>
          <w:sz w:val="26"/>
          <w:szCs w:val="26"/>
        </w:rPr>
      </w:pPr>
      <w:r w:rsidRPr="007962C4">
        <w:rPr>
          <w:rFonts w:ascii="標楷體" w:eastAsia="標楷體" w:hAnsi="標楷體" w:cs="Calibri"/>
          <w:sz w:val="26"/>
          <w:szCs w:val="26"/>
        </w:rPr>
        <w:t>部分受訪者認為，我國若在技術移民遴選制度上採計分制，這將有助於公部門充分掌握國內人才需求。因為各公部門均得和相關產業作溝通及聯繫後，才有辦法評估國內所需要職業類別及各類別數額。</w:t>
      </w:r>
    </w:p>
    <w:p w:rsidR="003E15A3" w:rsidRPr="007962C4" w:rsidRDefault="003E15A3" w:rsidP="003E15A3">
      <w:pPr>
        <w:spacing w:line="0" w:lineRule="atLeast"/>
        <w:ind w:firstLine="505"/>
        <w:rPr>
          <w:rFonts w:ascii="標楷體" w:eastAsia="標楷體" w:hAnsi="標楷體" w:cs="Calibri"/>
          <w:sz w:val="26"/>
          <w:szCs w:val="26"/>
        </w:rPr>
      </w:pPr>
    </w:p>
    <w:p w:rsidR="003E15A3" w:rsidRPr="007962C4" w:rsidRDefault="003E15A3" w:rsidP="00C80842">
      <w:pPr>
        <w:pStyle w:val="2"/>
      </w:pPr>
      <w:bookmarkStart w:id="16" w:name="_二、我國採行「計分制」技術移民制度可能面臨之困難點"/>
      <w:bookmarkEnd w:id="16"/>
      <w:r w:rsidRPr="007962C4">
        <w:t>二、我國採行「計分制」技術移民制度可能面臨之困難點</w:t>
      </w:r>
    </w:p>
    <w:p w:rsidR="003E15A3" w:rsidRPr="007962C4" w:rsidRDefault="00971078" w:rsidP="002E21B0">
      <w:pPr>
        <w:pStyle w:val="aff7"/>
        <w:autoSpaceDN/>
        <w:spacing w:beforeLines="0" w:before="0" w:afterLines="0" w:after="0"/>
        <w:ind w:left="468" w:firstLineChars="0" w:hanging="468"/>
        <w:rPr>
          <w:rFonts w:ascii="標楷體" w:eastAsia="標楷體" w:hAnsi="標楷體" w:cs="Calibri"/>
          <w:color w:val="auto"/>
          <w:sz w:val="26"/>
          <w:szCs w:val="26"/>
        </w:rPr>
      </w:pPr>
      <w:r>
        <w:rPr>
          <w:rFonts w:ascii="標楷體" w:eastAsia="標楷體" w:hAnsi="標楷體" w:cs="Calibri"/>
          <w:color w:val="auto"/>
          <w:sz w:val="26"/>
          <w:szCs w:val="26"/>
        </w:rPr>
        <w:t xml:space="preserve">　　</w:t>
      </w:r>
      <w:r w:rsidR="003E15A3" w:rsidRPr="007962C4">
        <w:rPr>
          <w:rFonts w:ascii="標楷體" w:eastAsia="標楷體" w:hAnsi="標楷體" w:cs="Calibri"/>
          <w:color w:val="auto"/>
          <w:sz w:val="26"/>
          <w:szCs w:val="26"/>
        </w:rPr>
        <w:t>(一)國情不同無法「完全」採用</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國外技術移民政策採行計分制之國家，多為以技術移民數量較多之國家，例如加拿大、紐西蘭、澳洲、英國、日本、南韓及新加坡等，另觀我國目前移民當中乃外籍配偶為主。受訪者直言計分制作為遴選技術移民之立意良好，但因我國國情和上述該些國家不可同日而喻，遂無法完全採用計分制。</w:t>
      </w:r>
    </w:p>
    <w:p w:rsidR="003E15A3" w:rsidRPr="007962C4" w:rsidRDefault="00971078" w:rsidP="002E21B0">
      <w:pPr>
        <w:pStyle w:val="aff7"/>
        <w:autoSpaceDN/>
        <w:spacing w:beforeLines="0" w:before="0" w:afterLines="0" w:after="0"/>
        <w:ind w:left="468" w:firstLineChars="0" w:hanging="468"/>
        <w:rPr>
          <w:rFonts w:ascii="標楷體" w:eastAsia="標楷體" w:hAnsi="標楷體" w:cs="Calibri"/>
          <w:color w:val="auto"/>
          <w:sz w:val="26"/>
          <w:szCs w:val="26"/>
        </w:rPr>
      </w:pPr>
      <w:r>
        <w:rPr>
          <w:rFonts w:ascii="標楷體" w:eastAsia="標楷體" w:hAnsi="標楷體" w:cs="Calibri"/>
          <w:color w:val="auto"/>
          <w:sz w:val="26"/>
          <w:szCs w:val="26"/>
        </w:rPr>
        <w:t xml:space="preserve">　　</w:t>
      </w:r>
      <w:r w:rsidR="003E15A3" w:rsidRPr="007962C4">
        <w:rPr>
          <w:rFonts w:ascii="標楷體" w:eastAsia="標楷體" w:hAnsi="標楷體" w:cs="Calibri"/>
          <w:color w:val="auto"/>
          <w:sz w:val="26"/>
          <w:szCs w:val="26"/>
        </w:rPr>
        <w:t>(二)我國公部門人力及分工不足</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由於計分制制度牽涉跨部會多個單位，該任務非移民署所能獨自完成，在人力及分工不足情形下，部分受訪坦言我國若在技術移民遴選上實施計分制，在職業類別之鑑別及每個類別所需數額之調查上，可能會面臨不少之困難。</w:t>
      </w:r>
    </w:p>
    <w:p w:rsidR="003E15A3" w:rsidRPr="007962C4" w:rsidRDefault="00971078" w:rsidP="002E21B0">
      <w:pPr>
        <w:pStyle w:val="aff7"/>
        <w:autoSpaceDN/>
        <w:spacing w:beforeLines="0" w:before="0" w:afterLines="0" w:after="0"/>
        <w:ind w:left="468" w:firstLineChars="0" w:hanging="468"/>
        <w:rPr>
          <w:rFonts w:ascii="標楷體" w:eastAsia="標楷體" w:hAnsi="標楷體" w:cs="Calibri"/>
          <w:noProof/>
          <w:color w:val="auto"/>
          <w:sz w:val="26"/>
          <w:szCs w:val="26"/>
        </w:rPr>
      </w:pPr>
      <w:r>
        <w:rPr>
          <w:rFonts w:ascii="標楷體" w:eastAsia="標楷體" w:hAnsi="標楷體" w:cs="Calibri"/>
          <w:noProof/>
          <w:color w:val="auto"/>
          <w:sz w:val="26"/>
          <w:szCs w:val="26"/>
        </w:rPr>
        <w:t xml:space="preserve">　　</w:t>
      </w:r>
      <w:r w:rsidR="003E15A3" w:rsidRPr="007962C4">
        <w:rPr>
          <w:rFonts w:ascii="標楷體" w:eastAsia="標楷體" w:hAnsi="標楷體" w:cs="Calibri"/>
          <w:noProof/>
          <w:color w:val="auto"/>
          <w:sz w:val="26"/>
          <w:szCs w:val="26"/>
        </w:rPr>
        <w:t>(三)我國相關配套措施尚未完善</w:t>
      </w:r>
    </w:p>
    <w:p w:rsidR="003E15A3" w:rsidRDefault="00971078" w:rsidP="002E21B0">
      <w:pPr>
        <w:jc w:val="both"/>
        <w:rPr>
          <w:rFonts w:ascii="標楷體" w:eastAsia="標楷體" w:hAnsi="標楷體" w:cs="Calibri"/>
          <w:noProof/>
          <w:sz w:val="26"/>
          <w:szCs w:val="26"/>
        </w:rPr>
      </w:pPr>
      <w:r>
        <w:rPr>
          <w:rFonts w:ascii="標楷體" w:eastAsia="標楷體" w:hAnsi="標楷體" w:cs="Calibri"/>
          <w:noProof/>
          <w:sz w:val="26"/>
          <w:szCs w:val="26"/>
        </w:rPr>
        <w:t xml:space="preserve">　　</w:t>
      </w:r>
      <w:r w:rsidR="003E15A3" w:rsidRPr="007962C4">
        <w:rPr>
          <w:rFonts w:ascii="標楷體" w:eastAsia="標楷體" w:hAnsi="標楷體" w:cs="Calibri"/>
          <w:noProof/>
          <w:sz w:val="26"/>
          <w:szCs w:val="26"/>
        </w:rPr>
        <w:t>部分受訪認為我國技術移民政策若要實施計分制，在相關配套措施未完善之情形下，推行計分制仍有其困難。相關配套措施包括公部門需將國內所需職業類別及數額列出、</w:t>
      </w:r>
      <w:r w:rsidR="003E15A3" w:rsidRPr="007962C4">
        <w:rPr>
          <w:rFonts w:ascii="標楷體" w:eastAsia="標楷體" w:hAnsi="標楷體" w:cs="Calibri"/>
          <w:noProof/>
          <w:sz w:val="26"/>
          <w:szCs w:val="26"/>
        </w:rPr>
        <w:lastRenderedPageBreak/>
        <w:t>公部門和企業溝通之管道需暢通、政府機關間之橫向聯繫需緊密及法規方面仍需有彈性地鬆綁等。多數受訪均認為公部門及民間企業需協力，若是公部門及民間企業各管各的，在計分制實施下僅會綁死自己。</w:t>
      </w:r>
    </w:p>
    <w:p w:rsidR="00385DF8" w:rsidRPr="007962C4" w:rsidRDefault="00385DF8" w:rsidP="00385DF8">
      <w:pPr>
        <w:jc w:val="right"/>
        <w:rPr>
          <w:rFonts w:ascii="標楷體" w:eastAsia="標楷體" w:hAnsi="標楷體" w:cs="Calibri"/>
          <w:noProof/>
          <w:sz w:val="26"/>
          <w:szCs w:val="26"/>
        </w:rPr>
      </w:pPr>
      <w:r w:rsidRPr="00E729FF">
        <w:rPr>
          <w:rFonts w:ascii="標楷體" w:eastAsia="標楷體" w:hAnsi="標楷體" w:cs="Calibri" w:hint="eastAsia"/>
          <w:sz w:val="22"/>
          <w:szCs w:val="22"/>
        </w:rPr>
        <w:t>。。。。。。。。。。。。。。。。。。。</w:t>
      </w:r>
      <w:hyperlink w:anchor="a要目" w:history="1">
        <w:r w:rsidRPr="00E729FF">
          <w:rPr>
            <w:rStyle w:val="a8"/>
            <w:rFonts w:ascii="標楷體" w:eastAsia="標楷體" w:hAnsi="標楷體" w:cs="Calibri"/>
            <w:sz w:val="22"/>
            <w:szCs w:val="22"/>
          </w:rPr>
          <w:t>回要目</w:t>
        </w:r>
      </w:hyperlink>
      <w:r w:rsidRPr="00E729FF">
        <w:rPr>
          <w:rFonts w:ascii="標楷體" w:eastAsia="標楷體" w:hAnsi="標楷體" w:cs="Calibri"/>
          <w:color w:val="808000"/>
          <w:sz w:val="22"/>
          <w:szCs w:val="22"/>
        </w:rPr>
        <w:t>〉〉</w:t>
      </w:r>
    </w:p>
    <w:p w:rsidR="003E15A3" w:rsidRPr="007962C4" w:rsidRDefault="003E15A3" w:rsidP="00C80842">
      <w:pPr>
        <w:pStyle w:val="2"/>
      </w:pPr>
      <w:bookmarkStart w:id="17" w:name="_三、針對技術專業移民之遴選及審查機制與標準可採行折衷之機制"/>
      <w:bookmarkEnd w:id="17"/>
      <w:r w:rsidRPr="007962C4">
        <w:t>三、針對技術專業移民之遴選及審查機制與標準可採行折衷之機制</w:t>
      </w:r>
    </w:p>
    <w:p w:rsidR="003E15A3" w:rsidRPr="007962C4" w:rsidRDefault="00971078" w:rsidP="002E21B0">
      <w:pPr>
        <w:pStyle w:val="aff7"/>
        <w:autoSpaceDN/>
        <w:spacing w:beforeLines="0" w:before="0" w:afterLines="0" w:after="0"/>
        <w:ind w:left="468" w:firstLineChars="0" w:hanging="468"/>
        <w:rPr>
          <w:rFonts w:ascii="標楷體" w:eastAsia="標楷體" w:hAnsi="標楷體" w:cs="Calibri"/>
          <w:color w:val="auto"/>
          <w:sz w:val="26"/>
          <w:szCs w:val="26"/>
        </w:rPr>
      </w:pPr>
      <w:r>
        <w:rPr>
          <w:rFonts w:ascii="標楷體" w:eastAsia="標楷體" w:hAnsi="標楷體" w:cs="Calibri"/>
          <w:color w:val="auto"/>
          <w:sz w:val="26"/>
          <w:szCs w:val="26"/>
        </w:rPr>
        <w:t xml:space="preserve">　　</w:t>
      </w:r>
      <w:r w:rsidR="003E15A3" w:rsidRPr="007962C4">
        <w:rPr>
          <w:rFonts w:ascii="標楷體" w:eastAsia="標楷體" w:hAnsi="標楷體" w:cs="Calibri"/>
          <w:color w:val="auto"/>
          <w:sz w:val="26"/>
          <w:szCs w:val="26"/>
        </w:rPr>
        <w:t>(一)現行可採計分制及審查制併行</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部分受訪者認為目前以臺灣現行之狀況下，計分制不適合一步到位，技術移民之遴選，可採計分制及審查制併行之方式進行。實行之方式有兩種，第一種方式，是先採計分制，將人遴選進來後，再進行審查制。另一種方式，是雙軌併行制，一方面現行之審查制度仍可以繼續運行，另一方面，國內有需要高端之技術人才，可以先試用計分制，且在制度之設計上，可以提供技術移民更佳之優惠，且可以給該些企業更好之配套措施。部分受訪者認為，這是可以思考之方向。</w:t>
      </w:r>
    </w:p>
    <w:p w:rsidR="003E15A3" w:rsidRPr="007962C4" w:rsidRDefault="00971078" w:rsidP="002E21B0">
      <w:pPr>
        <w:pStyle w:val="aff7"/>
        <w:autoSpaceDN/>
        <w:spacing w:beforeLines="0" w:before="0" w:afterLines="0" w:after="0"/>
        <w:ind w:left="468" w:firstLineChars="0" w:hanging="468"/>
        <w:rPr>
          <w:rFonts w:ascii="標楷體" w:eastAsia="標楷體" w:hAnsi="標楷體" w:cs="Calibri"/>
          <w:color w:val="auto"/>
          <w:sz w:val="26"/>
          <w:szCs w:val="26"/>
        </w:rPr>
      </w:pPr>
      <w:r>
        <w:rPr>
          <w:rFonts w:ascii="標楷體" w:eastAsia="標楷體" w:hAnsi="標楷體" w:cs="Calibri"/>
          <w:color w:val="auto"/>
          <w:sz w:val="26"/>
          <w:szCs w:val="26"/>
        </w:rPr>
        <w:t xml:space="preserve">　　</w:t>
      </w:r>
      <w:r w:rsidR="003E15A3" w:rsidRPr="007962C4">
        <w:rPr>
          <w:rFonts w:ascii="標楷體" w:eastAsia="標楷體" w:hAnsi="標楷體" w:cs="Calibri"/>
          <w:color w:val="auto"/>
          <w:sz w:val="26"/>
          <w:szCs w:val="26"/>
        </w:rPr>
        <w:t>(二)可在「計分制」某些評分項目作設定以符合我國所需</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部分受訪者認為，仍可採用計分制作為技術移民之遴選。我國可視國內國情，設計一套符合我們標準之計分制，可在計分制之評分項目中做設定，以符合我國所需，例如，在國別做設定，讓比較沒有疑慮之國別技術移民，核予較高分數；亦可在年齡上做設定，設定我國所需要之年齡層；技術移民其直系血親亦可以成為計分項目之一；技術移民之家人適應能力，亦可以成為計分項目之一。受訪者們認為，可以藉由計分制上，某些項目之設計，以利遴選出我國所需之技術移民。</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現今因交通便利，國際移徙亦趨頻繁，移入國在接受移民移入之同時，更要考量國家安全及國家利益。</w:t>
      </w:r>
      <w:r w:rsidR="003E15A3" w:rsidRPr="001B2153">
        <w:rPr>
          <w:rStyle w:val="af7"/>
          <w:rFonts w:ascii="Arial Unicode MS" w:hAnsi="Arial Unicode MS" w:cs="Calibri"/>
          <w:bCs/>
          <w:color w:val="FF6600"/>
          <w:szCs w:val="26"/>
          <w:vertAlign w:val="baseline"/>
        </w:rPr>
        <w:footnoteReference w:id="42"/>
      </w:r>
      <w:r w:rsidR="003E15A3" w:rsidRPr="007962C4">
        <w:rPr>
          <w:rFonts w:ascii="標楷體" w:eastAsia="標楷體" w:hAnsi="標楷體" w:cs="Calibri"/>
          <w:sz w:val="26"/>
          <w:szCs w:val="26"/>
        </w:rPr>
        <w:t>相對之，在計分制之設計上，若在國別作設定，將一些有疑慮國別主動先發作為先作篩選，或採被動反應作為，待移入移民對國家安全發生實害再作處置，以上主動先發及被動反應兩種作為，在移民政策上如何拿捏，亦是新之課題。</w:t>
      </w:r>
    </w:p>
    <w:p w:rsidR="003E15A3" w:rsidRPr="007962C4" w:rsidRDefault="00385DF8" w:rsidP="00385DF8">
      <w:pPr>
        <w:pStyle w:val="aff6"/>
        <w:spacing w:beforeLines="0" w:before="0" w:afterLines="0" w:after="0" w:line="0" w:lineRule="atLeast"/>
        <w:ind w:left="440" w:hanging="440"/>
        <w:jc w:val="right"/>
        <w:rPr>
          <w:rFonts w:ascii="標楷體" w:eastAsia="標楷體" w:hAnsi="標楷體" w:cs="Calibri"/>
          <w:color w:val="auto"/>
        </w:rPr>
      </w:pPr>
      <w:r w:rsidRPr="00E729FF">
        <w:rPr>
          <w:rFonts w:ascii="標楷體" w:eastAsia="標楷體" w:hAnsi="標楷體" w:cs="Calibri" w:hint="eastAsia"/>
          <w:sz w:val="22"/>
          <w:szCs w:val="22"/>
        </w:rPr>
        <w:t>。。。。。。。。。。。。。。。。。。。</w:t>
      </w:r>
      <w:hyperlink w:anchor="a要目" w:history="1">
        <w:r w:rsidRPr="00E729FF">
          <w:rPr>
            <w:rStyle w:val="a8"/>
            <w:rFonts w:ascii="標楷體" w:eastAsia="標楷體" w:hAnsi="標楷體" w:cs="Calibri"/>
            <w:sz w:val="22"/>
            <w:szCs w:val="22"/>
          </w:rPr>
          <w:t>回要目</w:t>
        </w:r>
      </w:hyperlink>
      <w:r w:rsidRPr="00E729FF">
        <w:rPr>
          <w:rFonts w:ascii="標楷體" w:eastAsia="標楷體" w:hAnsi="標楷體" w:cs="Calibri"/>
          <w:color w:val="808000"/>
          <w:sz w:val="22"/>
          <w:szCs w:val="22"/>
        </w:rPr>
        <w:t>〉〉</w:t>
      </w:r>
    </w:p>
    <w:p w:rsidR="003E15A3" w:rsidRPr="007962C4" w:rsidRDefault="003E15A3" w:rsidP="00C80842">
      <w:pPr>
        <w:pStyle w:val="2"/>
      </w:pPr>
      <w:bookmarkStart w:id="18" w:name="_四、法令與政策宜適時檢討修正"/>
      <w:bookmarkEnd w:id="18"/>
      <w:r w:rsidRPr="007962C4">
        <w:t>四、法令與政策宜適時檢討修正</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我國為成文法國家，凡事依法行政，法令施行較僵化，在法令之研修上又較緩慢，無法像其他國家可採用行政措施因應國內人才之需求。部分受訪者認為，雖然移民署在法律鬆綁快速，但送立法院審議之時間，有時較漫長，造成法律無法與國情與時俱進。</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另應聘許可之外國籍技術工作者，在聘約未滿3年轉換雇主之情形下，導致居留期間中斷未連續，儘管在臺灣有長期居留之事實，卻無法順利取得永久居留權。</w:t>
      </w:r>
    </w:p>
    <w:p w:rsidR="003E15A3" w:rsidRPr="007962C4" w:rsidRDefault="00385DF8" w:rsidP="00385DF8">
      <w:pPr>
        <w:pStyle w:val="aff6"/>
        <w:spacing w:beforeLines="0" w:before="0" w:afterLines="0" w:after="0" w:line="0" w:lineRule="atLeast"/>
        <w:ind w:left="440" w:hanging="440"/>
        <w:jc w:val="right"/>
        <w:rPr>
          <w:rFonts w:ascii="標楷體" w:eastAsia="標楷體" w:hAnsi="標楷體" w:cs="Calibri"/>
          <w:color w:val="auto"/>
        </w:rPr>
      </w:pPr>
      <w:r w:rsidRPr="00E729FF">
        <w:rPr>
          <w:rFonts w:ascii="標楷體" w:eastAsia="標楷體" w:hAnsi="標楷體" w:cs="Calibri" w:hint="eastAsia"/>
          <w:sz w:val="22"/>
          <w:szCs w:val="22"/>
        </w:rPr>
        <w:t>。。。。。。。。。。。。。。。。。。。</w:t>
      </w:r>
      <w:hyperlink w:anchor="a要目" w:history="1">
        <w:r w:rsidRPr="00E729FF">
          <w:rPr>
            <w:rStyle w:val="a8"/>
            <w:rFonts w:ascii="標楷體" w:eastAsia="標楷體" w:hAnsi="標楷體" w:cs="Calibri"/>
            <w:sz w:val="22"/>
            <w:szCs w:val="22"/>
          </w:rPr>
          <w:t>回要目</w:t>
        </w:r>
      </w:hyperlink>
      <w:r w:rsidRPr="00E729FF">
        <w:rPr>
          <w:rFonts w:ascii="標楷體" w:eastAsia="標楷體" w:hAnsi="標楷體" w:cs="Calibri"/>
          <w:color w:val="808000"/>
          <w:sz w:val="22"/>
          <w:szCs w:val="22"/>
        </w:rPr>
        <w:t>〉〉</w:t>
      </w:r>
    </w:p>
    <w:p w:rsidR="003E15A3" w:rsidRPr="007962C4" w:rsidRDefault="003E15A3" w:rsidP="00C80842">
      <w:pPr>
        <w:pStyle w:val="2"/>
      </w:pPr>
      <w:bookmarkStart w:id="19" w:name="_五、放寬技術移民者雙重國籍之限制"/>
      <w:bookmarkEnd w:id="19"/>
      <w:r w:rsidRPr="007962C4">
        <w:t>五、放寬技術移民者雙重國籍之限制</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技術移民成為我國公民得放棄原國籍，致不易留才攬才。依現行我國國籍法</w:t>
      </w:r>
      <w:hyperlink r:id="rId39" w:anchor="a9" w:history="1">
        <w:r w:rsidR="003E15A3" w:rsidRPr="00C80842">
          <w:rPr>
            <w:rStyle w:val="a8"/>
            <w:rFonts w:ascii="標楷體" w:eastAsia="標楷體" w:hAnsi="標楷體" w:cs="Calibri"/>
            <w:sz w:val="26"/>
            <w:szCs w:val="26"/>
          </w:rPr>
          <w:t>第9條</w:t>
        </w:r>
      </w:hyperlink>
      <w:r w:rsidR="003E15A3" w:rsidRPr="007962C4">
        <w:rPr>
          <w:rFonts w:ascii="標楷體" w:eastAsia="標楷體" w:hAnsi="標楷體" w:cs="Calibri"/>
          <w:sz w:val="26"/>
          <w:szCs w:val="26"/>
        </w:rPr>
        <w:t>規定，申請歸化者需應提出喪失其原有國籍之證明</w:t>
      </w:r>
      <w:r w:rsidR="003E15A3" w:rsidRPr="001B2153">
        <w:rPr>
          <w:rStyle w:val="af7"/>
          <w:rFonts w:ascii="Arial Unicode MS" w:hAnsi="Arial Unicode MS" w:cs="Calibri"/>
          <w:bCs/>
          <w:color w:val="FF6600"/>
          <w:szCs w:val="26"/>
          <w:vertAlign w:val="baseline"/>
        </w:rPr>
        <w:footnoteReference w:id="43"/>
      </w:r>
      <w:r w:rsidR="003E15A3" w:rsidRPr="007962C4">
        <w:rPr>
          <w:rFonts w:ascii="標楷體" w:eastAsia="標楷體" w:hAnsi="標楷體" w:cs="Calibri"/>
          <w:sz w:val="26"/>
          <w:szCs w:val="26"/>
        </w:rPr>
        <w:t>。立法院內政委員已初審通過《</w:t>
      </w:r>
      <w:hyperlink r:id="rId40" w:history="1">
        <w:r w:rsidR="003E15A3" w:rsidRPr="00C80842">
          <w:rPr>
            <w:rStyle w:val="a8"/>
            <w:rFonts w:ascii="標楷體" w:eastAsia="標楷體" w:hAnsi="標楷體" w:cs="Calibri"/>
            <w:sz w:val="26"/>
            <w:szCs w:val="26"/>
          </w:rPr>
          <w:t>國籍法</w:t>
        </w:r>
      </w:hyperlink>
      <w:r w:rsidR="003E15A3" w:rsidRPr="007962C4">
        <w:rPr>
          <w:rFonts w:ascii="標楷體" w:eastAsia="標楷體" w:hAnsi="標楷體" w:cs="Calibri"/>
          <w:sz w:val="26"/>
          <w:szCs w:val="26"/>
        </w:rPr>
        <w:t>》修正草案，明定科技、經濟、教育、文化、藝術、體育等領域外籍專業人才，若經內政部聯合審核通過，申請歸化時，我國允許其雙重國籍，無須再放棄原國籍，此對</w:t>
      </w:r>
      <w:r w:rsidR="003E15A3" w:rsidRPr="007962C4">
        <w:rPr>
          <w:rFonts w:ascii="標楷體" w:eastAsia="標楷體" w:hAnsi="標楷體" w:cs="Calibri"/>
          <w:sz w:val="26"/>
          <w:szCs w:val="26"/>
        </w:rPr>
        <w:lastRenderedPageBreak/>
        <w:t>技術移民而言，是一大利基。</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但，截至2015年下半年為止，國會立法委員對放寬技術移民者雙重國籍之限制，仍無法形成有利之共識。本文認為，基於留才攬才之必要性，本文認同</w:t>
      </w:r>
      <w:r w:rsidR="00C80842" w:rsidRPr="007962C4">
        <w:rPr>
          <w:rFonts w:ascii="標楷體" w:eastAsia="標楷體" w:hAnsi="標楷體" w:cs="Calibri"/>
          <w:sz w:val="26"/>
          <w:szCs w:val="26"/>
        </w:rPr>
        <w:t>《</w:t>
      </w:r>
      <w:hyperlink r:id="rId41" w:history="1">
        <w:r w:rsidR="00C80842" w:rsidRPr="00C80842">
          <w:rPr>
            <w:rStyle w:val="a8"/>
            <w:rFonts w:ascii="標楷體" w:eastAsia="標楷體" w:hAnsi="標楷體" w:cs="Calibri"/>
            <w:sz w:val="26"/>
            <w:szCs w:val="26"/>
          </w:rPr>
          <w:t>國籍法</w:t>
        </w:r>
      </w:hyperlink>
      <w:r w:rsidR="003E15A3" w:rsidRPr="007962C4">
        <w:rPr>
          <w:rFonts w:ascii="標楷體" w:eastAsia="標楷體" w:hAnsi="標楷體" w:cs="Calibri"/>
          <w:sz w:val="26"/>
          <w:szCs w:val="26"/>
        </w:rPr>
        <w:t>》之修正草案，亦即科技、經濟、教育、文化、藝術、體育等領域之外籍專業人才，若經內政部聯合審核通過，向內政部申請歸化時，其可保有雙重國籍。此種政策，有利於台灣吸引外籍專業人才。</w:t>
      </w:r>
    </w:p>
    <w:p w:rsidR="003E15A3" w:rsidRPr="007962C4" w:rsidRDefault="00385DF8" w:rsidP="00385DF8">
      <w:pPr>
        <w:pStyle w:val="aff6"/>
        <w:autoSpaceDN/>
        <w:spacing w:beforeLines="0" w:before="0" w:afterLines="0" w:after="0"/>
        <w:ind w:left="520" w:firstLineChars="0" w:hanging="520"/>
        <w:jc w:val="right"/>
        <w:rPr>
          <w:rFonts w:ascii="標楷體" w:eastAsia="標楷體" w:hAnsi="標楷體" w:cs="Calibri"/>
          <w:color w:val="auto"/>
        </w:rPr>
      </w:pPr>
      <w:r w:rsidRPr="00E729FF">
        <w:rPr>
          <w:rFonts w:ascii="標楷體" w:eastAsia="標楷體" w:hAnsi="標楷體" w:cs="Calibri" w:hint="eastAsia"/>
          <w:sz w:val="22"/>
          <w:szCs w:val="22"/>
        </w:rPr>
        <w:t>。。。。。。。。。。。。。。。。。。。</w:t>
      </w:r>
      <w:hyperlink w:anchor="a要目" w:history="1">
        <w:r w:rsidRPr="00E729FF">
          <w:rPr>
            <w:rStyle w:val="a8"/>
            <w:rFonts w:ascii="標楷體" w:eastAsia="標楷體" w:hAnsi="標楷體" w:cs="Calibri"/>
            <w:sz w:val="22"/>
            <w:szCs w:val="22"/>
          </w:rPr>
          <w:t>回要目</w:t>
        </w:r>
      </w:hyperlink>
      <w:r w:rsidRPr="00E729FF">
        <w:rPr>
          <w:rFonts w:ascii="標楷體" w:eastAsia="標楷體" w:hAnsi="標楷體" w:cs="Calibri"/>
          <w:color w:val="808000"/>
          <w:sz w:val="22"/>
          <w:szCs w:val="22"/>
        </w:rPr>
        <w:t>〉〉</w:t>
      </w:r>
    </w:p>
    <w:p w:rsidR="003E15A3" w:rsidRPr="007962C4" w:rsidRDefault="003E15A3" w:rsidP="00C80842">
      <w:pPr>
        <w:pStyle w:val="2"/>
      </w:pPr>
      <w:bookmarkStart w:id="20" w:name="_六、建置技術移民永久居留之人才資料庫"/>
      <w:bookmarkEnd w:id="20"/>
      <w:r w:rsidRPr="007962C4">
        <w:t>六、建置技術移民永久居留之人才資料庫</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國外加拿大、紐西蘭及澳洲等國在延攬技術移民時，給予技術工作及給予永久居留權是綁在一起，故國外可以很輕易掌握技術移民進入國內勞動市場之情形，但在我國梅花卡永久居留，並未和其是否從事技術工作相關。多數受訪者均認為梅花卡之核發，後續卻未和其專業技術工作相結合甚為可惜，該梅花卡持有者後續是否進入相關專業領域工作，或是否有繼續在其專業領域作貢獻卻不得而知，多數受訪者仍贊同梅花卡通過後，後續仍可建置人才資料庫，惟其個資之運用仍需留意</w:t>
      </w:r>
      <w:hyperlink r:id="rId42" w:history="1">
        <w:r w:rsidR="003E15A3" w:rsidRPr="00672E6F">
          <w:rPr>
            <w:rStyle w:val="a8"/>
            <w:rFonts w:ascii="標楷體" w:eastAsia="標楷體" w:hAnsi="標楷體" w:cs="Calibri"/>
            <w:sz w:val="26"/>
            <w:szCs w:val="26"/>
          </w:rPr>
          <w:t>個資法</w:t>
        </w:r>
      </w:hyperlink>
      <w:r w:rsidR="003E15A3" w:rsidRPr="007962C4">
        <w:rPr>
          <w:rFonts w:ascii="標楷體" w:eastAsia="標楷體" w:hAnsi="標楷體" w:cs="Calibri"/>
          <w:sz w:val="26"/>
          <w:szCs w:val="26"/>
        </w:rPr>
        <w:t>相關使用規範，建議高級專業人才個資之運用在我國</w:t>
      </w:r>
      <w:hyperlink r:id="rId43" w:history="1">
        <w:r w:rsidR="003E15A3" w:rsidRPr="00672E6F">
          <w:rPr>
            <w:rStyle w:val="a8"/>
            <w:rFonts w:ascii="標楷體" w:eastAsia="標楷體" w:hAnsi="標楷體" w:cs="Calibri"/>
            <w:sz w:val="26"/>
            <w:szCs w:val="26"/>
          </w:rPr>
          <w:t>個資法</w:t>
        </w:r>
      </w:hyperlink>
      <w:r w:rsidR="003E15A3" w:rsidRPr="007962C4">
        <w:rPr>
          <w:rFonts w:ascii="標楷體" w:eastAsia="標楷體" w:hAnsi="標楷體" w:cs="Calibri"/>
          <w:sz w:val="26"/>
          <w:szCs w:val="26"/>
        </w:rPr>
        <w:t>個資規範上宜作特別規定。</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另外，少數受訪者認為國外技術工作者既然能通過梅花卡申請，必然具備相當之專業技術，且梅花卡持有者在國內居留通常亦需工作以維持生計，必然不必憂慮其是否進至專業領域。</w:t>
      </w:r>
    </w:p>
    <w:p w:rsidR="003E15A3" w:rsidRPr="007962C4" w:rsidRDefault="00385DF8" w:rsidP="00385DF8">
      <w:pPr>
        <w:pStyle w:val="aff6"/>
        <w:spacing w:beforeLines="0" w:before="0" w:afterLines="0" w:after="0" w:line="0" w:lineRule="atLeast"/>
        <w:ind w:left="440" w:hanging="440"/>
        <w:jc w:val="right"/>
        <w:rPr>
          <w:rFonts w:ascii="標楷體" w:eastAsia="標楷體" w:hAnsi="標楷體" w:cs="Calibri"/>
          <w:color w:val="auto"/>
        </w:rPr>
      </w:pPr>
      <w:r w:rsidRPr="00E729FF">
        <w:rPr>
          <w:rFonts w:ascii="標楷體" w:eastAsia="標楷體" w:hAnsi="標楷體" w:cs="Calibri" w:hint="eastAsia"/>
          <w:sz w:val="22"/>
          <w:szCs w:val="22"/>
        </w:rPr>
        <w:t>。。。。。。。。。。。。。。。。。。。</w:t>
      </w:r>
      <w:hyperlink w:anchor="a要目" w:history="1">
        <w:r w:rsidRPr="00E729FF">
          <w:rPr>
            <w:rStyle w:val="a8"/>
            <w:rFonts w:ascii="標楷體" w:eastAsia="標楷體" w:hAnsi="標楷體" w:cs="Calibri"/>
            <w:sz w:val="22"/>
            <w:szCs w:val="22"/>
          </w:rPr>
          <w:t>回要目</w:t>
        </w:r>
      </w:hyperlink>
      <w:r w:rsidRPr="00E729FF">
        <w:rPr>
          <w:rFonts w:ascii="標楷體" w:eastAsia="標楷體" w:hAnsi="標楷體" w:cs="Calibri"/>
          <w:color w:val="808000"/>
          <w:sz w:val="22"/>
          <w:szCs w:val="22"/>
        </w:rPr>
        <w:t>〉〉</w:t>
      </w:r>
    </w:p>
    <w:p w:rsidR="003E15A3" w:rsidRPr="007962C4" w:rsidRDefault="003E15A3" w:rsidP="00C80842">
      <w:pPr>
        <w:pStyle w:val="2"/>
      </w:pPr>
      <w:bookmarkStart w:id="21" w:name="_七、透由我國健保資源之利基，吸引高科技技術人才"/>
      <w:bookmarkEnd w:id="21"/>
      <w:r w:rsidRPr="007962C4">
        <w:t>七、透由我國健保資源之利基，吸引高科技技術人才</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部分受訪認為外國人擁有我國永久居留權後，本身或其家人亦可投保全民健保，這將對我國全民健保有相當之衝繫及影響。擁有我國居留權之外國人及其家人納保全民健保亦是未來需探討之議題，全民健保應該開放至怎樣之範圍，值得商榷。</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目前勞動人口之遷徙，亦造成已開發及社會福利國家在福利成本之支出。有研究指出不管是高技術移民或低技術外籍勞工，均是福利國家之受益者，且不管其收入是高或低，或其年齡是年輕，或較年長，該些移入勞動人口均是福利國家之受益者。這些移民均衝擊著移入國之養老金制度及保險制度。</w:t>
      </w:r>
      <w:r w:rsidR="003E15A3" w:rsidRPr="001B2153">
        <w:rPr>
          <w:rStyle w:val="af7"/>
          <w:rFonts w:ascii="Arial Unicode MS" w:hAnsi="Arial Unicode MS" w:cs="Calibri"/>
          <w:bCs/>
          <w:color w:val="FF6600"/>
          <w:szCs w:val="26"/>
          <w:vertAlign w:val="baseline"/>
        </w:rPr>
        <w:footnoteReference w:id="44"/>
      </w:r>
      <w:r w:rsidR="003E15A3" w:rsidRPr="007962C4">
        <w:rPr>
          <w:rFonts w:ascii="標楷體" w:eastAsia="標楷體" w:hAnsi="標楷體" w:cs="Calibri"/>
          <w:sz w:val="26"/>
          <w:szCs w:val="26"/>
        </w:rPr>
        <w:t>不過，本文認為，我國健保機制針對於吸引專業人才來台與留台方面，它是一項移民政策上之利基與強項，具有加分之效果，有利於吸引高科技技術人才。故作者主張，可透由我國健保資源之利基，吸引高科技技術人才。</w:t>
      </w:r>
    </w:p>
    <w:p w:rsidR="003E15A3" w:rsidRPr="007962C4" w:rsidRDefault="00385DF8" w:rsidP="00385DF8">
      <w:pPr>
        <w:pStyle w:val="aff6"/>
        <w:spacing w:beforeLines="0" w:before="0" w:afterLines="0" w:after="0" w:line="0" w:lineRule="atLeast"/>
        <w:ind w:left="440" w:hanging="440"/>
        <w:jc w:val="right"/>
        <w:rPr>
          <w:rFonts w:ascii="標楷體" w:eastAsia="標楷體" w:hAnsi="標楷體" w:cs="Calibri"/>
          <w:color w:val="auto"/>
        </w:rPr>
      </w:pPr>
      <w:r w:rsidRPr="00E729FF">
        <w:rPr>
          <w:rFonts w:ascii="標楷體" w:eastAsia="標楷體" w:hAnsi="標楷體" w:cs="Calibri" w:hint="eastAsia"/>
          <w:sz w:val="22"/>
          <w:szCs w:val="22"/>
        </w:rPr>
        <w:t>。。。。。。。。。。。。。。。。。。。</w:t>
      </w:r>
      <w:hyperlink w:anchor="a要目" w:history="1">
        <w:r w:rsidRPr="00E729FF">
          <w:rPr>
            <w:rStyle w:val="a8"/>
            <w:rFonts w:ascii="標楷體" w:eastAsia="標楷體" w:hAnsi="標楷體" w:cs="Calibri"/>
            <w:sz w:val="22"/>
            <w:szCs w:val="22"/>
          </w:rPr>
          <w:t>回要目</w:t>
        </w:r>
      </w:hyperlink>
      <w:r w:rsidRPr="00E729FF">
        <w:rPr>
          <w:rFonts w:ascii="標楷體" w:eastAsia="標楷體" w:hAnsi="標楷體" w:cs="Calibri"/>
          <w:color w:val="808000"/>
          <w:sz w:val="22"/>
          <w:szCs w:val="22"/>
        </w:rPr>
        <w:t>〉〉</w:t>
      </w:r>
    </w:p>
    <w:p w:rsidR="003E15A3" w:rsidRPr="007962C4" w:rsidRDefault="003E15A3" w:rsidP="00C80842">
      <w:pPr>
        <w:pStyle w:val="2"/>
      </w:pPr>
      <w:bookmarkStart w:id="22" w:name="_八、公私部門宜緊密合作，強化我國經濟發展之潛力與條件，並積極改善工作與"/>
      <w:bookmarkEnd w:id="22"/>
      <w:r w:rsidRPr="007962C4">
        <w:t>八、公私部門宜緊密合作，強化我國經濟發展之潛力與條件，並積極改善工作與生活條件</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多數受訪者們除提到技術移民政策面之建議，亦提到實務面建議，我國需強化經濟發展之潛力。另外，不管公部門及私部門均需摒除肥貓心態。在薪資方面，我國支付給予專業人才之薪資，宜大幅度地提升，不宜低於先進國家或中國大陸支付給予專業人才之薪資之水平。</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lastRenderedPageBreak/>
        <w:t xml:space="preserve">　　</w:t>
      </w:r>
      <w:r w:rsidR="003E15A3" w:rsidRPr="007962C4">
        <w:rPr>
          <w:rFonts w:ascii="標楷體" w:eastAsia="標楷體" w:hAnsi="標楷體" w:cs="Calibri"/>
          <w:sz w:val="26"/>
          <w:szCs w:val="26"/>
        </w:rPr>
        <w:t>復次，宜健全我國軟硬體設施，打造友善工作及居住環境。受訪者們認為不僅在移民政策上要與時俱進，在軟硬體設施之規畫亦要健全，現在有些國家為要吸引國外技術移民，甚至會為該些技術移民打造適合他們居住之生活環境，另外亦需營造國際化環境，讓技術移民願意留在臺灣工作及生活。</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在私部門及人民之協力方面，我國宜鼓勵與促成私部門改善勞動條件及環境，有受訪者亦提出建議，當公部門努力鬆綁法令及研擬移民政策之際，私部門亦須投入心力改善企業環境，積極提高給予專業人才之薪資。</w:t>
      </w:r>
    </w:p>
    <w:p w:rsidR="003E15A3" w:rsidRPr="007962C4" w:rsidRDefault="00385DF8" w:rsidP="00385DF8">
      <w:pPr>
        <w:pStyle w:val="aff6"/>
        <w:spacing w:beforeLines="0" w:before="0" w:afterLines="0" w:after="0" w:line="0" w:lineRule="atLeast"/>
        <w:ind w:left="440" w:hanging="440"/>
        <w:jc w:val="right"/>
        <w:rPr>
          <w:rFonts w:ascii="標楷體" w:eastAsia="標楷體" w:hAnsi="標楷體" w:cs="Calibri"/>
          <w:color w:val="auto"/>
        </w:rPr>
      </w:pPr>
      <w:r w:rsidRPr="00E729FF">
        <w:rPr>
          <w:rFonts w:ascii="標楷體" w:eastAsia="標楷體" w:hAnsi="標楷體" w:cs="Calibri" w:hint="eastAsia"/>
          <w:sz w:val="22"/>
          <w:szCs w:val="22"/>
        </w:rPr>
        <w:t>。。。。。。。。。。。。。。。。。。。</w:t>
      </w:r>
      <w:hyperlink w:anchor="a要目" w:history="1">
        <w:r w:rsidRPr="00E729FF">
          <w:rPr>
            <w:rStyle w:val="a8"/>
            <w:rFonts w:ascii="標楷體" w:eastAsia="標楷體" w:hAnsi="標楷體" w:cs="Calibri"/>
            <w:sz w:val="22"/>
            <w:szCs w:val="22"/>
          </w:rPr>
          <w:t>回要目</w:t>
        </w:r>
      </w:hyperlink>
      <w:r w:rsidRPr="00E729FF">
        <w:rPr>
          <w:rFonts w:ascii="標楷體" w:eastAsia="標楷體" w:hAnsi="標楷體" w:cs="Calibri"/>
          <w:color w:val="808000"/>
          <w:sz w:val="22"/>
          <w:szCs w:val="22"/>
        </w:rPr>
        <w:t>〉〉</w:t>
      </w:r>
    </w:p>
    <w:p w:rsidR="003E15A3" w:rsidRPr="007962C4" w:rsidRDefault="003E15A3" w:rsidP="00C80842">
      <w:pPr>
        <w:pStyle w:val="2"/>
      </w:pPr>
      <w:bookmarkStart w:id="23" w:name="_九、在行政院之層級宜建置一個常設性之移民政策、融合與輔導之主導機關"/>
      <w:bookmarkEnd w:id="23"/>
      <w:r w:rsidRPr="007962C4">
        <w:t>九、在行政院之層級宜建置一個常設性之移民政策、融合與輔導之主導機關</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移民署為三級機關，其權限不足以主導移民政策</w:t>
      </w:r>
      <w:r w:rsidR="003E15A3" w:rsidRPr="001B2153">
        <w:rPr>
          <w:rStyle w:val="af7"/>
          <w:rFonts w:ascii="Arial Unicode MS" w:hAnsi="Arial Unicode MS" w:cs="Calibri"/>
          <w:bCs/>
          <w:color w:val="FF6600"/>
          <w:szCs w:val="26"/>
          <w:vertAlign w:val="baseline"/>
        </w:rPr>
        <w:footnoteReference w:id="45"/>
      </w:r>
      <w:r w:rsidR="003E15A3" w:rsidRPr="007962C4">
        <w:rPr>
          <w:rFonts w:ascii="標楷體" w:eastAsia="標楷體" w:hAnsi="標楷體" w:cs="Calibri"/>
          <w:sz w:val="26"/>
          <w:szCs w:val="26"/>
        </w:rPr>
        <w:t>。受訪者普遍認為移民署為三級機關，權限不足以主導移民政策，或許可仿效美國等其他國家，移民機關乃有實質移民政策之主導權，並有權協調其他單位配合移民政策之推行。宜在較高之行政院之層級，設置一個跨部會統籌，成立專責之一個委員會，進行移民政策、融合與輔導之工作。</w:t>
      </w:r>
    </w:p>
    <w:p w:rsidR="003E15A3" w:rsidRPr="007962C4" w:rsidRDefault="003E15A3" w:rsidP="00385DF8">
      <w:pPr>
        <w:pStyle w:val="aff6"/>
        <w:spacing w:beforeLines="0" w:before="0" w:afterLines="0" w:after="0" w:line="0" w:lineRule="atLeast"/>
        <w:ind w:left="520" w:hanging="520"/>
        <w:rPr>
          <w:rFonts w:ascii="標楷體" w:eastAsia="標楷體" w:hAnsi="標楷體" w:cs="Calibri"/>
          <w:color w:val="auto"/>
        </w:rPr>
      </w:pPr>
    </w:p>
    <w:p w:rsidR="003E15A3" w:rsidRPr="007962C4" w:rsidRDefault="003E15A3" w:rsidP="00C80842">
      <w:pPr>
        <w:pStyle w:val="2"/>
      </w:pPr>
      <w:bookmarkStart w:id="24" w:name="_十、適切地增加移民署人力"/>
      <w:bookmarkEnd w:id="24"/>
      <w:r w:rsidRPr="007962C4">
        <w:t>十、適切地增加移民署人力</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移民署業務單位人力不足，移民政策規畫難以完善。部分受訪者表示目前移民署之人力不足，除要處理一般性之業務，另外還要研擬移民制度，亦有其困難性。目前我國移民署主要之執掌為一、移民政策之擬訂、協調及執行事項；二、移民輔導之協調及執行事項；三、停留、居留及定居審理許可事項；四、違反入出國及移民相關規定之查察、收容、強制出境及驅逐出國等事項。但目前以移民署現有員額編制仍顯不足，不僅我國移民機關面臨人力不足問題，日本因外國人犯罪問題日益深化，東京都廳與東京都警視廳曾於2004年作出決定，派員支援法務省管理當局，以利掃蕩不法停（居）留外國人。</w:t>
      </w:r>
      <w:r w:rsidR="003E15A3" w:rsidRPr="002E21B0">
        <w:rPr>
          <w:rStyle w:val="af7"/>
          <w:rFonts w:ascii="Arial Unicode MS" w:hAnsi="Arial Unicode MS" w:cs="Calibri"/>
          <w:bCs/>
          <w:color w:val="FF6600"/>
          <w:szCs w:val="26"/>
          <w:vertAlign w:val="baseline"/>
        </w:rPr>
        <w:footnoteReference w:id="46"/>
      </w:r>
      <w:r w:rsidR="003E15A3" w:rsidRPr="007962C4">
        <w:rPr>
          <w:rFonts w:ascii="標楷體" w:eastAsia="標楷體" w:hAnsi="標楷體" w:cs="Calibri"/>
          <w:sz w:val="26"/>
          <w:szCs w:val="26"/>
        </w:rPr>
        <w:t>目前移民署人員配置多在查察違反停（居）留、收容、強制出境及驅逐出國等業務上，因人力不足之考量，目前移民政策之擬訂、協調及執行之編制人員並不多，更無法全力投入移民政策之研擬。</w:t>
      </w:r>
    </w:p>
    <w:p w:rsidR="003E15A3" w:rsidRPr="007962C4" w:rsidRDefault="00385DF8" w:rsidP="00385DF8">
      <w:pPr>
        <w:pStyle w:val="aff6"/>
        <w:spacing w:beforeLines="0" w:before="0" w:afterLines="0" w:after="0" w:line="0" w:lineRule="atLeast"/>
        <w:ind w:left="440" w:hanging="440"/>
        <w:jc w:val="right"/>
        <w:rPr>
          <w:rFonts w:ascii="標楷體" w:eastAsia="標楷體" w:hAnsi="標楷體" w:cs="Calibri"/>
          <w:color w:val="auto"/>
        </w:rPr>
      </w:pPr>
      <w:r w:rsidRPr="00E729FF">
        <w:rPr>
          <w:rFonts w:ascii="標楷體" w:eastAsia="標楷體" w:hAnsi="標楷體" w:cs="Calibri" w:hint="eastAsia"/>
          <w:sz w:val="22"/>
          <w:szCs w:val="22"/>
        </w:rPr>
        <w:t>。。。。。。。。。。。。。。。。。。。</w:t>
      </w:r>
      <w:hyperlink w:anchor="a要目" w:history="1">
        <w:r w:rsidRPr="00E729FF">
          <w:rPr>
            <w:rStyle w:val="a8"/>
            <w:rFonts w:ascii="標楷體" w:eastAsia="標楷體" w:hAnsi="標楷體" w:cs="Calibri"/>
            <w:sz w:val="22"/>
            <w:szCs w:val="22"/>
          </w:rPr>
          <w:t>回要目</w:t>
        </w:r>
      </w:hyperlink>
      <w:r w:rsidRPr="00E729FF">
        <w:rPr>
          <w:rFonts w:ascii="標楷體" w:eastAsia="標楷體" w:hAnsi="標楷體" w:cs="Calibri"/>
          <w:color w:val="808000"/>
          <w:sz w:val="22"/>
          <w:szCs w:val="22"/>
        </w:rPr>
        <w:t>〉〉</w:t>
      </w:r>
    </w:p>
    <w:p w:rsidR="003E15A3" w:rsidRPr="007962C4" w:rsidRDefault="003E15A3" w:rsidP="00C80842">
      <w:pPr>
        <w:pStyle w:val="2"/>
      </w:pPr>
      <w:bookmarkStart w:id="25" w:name="_十一、改善公部門之橫向聯繫機制"/>
      <w:bookmarkEnd w:id="25"/>
      <w:r w:rsidRPr="007962C4">
        <w:t>十一、改善公部門之橫向聯繫機制</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公部門之橫向聯繫，呈現嚴重不足之現象。受訪者普遍認為公部門各自推各自之政策，但各單位之橫向協調聯繫嚴重不足。受訪之移民署之官員們亦坦言，有時移民法令及政策涉及部會很廣泛，當移民法令中涉及各部會相關領域及認定時，移民署需要其他部會就其專業給予協助及認定。入出國及移民法</w:t>
      </w:r>
      <w:hyperlink r:id="rId44" w:anchor="b35" w:history="1">
        <w:r w:rsidR="003E15A3" w:rsidRPr="00C80842">
          <w:rPr>
            <w:rStyle w:val="a8"/>
            <w:rFonts w:ascii="標楷體" w:eastAsia="標楷體" w:hAnsi="標楷體" w:cs="Calibri"/>
            <w:sz w:val="26"/>
            <w:szCs w:val="26"/>
          </w:rPr>
          <w:t>第35條</w:t>
        </w:r>
      </w:hyperlink>
      <w:r w:rsidR="003E15A3" w:rsidRPr="007962C4">
        <w:rPr>
          <w:rFonts w:ascii="標楷體" w:eastAsia="標楷體" w:hAnsi="標楷體" w:cs="Calibri"/>
          <w:sz w:val="26"/>
          <w:szCs w:val="26"/>
        </w:rPr>
        <w:t>為例，其明訂外國人停留、居留及永久居留之申請程序、應備文件、資格條件、核發證件種類、效期、投資標的、資金</w:t>
      </w:r>
      <w:r w:rsidR="003E15A3" w:rsidRPr="007962C4">
        <w:rPr>
          <w:rFonts w:ascii="標楷體" w:eastAsia="標楷體" w:hAnsi="標楷體" w:cs="Calibri"/>
          <w:sz w:val="26"/>
          <w:szCs w:val="26"/>
        </w:rPr>
        <w:lastRenderedPageBreak/>
        <w:t>管理運用及其他應遵行事項之辦法，由主管機關定之，又移民署為主管機關，但不少位受訪者亦坦言投資標的及資金管理運用等非移民署之專業所能認定，若公部門橫向聯繫嚴重不足時，就無法順利推動相關移民法令及政策。</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從育才方面之角度看，人力資源相較於其他組織資源有較高之維護成本，若以「知識會折舊」之觀點來看，組織如果無法對所屬成員提供基本設施，使其便於知識交流與分享，亦或缺乏計畫性之教育訓練，知識之創造力勢必降低，多數受訪者於受訪時亦提及公部門這個組織，若無法提供一平台供內部相關單位及成員作知識交流，或若無計畫性之教育訓練，不僅在公務工作上無默契，各自行政，辦公效率會打折扣，長久下來亦會提高維護人力資源之成本。為促成公部門內部單位及組織成員之橫向聯繫，仍需結合「人」、「資訊科技」、「知識」及「分享」始是改善之道。</w:t>
      </w:r>
      <w:r w:rsidR="003E15A3" w:rsidRPr="001B2153">
        <w:rPr>
          <w:rStyle w:val="af7"/>
          <w:rFonts w:ascii="Arial Unicode MS" w:hAnsi="Arial Unicode MS" w:cs="Calibri"/>
          <w:bCs/>
          <w:color w:val="FF6600"/>
          <w:szCs w:val="26"/>
          <w:vertAlign w:val="baseline"/>
        </w:rPr>
        <w:footnoteReference w:id="47"/>
      </w:r>
    </w:p>
    <w:p w:rsidR="003E15A3" w:rsidRPr="007962C4" w:rsidRDefault="00385DF8" w:rsidP="00385DF8">
      <w:pPr>
        <w:pStyle w:val="aff6"/>
        <w:autoSpaceDN/>
        <w:spacing w:beforeLines="0" w:before="0" w:afterLines="0" w:after="0"/>
        <w:ind w:left="780" w:firstLineChars="0" w:hanging="780"/>
        <w:jc w:val="right"/>
        <w:rPr>
          <w:rFonts w:ascii="標楷體" w:eastAsia="標楷體" w:hAnsi="標楷體" w:cs="Calibri"/>
          <w:color w:val="auto"/>
        </w:rPr>
      </w:pPr>
      <w:r w:rsidRPr="00E729FF">
        <w:rPr>
          <w:rFonts w:ascii="標楷體" w:eastAsia="標楷體" w:hAnsi="標楷體" w:cs="Calibri" w:hint="eastAsia"/>
          <w:sz w:val="22"/>
          <w:szCs w:val="22"/>
        </w:rPr>
        <w:t>。。。。。。。。。。。。。。。。。。。</w:t>
      </w:r>
      <w:hyperlink w:anchor="a要目" w:history="1">
        <w:r w:rsidRPr="00E729FF">
          <w:rPr>
            <w:rStyle w:val="a8"/>
            <w:rFonts w:ascii="標楷體" w:eastAsia="標楷體" w:hAnsi="標楷體" w:cs="Calibri"/>
            <w:sz w:val="22"/>
            <w:szCs w:val="22"/>
          </w:rPr>
          <w:t>回要目</w:t>
        </w:r>
      </w:hyperlink>
      <w:r w:rsidRPr="00E729FF">
        <w:rPr>
          <w:rFonts w:ascii="標楷體" w:eastAsia="標楷體" w:hAnsi="標楷體" w:cs="Calibri"/>
          <w:color w:val="808000"/>
          <w:sz w:val="22"/>
          <w:szCs w:val="22"/>
        </w:rPr>
        <w:t>〉〉</w:t>
      </w:r>
    </w:p>
    <w:p w:rsidR="003E15A3" w:rsidRPr="007962C4" w:rsidRDefault="003E15A3" w:rsidP="00C80842">
      <w:pPr>
        <w:pStyle w:val="2"/>
      </w:pPr>
      <w:bookmarkStart w:id="26" w:name="_十二、改善政黨惡性競爭之氛圍，且令國家政策具有可持續性與發展性"/>
      <w:bookmarkEnd w:id="26"/>
      <w:r w:rsidRPr="007962C4">
        <w:t>十二、改善政黨惡性競爭之氛圍，且令國家政策具有可持續性與發展性</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在待需解決政治問題及民粹問題部分，部分受訪者亦直言，除政府需有清楚之移民政策，了解國內人才缺口外，再好之法令及政策，仍需要有良好之政治環境以利公部門執行法令及政策。目前臺灣面臨政治鬥爭且民粹問題嚴重，且在政黨輪替後，政策往往無法延續</w:t>
      </w:r>
      <w:r w:rsidR="003E15A3" w:rsidRPr="002E21B0">
        <w:rPr>
          <w:rStyle w:val="af7"/>
          <w:rFonts w:ascii="Arial Unicode MS" w:hAnsi="Arial Unicode MS" w:cs="Calibri"/>
          <w:bCs/>
          <w:color w:val="FF6600"/>
          <w:szCs w:val="26"/>
          <w:vertAlign w:val="baseline"/>
        </w:rPr>
        <w:footnoteReference w:id="48"/>
      </w:r>
      <w:r w:rsidR="003E15A3" w:rsidRPr="007962C4">
        <w:rPr>
          <w:rFonts w:ascii="標楷體" w:eastAsia="標楷體" w:hAnsi="標楷體" w:cs="Calibri"/>
          <w:sz w:val="26"/>
          <w:szCs w:val="26"/>
        </w:rPr>
        <w:t>。</w:t>
      </w:r>
    </w:p>
    <w:p w:rsidR="003E15A3" w:rsidRPr="007962C4" w:rsidRDefault="008B02FB" w:rsidP="008B02FB">
      <w:pPr>
        <w:pStyle w:val="aff5"/>
        <w:spacing w:beforeLines="0" w:before="0" w:afterLines="0" w:after="0" w:line="0" w:lineRule="atLeast"/>
        <w:jc w:val="right"/>
        <w:rPr>
          <w:rFonts w:ascii="標楷體" w:eastAsia="標楷體" w:hAnsi="標楷體" w:cs="Calibri"/>
          <w:sz w:val="26"/>
          <w:szCs w:val="26"/>
        </w:rPr>
      </w:pPr>
      <w:r w:rsidRPr="008B02FB">
        <w:rPr>
          <w:rFonts w:ascii="標楷體" w:eastAsia="標楷體" w:hAnsi="標楷體" w:cs="Calibri" w:hint="eastAsia"/>
          <w:sz w:val="24"/>
        </w:rPr>
        <w:t>。。。。。。。。。。。。。。。。。。。</w:t>
      </w:r>
      <w:hyperlink w:anchor="a要目" w:history="1">
        <w:r w:rsidRPr="008B02FB">
          <w:rPr>
            <w:rStyle w:val="a8"/>
            <w:rFonts w:ascii="標楷體" w:eastAsia="標楷體" w:hAnsi="標楷體" w:cs="Calibri"/>
            <w:sz w:val="24"/>
          </w:rPr>
          <w:t>回要目</w:t>
        </w:r>
      </w:hyperlink>
      <w:r w:rsidRPr="008B02FB">
        <w:rPr>
          <w:rFonts w:ascii="標楷體" w:eastAsia="標楷體" w:hAnsi="標楷體" w:cs="Calibri"/>
          <w:color w:val="808000"/>
          <w:sz w:val="24"/>
        </w:rPr>
        <w:t>〉〉</w:t>
      </w:r>
    </w:p>
    <w:p w:rsidR="003E15A3" w:rsidRPr="007962C4" w:rsidRDefault="003E15A3" w:rsidP="002E21B0">
      <w:pPr>
        <w:pStyle w:val="1"/>
      </w:pPr>
      <w:bookmarkStart w:id="27" w:name="_柒、結論與建議"/>
      <w:bookmarkEnd w:id="27"/>
      <w:r w:rsidRPr="007962C4">
        <w:t>柒、結論與建議</w:t>
      </w:r>
    </w:p>
    <w:p w:rsidR="003E15A3" w:rsidRPr="007962C4" w:rsidRDefault="003E15A3" w:rsidP="00C80842">
      <w:pPr>
        <w:pStyle w:val="2"/>
      </w:pPr>
      <w:bookmarkStart w:id="28" w:name="_一、結論"/>
      <w:bookmarkEnd w:id="28"/>
      <w:r w:rsidRPr="007962C4">
        <w:t>一、結論</w:t>
      </w:r>
    </w:p>
    <w:p w:rsidR="003E15A3" w:rsidRPr="007962C4" w:rsidRDefault="00971078" w:rsidP="002E21B0">
      <w:pPr>
        <w:jc w:val="both"/>
        <w:rPr>
          <w:rFonts w:ascii="標楷體" w:eastAsia="標楷體" w:hAnsi="標楷體" w:cs="Calibri"/>
          <w:noProof/>
          <w:sz w:val="26"/>
          <w:szCs w:val="26"/>
          <w:lang w:val="fr-FR"/>
        </w:rPr>
      </w:pPr>
      <w:r>
        <w:rPr>
          <w:rFonts w:ascii="標楷體" w:eastAsia="標楷體" w:hAnsi="標楷體" w:cs="Calibri"/>
          <w:noProof/>
          <w:sz w:val="26"/>
          <w:szCs w:val="26"/>
          <w:lang w:val="fr-FR"/>
        </w:rPr>
        <w:t xml:space="preserve">　　</w:t>
      </w:r>
      <w:r w:rsidR="003E15A3" w:rsidRPr="007962C4">
        <w:rPr>
          <w:rFonts w:ascii="標楷體" w:eastAsia="標楷體" w:hAnsi="標楷體" w:cs="Calibri"/>
          <w:noProof/>
          <w:sz w:val="26"/>
          <w:szCs w:val="26"/>
          <w:lang w:val="fr-FR"/>
        </w:rPr>
        <w:t>本文之研究結論如下：</w:t>
      </w:r>
    </w:p>
    <w:p w:rsidR="003E15A3" w:rsidRPr="007962C4" w:rsidRDefault="00971078" w:rsidP="008B02FB">
      <w:pPr>
        <w:jc w:val="both"/>
        <w:rPr>
          <w:rFonts w:ascii="標楷體" w:eastAsia="標楷體" w:hAnsi="標楷體" w:cs="Calibri"/>
          <w:noProof/>
          <w:sz w:val="26"/>
          <w:szCs w:val="26"/>
          <w:lang w:val="fr-FR"/>
        </w:rPr>
      </w:pPr>
      <w:r>
        <w:rPr>
          <w:rFonts w:ascii="標楷體" w:eastAsia="標楷體" w:hAnsi="標楷體" w:cs="Calibri"/>
          <w:noProof/>
          <w:sz w:val="26"/>
          <w:szCs w:val="26"/>
          <w:lang w:val="fr-FR"/>
        </w:rPr>
        <w:t xml:space="preserve">　　</w:t>
      </w:r>
      <w:r w:rsidR="003E15A3" w:rsidRPr="007962C4">
        <w:rPr>
          <w:rFonts w:ascii="標楷體" w:eastAsia="標楷體" w:hAnsi="標楷體" w:cs="Calibri"/>
          <w:noProof/>
          <w:sz w:val="26"/>
          <w:szCs w:val="26"/>
          <w:lang w:val="fr-FR"/>
        </w:rPr>
        <w:t>(一)我國吸引技術移民之優勢及困境</w:t>
      </w:r>
    </w:p>
    <w:p w:rsidR="003E15A3" w:rsidRPr="007962C4" w:rsidRDefault="00971078" w:rsidP="002E21B0">
      <w:pPr>
        <w:pStyle w:val="15"/>
        <w:autoSpaceDN/>
        <w:spacing w:beforeLines="0" w:before="0" w:afterLines="0" w:after="0"/>
        <w:ind w:leftChars="0" w:left="208" w:firstLineChars="0" w:hanging="208"/>
        <w:rPr>
          <w:rFonts w:ascii="標楷體" w:eastAsia="標楷體" w:hAnsi="標楷體" w:cs="Calibri"/>
          <w:b w:val="0"/>
          <w:sz w:val="26"/>
          <w:szCs w:val="26"/>
          <w:lang w:val="fr-FR"/>
        </w:rPr>
      </w:pPr>
      <w:r>
        <w:rPr>
          <w:rFonts w:ascii="標楷體" w:eastAsia="標楷體" w:hAnsi="標楷體" w:cs="Calibri"/>
          <w:b w:val="0"/>
          <w:sz w:val="26"/>
          <w:szCs w:val="26"/>
          <w:lang w:val="fr-FR"/>
        </w:rPr>
        <w:t xml:space="preserve">　　</w:t>
      </w:r>
      <w:r w:rsidR="003E15A3" w:rsidRPr="007962C4">
        <w:rPr>
          <w:rFonts w:ascii="標楷體" w:eastAsia="標楷體" w:hAnsi="標楷體" w:cs="Calibri"/>
          <w:b w:val="0"/>
          <w:sz w:val="26"/>
          <w:szCs w:val="26"/>
          <w:lang w:val="fr-FR"/>
        </w:rPr>
        <w:t>1.我國吸引技術移民之優勢</w:t>
      </w:r>
    </w:p>
    <w:p w:rsidR="003E15A3" w:rsidRPr="007962C4" w:rsidRDefault="00971078" w:rsidP="002E21B0">
      <w:pPr>
        <w:jc w:val="both"/>
        <w:rPr>
          <w:rFonts w:ascii="標楷體" w:eastAsia="標楷體" w:hAnsi="標楷體" w:cs="Calibri"/>
          <w:sz w:val="26"/>
          <w:szCs w:val="26"/>
          <w:lang w:val="fr-FR"/>
        </w:rPr>
      </w:pPr>
      <w:r>
        <w:rPr>
          <w:rFonts w:ascii="標楷體" w:eastAsia="標楷體" w:hAnsi="標楷體" w:cs="Calibri"/>
          <w:sz w:val="26"/>
          <w:szCs w:val="26"/>
          <w:lang w:val="fr-FR"/>
        </w:rPr>
        <w:t xml:space="preserve">　　</w:t>
      </w:r>
      <w:r w:rsidR="003E15A3" w:rsidRPr="007962C4">
        <w:rPr>
          <w:rFonts w:ascii="標楷體" w:eastAsia="標楷體" w:hAnsi="標楷體" w:cs="Calibri"/>
          <w:sz w:val="26"/>
          <w:szCs w:val="26"/>
          <w:lang w:val="fr-FR"/>
        </w:rPr>
        <w:t>我國在整體環境上優勢乃我國是一個友善之國家，賦有人情味。另法律及政策寬鬆之優勢，外國人若在臺灣住5年，每年住滿183天，即可申請一般之永久居留。另國外高級專業人才申請梅花卡永久居留，並不需要有居留期間限制，且申辦時不收取任何規費。梅花卡透過審查機制較彈性化且利於發現人才。藉由審查會中委員們之專業討論及審查，對申請個案一一作審查及討論，這有利於人才之發現。</w:t>
      </w:r>
    </w:p>
    <w:p w:rsidR="003E15A3" w:rsidRPr="007962C4" w:rsidRDefault="00971078" w:rsidP="002E21B0">
      <w:pPr>
        <w:jc w:val="both"/>
        <w:rPr>
          <w:rFonts w:ascii="標楷體" w:eastAsia="標楷體" w:hAnsi="標楷體" w:cs="Calibri"/>
          <w:sz w:val="26"/>
          <w:szCs w:val="26"/>
          <w:lang w:val="fr-FR"/>
        </w:rPr>
      </w:pPr>
      <w:r>
        <w:rPr>
          <w:rFonts w:ascii="標楷體" w:eastAsia="標楷體" w:hAnsi="標楷體" w:cs="Calibri"/>
          <w:sz w:val="26"/>
          <w:szCs w:val="26"/>
          <w:lang w:val="fr-FR"/>
        </w:rPr>
        <w:t xml:space="preserve">　　</w:t>
      </w:r>
      <w:r w:rsidR="003E15A3" w:rsidRPr="007962C4">
        <w:rPr>
          <w:rFonts w:ascii="標楷體" w:eastAsia="標楷體" w:hAnsi="標楷體" w:cs="Calibri"/>
          <w:sz w:val="26"/>
          <w:szCs w:val="26"/>
          <w:lang w:val="fr-FR"/>
        </w:rPr>
        <w:t>於民國103年6月，國家發展委員會提出「強化優秀僑外生留臺工作行動計畫」，對在臺畢業之港澳生、僑生及外籍生若未符合滿2年工作經驗及企業聘僱薪資若未達新臺幣47,971元之條件，則可由擬聘僱企業代為向勞動部申請「評點配額」機制，核發其留臺工作許可。相關法令之鬆綁快速以利在臺灣完成大學以上教育之優秀僑外生，在畢業後能順利進入我國勞動市場。</w:t>
      </w:r>
    </w:p>
    <w:p w:rsidR="003E15A3" w:rsidRPr="007962C4" w:rsidRDefault="00971078" w:rsidP="002E21B0">
      <w:pPr>
        <w:jc w:val="both"/>
        <w:rPr>
          <w:rFonts w:ascii="標楷體" w:eastAsia="標楷體" w:hAnsi="標楷體" w:cs="Calibri"/>
          <w:sz w:val="26"/>
          <w:szCs w:val="26"/>
          <w:lang w:val="fr-FR"/>
        </w:rPr>
      </w:pPr>
      <w:r>
        <w:rPr>
          <w:rFonts w:ascii="標楷體" w:eastAsia="標楷體" w:hAnsi="標楷體" w:cs="Calibri"/>
          <w:sz w:val="26"/>
          <w:szCs w:val="26"/>
          <w:lang w:val="fr-FR"/>
        </w:rPr>
        <w:lastRenderedPageBreak/>
        <w:t xml:space="preserve">　　</w:t>
      </w:r>
      <w:r w:rsidR="003E15A3" w:rsidRPr="007962C4">
        <w:rPr>
          <w:rFonts w:ascii="標楷體" w:eastAsia="標楷體" w:hAnsi="標楷體" w:cs="Calibri"/>
          <w:sz w:val="26"/>
          <w:szCs w:val="26"/>
          <w:lang w:val="fr-FR"/>
        </w:rPr>
        <w:t>我國之技術移民可全民健保及勞工保險之優勢。我國之全民健保及勞工保險是技術移民之保障，可享有和國人同等之待遇，另全民健保費用及勞工保險費用並未過於其所能負擔，但其保障卻是很大，相較於其他國家，技術移民未必有此保障及福利。</w:t>
      </w:r>
    </w:p>
    <w:p w:rsidR="003E15A3" w:rsidRPr="007962C4" w:rsidRDefault="00971078" w:rsidP="002E21B0">
      <w:pPr>
        <w:pStyle w:val="15"/>
        <w:autoSpaceDN/>
        <w:spacing w:beforeLines="0" w:before="0" w:afterLines="0" w:after="0"/>
        <w:ind w:leftChars="0" w:left="208" w:firstLineChars="0" w:hanging="208"/>
        <w:rPr>
          <w:rFonts w:ascii="標楷體" w:eastAsia="標楷體" w:hAnsi="標楷體" w:cs="Calibri"/>
          <w:b w:val="0"/>
          <w:sz w:val="26"/>
          <w:szCs w:val="26"/>
          <w:lang w:val="fr-FR"/>
        </w:rPr>
      </w:pPr>
      <w:r>
        <w:rPr>
          <w:rFonts w:ascii="標楷體" w:eastAsia="標楷體" w:hAnsi="標楷體" w:cs="Calibri"/>
          <w:b w:val="0"/>
          <w:sz w:val="26"/>
          <w:szCs w:val="26"/>
          <w:lang w:val="fr-FR"/>
        </w:rPr>
        <w:t xml:space="preserve">　　</w:t>
      </w:r>
      <w:r w:rsidR="003E15A3" w:rsidRPr="007962C4">
        <w:rPr>
          <w:rFonts w:ascii="標楷體" w:eastAsia="標楷體" w:hAnsi="標楷體" w:cs="Calibri"/>
          <w:b w:val="0"/>
          <w:sz w:val="26"/>
          <w:szCs w:val="26"/>
          <w:lang w:val="fr-FR"/>
        </w:rPr>
        <w:t>2.我國吸引技術移民之困境</w:t>
      </w:r>
    </w:p>
    <w:p w:rsidR="003E15A3" w:rsidRPr="007962C4" w:rsidRDefault="00971078" w:rsidP="002E21B0">
      <w:pPr>
        <w:jc w:val="both"/>
        <w:rPr>
          <w:rFonts w:ascii="標楷體" w:eastAsia="標楷體" w:hAnsi="標楷體" w:cs="Calibri"/>
          <w:sz w:val="26"/>
          <w:szCs w:val="26"/>
          <w:lang w:val="fr-FR"/>
        </w:rPr>
      </w:pPr>
      <w:r>
        <w:rPr>
          <w:rFonts w:ascii="標楷體" w:eastAsia="標楷體" w:hAnsi="標楷體" w:cs="Calibri"/>
          <w:sz w:val="26"/>
          <w:szCs w:val="26"/>
          <w:lang w:val="fr-FR"/>
        </w:rPr>
        <w:t xml:space="preserve">　　</w:t>
      </w:r>
      <w:r w:rsidR="003E15A3" w:rsidRPr="007962C4">
        <w:rPr>
          <w:rFonts w:ascii="標楷體" w:eastAsia="標楷體" w:hAnsi="標楷體" w:cs="Calibri"/>
          <w:sz w:val="26"/>
          <w:szCs w:val="26"/>
          <w:lang w:val="fr-FR"/>
        </w:rPr>
        <w:t>由於我國技術移民法令寬鬆，一般居留、一般永久居留及梅花卡永久居留，其權益及差異並不大，故申請梅花卡之永久居留並無太大誘因。我國對技術移民之定義相當模糊，目前國內對技術移民亦無明確定義，目前我國對技術移民之定義相當於是外國人從事就業服務法第四十六條第一項第一款至第六款工作資格及審查標準</w:t>
      </w:r>
      <w:r w:rsidR="00376A80" w:rsidRPr="007962C4">
        <w:rPr>
          <w:rFonts w:ascii="標楷體" w:eastAsia="標楷體" w:hAnsi="標楷體" w:cs="Calibri"/>
          <w:sz w:val="26"/>
          <w:szCs w:val="26"/>
        </w:rPr>
        <w:t>中</w:t>
      </w:r>
      <w:hyperlink r:id="rId45" w:anchor="a4" w:history="1">
        <w:r w:rsidR="00376A80" w:rsidRPr="00376A80">
          <w:rPr>
            <w:rStyle w:val="a8"/>
            <w:rFonts w:ascii="標楷體" w:eastAsia="標楷體" w:hAnsi="標楷體" w:cs="Calibri"/>
            <w:sz w:val="26"/>
            <w:szCs w:val="26"/>
          </w:rPr>
          <w:t>第4條</w:t>
        </w:r>
      </w:hyperlink>
      <w:r w:rsidR="003E15A3" w:rsidRPr="007962C4">
        <w:rPr>
          <w:rFonts w:ascii="標楷體" w:eastAsia="標楷體" w:hAnsi="標楷體" w:cs="Calibri"/>
          <w:sz w:val="26"/>
          <w:szCs w:val="26"/>
          <w:lang w:val="fr-FR"/>
        </w:rPr>
        <w:t>對白領之定義。由於我國技術移民之定位及定義未釐清，故未有單獨之技術移民之政策，移民政策就在人口政策被大包裹一起被推動，以致較無實質效益。</w:t>
      </w:r>
    </w:p>
    <w:p w:rsidR="003E15A3" w:rsidRPr="007962C4" w:rsidRDefault="00971078" w:rsidP="002E21B0">
      <w:pPr>
        <w:jc w:val="both"/>
        <w:rPr>
          <w:rFonts w:ascii="標楷體" w:eastAsia="標楷體" w:hAnsi="標楷體" w:cs="Calibri"/>
          <w:sz w:val="26"/>
          <w:szCs w:val="26"/>
          <w:lang w:val="fr-FR"/>
        </w:rPr>
      </w:pPr>
      <w:r>
        <w:rPr>
          <w:rFonts w:ascii="標楷體" w:eastAsia="標楷體" w:hAnsi="標楷體" w:cs="Calibri"/>
          <w:sz w:val="26"/>
          <w:szCs w:val="26"/>
          <w:lang w:val="fr-FR"/>
        </w:rPr>
        <w:t xml:space="preserve">　　</w:t>
      </w:r>
      <w:r w:rsidR="003E15A3" w:rsidRPr="007962C4">
        <w:rPr>
          <w:rFonts w:ascii="標楷體" w:eastAsia="標楷體" w:hAnsi="標楷體" w:cs="Calibri"/>
          <w:sz w:val="26"/>
          <w:szCs w:val="26"/>
          <w:lang w:val="fr-FR"/>
        </w:rPr>
        <w:t>另梅花卡永久居留權和技術移民之工作未結合，具有相當專業技術背景之梅花卡申請者在獲得梅花卡永久居留後，無法得知該些專業技術移民是否有進至我國相關專業技術領域繼續作貢獻。目前公部門無法適時掌握國內人才需求狀況，亦直接影響至國內無法訂出有適切之技術移民政策，政策推行易流於喊口號之形式。外籍高級專業人才申請梅花卡永久居留之利基不足，並無實質之權利或優惠，一方面並無準國民之權利，並無選舉權、被選舉權及租稅優惠等。另一方面，在生活中亦無優惠，至超商購物及搭乘大眾運輸系統並未享有折扣。另梅花卡永久居留流於數據及績效迷思，致使業務單位有時從資料庫尋找符合申請梅花卡資格之外籍人士，並請託他們來申請，這和原本梅花卡最初推行立意有分歧。</w:t>
      </w:r>
    </w:p>
    <w:p w:rsidR="003E15A3" w:rsidRPr="007962C4" w:rsidRDefault="00971078" w:rsidP="002E21B0">
      <w:pPr>
        <w:pStyle w:val="aff7"/>
        <w:autoSpaceDN/>
        <w:spacing w:beforeLines="0" w:before="0" w:afterLines="0" w:after="0"/>
        <w:ind w:left="468" w:firstLineChars="0" w:hanging="468"/>
        <w:rPr>
          <w:rFonts w:ascii="標楷體" w:eastAsia="標楷體" w:hAnsi="標楷體" w:cs="Calibri"/>
          <w:color w:val="auto"/>
          <w:sz w:val="26"/>
          <w:szCs w:val="26"/>
        </w:rPr>
      </w:pPr>
      <w:r>
        <w:rPr>
          <w:rFonts w:ascii="標楷體" w:eastAsia="標楷體" w:hAnsi="標楷體" w:cs="Calibri"/>
          <w:color w:val="auto"/>
          <w:sz w:val="26"/>
          <w:szCs w:val="26"/>
        </w:rPr>
        <w:t xml:space="preserve">　　</w:t>
      </w:r>
      <w:r w:rsidR="003E15A3" w:rsidRPr="007962C4">
        <w:rPr>
          <w:rFonts w:ascii="標楷體" w:eastAsia="標楷體" w:hAnsi="標楷體" w:cs="Calibri"/>
          <w:color w:val="auto"/>
          <w:sz w:val="26"/>
          <w:szCs w:val="26"/>
        </w:rPr>
        <w:t>(二)技術移民政策計分制之優缺點</w:t>
      </w:r>
    </w:p>
    <w:p w:rsidR="003E15A3" w:rsidRPr="007962C4" w:rsidRDefault="00971078" w:rsidP="002E21B0">
      <w:pPr>
        <w:pStyle w:val="15"/>
        <w:autoSpaceDN/>
        <w:spacing w:beforeLines="0" w:before="0" w:afterLines="0" w:after="0"/>
        <w:ind w:leftChars="0" w:left="208" w:firstLineChars="0" w:hanging="208"/>
        <w:rPr>
          <w:rFonts w:ascii="標楷體" w:eastAsia="標楷體" w:hAnsi="標楷體" w:cs="Calibri"/>
          <w:b w:val="0"/>
          <w:sz w:val="26"/>
          <w:szCs w:val="26"/>
          <w:lang w:val="fr-FR"/>
        </w:rPr>
      </w:pPr>
      <w:r>
        <w:rPr>
          <w:rFonts w:ascii="標楷體" w:eastAsia="標楷體" w:hAnsi="標楷體" w:cs="Calibri"/>
          <w:b w:val="0"/>
          <w:sz w:val="26"/>
          <w:szCs w:val="26"/>
          <w:lang w:val="fr-FR"/>
        </w:rPr>
        <w:t xml:space="preserve">　　</w:t>
      </w:r>
      <w:r w:rsidR="003E15A3" w:rsidRPr="007962C4">
        <w:rPr>
          <w:rFonts w:ascii="標楷體" w:eastAsia="標楷體" w:hAnsi="標楷體" w:cs="Calibri"/>
          <w:b w:val="0"/>
          <w:sz w:val="26"/>
          <w:szCs w:val="26"/>
          <w:lang w:val="fr-FR"/>
        </w:rPr>
        <w:t>1.技術移民政策計分制之優點</w:t>
      </w:r>
    </w:p>
    <w:p w:rsidR="003E15A3" w:rsidRPr="007962C4" w:rsidRDefault="00971078" w:rsidP="002E21B0">
      <w:pPr>
        <w:jc w:val="both"/>
        <w:rPr>
          <w:rFonts w:ascii="標楷體" w:eastAsia="標楷體" w:hAnsi="標楷體" w:cs="Calibri"/>
          <w:sz w:val="26"/>
          <w:szCs w:val="26"/>
          <w:lang w:val="fr-FR"/>
        </w:rPr>
      </w:pPr>
      <w:r>
        <w:rPr>
          <w:rFonts w:ascii="標楷體" w:eastAsia="標楷體" w:hAnsi="標楷體" w:cs="Calibri"/>
          <w:sz w:val="26"/>
          <w:szCs w:val="26"/>
          <w:lang w:val="fr-FR"/>
        </w:rPr>
        <w:t xml:space="preserve">　　</w:t>
      </w:r>
      <w:r w:rsidR="003E15A3" w:rsidRPr="007962C4">
        <w:rPr>
          <w:rFonts w:ascii="標楷體" w:eastAsia="標楷體" w:hAnsi="標楷體" w:cs="Calibri"/>
          <w:sz w:val="26"/>
          <w:szCs w:val="26"/>
          <w:lang w:val="fr-FR"/>
        </w:rPr>
        <w:t>「計分制」是一套客觀量化制度，有其公平性制度及一個SOP標準流程，這套制度以利政府篩出符合國內所需之技術人員。計分制可配合整個國家之國情，可藉由年齡、教育程度、語文能力及工作經驗等項目之調整及設定，遴選出適合國內需要引進之技術人才，另一方面藉由上述這些項目之設定，「計分制」所遴選出移民之素質較齊全，可篩選出青壯年齡層、教育程度較高之族群、語文能力較好之族群及工作經驗較佳之族群。</w:t>
      </w:r>
    </w:p>
    <w:p w:rsidR="003E15A3" w:rsidRPr="007962C4" w:rsidRDefault="00971078" w:rsidP="002E21B0">
      <w:pPr>
        <w:jc w:val="both"/>
        <w:rPr>
          <w:rFonts w:ascii="標楷體" w:eastAsia="標楷體" w:hAnsi="標楷體" w:cs="Calibri"/>
          <w:sz w:val="26"/>
          <w:szCs w:val="26"/>
          <w:lang w:val="fr-FR"/>
        </w:rPr>
      </w:pPr>
      <w:r>
        <w:rPr>
          <w:rFonts w:ascii="標楷體" w:eastAsia="標楷體" w:hAnsi="標楷體" w:cs="Calibri"/>
          <w:sz w:val="26"/>
          <w:szCs w:val="26"/>
          <w:lang w:val="fr-FR"/>
        </w:rPr>
        <w:t xml:space="preserve">　　</w:t>
      </w:r>
      <w:r w:rsidR="003E15A3" w:rsidRPr="007962C4">
        <w:rPr>
          <w:rFonts w:ascii="標楷體" w:eastAsia="標楷體" w:hAnsi="標楷體" w:cs="Calibri"/>
          <w:sz w:val="26"/>
          <w:szCs w:val="26"/>
          <w:lang w:val="fr-FR"/>
        </w:rPr>
        <w:t>計分制能運行之前提乃政府已適時掌握國內人才需求狀況，政府已能列出國內所需之職業類別及各類別之配額。因著政府和產業互動良好，政府可適時掌握國內產業缺哪些職業類別之人才及缺額有多少，政府亦能即時攬進國內產業所需要之人才，可立即補足勞動人缺口，可提升國家競爭力。政府亦能即時來協助企業招募像各行各業產業所需要之人才，政府所招進來之技術人才不會過剩亦不會不夠。</w:t>
      </w:r>
    </w:p>
    <w:p w:rsidR="003E15A3" w:rsidRPr="007962C4" w:rsidRDefault="00971078" w:rsidP="002E21B0">
      <w:pPr>
        <w:pStyle w:val="15"/>
        <w:autoSpaceDN/>
        <w:spacing w:beforeLines="0" w:before="0" w:afterLines="0" w:after="0"/>
        <w:ind w:leftChars="0" w:left="208" w:firstLineChars="0" w:hanging="208"/>
        <w:rPr>
          <w:rFonts w:ascii="標楷體" w:eastAsia="標楷體" w:hAnsi="標楷體" w:cs="Calibri"/>
          <w:b w:val="0"/>
          <w:sz w:val="26"/>
          <w:szCs w:val="26"/>
          <w:lang w:val="fr-FR"/>
        </w:rPr>
      </w:pPr>
      <w:r>
        <w:rPr>
          <w:rFonts w:ascii="標楷體" w:eastAsia="標楷體" w:hAnsi="標楷體" w:cs="Calibri"/>
          <w:b w:val="0"/>
          <w:sz w:val="26"/>
          <w:szCs w:val="26"/>
          <w:lang w:val="fr-FR"/>
        </w:rPr>
        <w:t xml:space="preserve">　　</w:t>
      </w:r>
      <w:r w:rsidR="003E15A3" w:rsidRPr="007962C4">
        <w:rPr>
          <w:rFonts w:ascii="標楷體" w:eastAsia="標楷體" w:hAnsi="標楷體" w:cs="Calibri"/>
          <w:b w:val="0"/>
          <w:sz w:val="26"/>
          <w:szCs w:val="26"/>
          <w:lang w:val="fr-FR"/>
        </w:rPr>
        <w:t>2.技術移民政策計分制之缺點</w:t>
      </w:r>
    </w:p>
    <w:p w:rsidR="003E15A3" w:rsidRPr="007962C4" w:rsidRDefault="00971078" w:rsidP="002E21B0">
      <w:pPr>
        <w:jc w:val="both"/>
        <w:rPr>
          <w:rFonts w:ascii="標楷體" w:eastAsia="標楷體" w:hAnsi="標楷體" w:cs="Calibri"/>
          <w:sz w:val="26"/>
          <w:szCs w:val="26"/>
          <w:lang w:val="fr-FR"/>
        </w:rPr>
      </w:pPr>
      <w:r>
        <w:rPr>
          <w:rFonts w:ascii="標楷體" w:eastAsia="標楷體" w:hAnsi="標楷體" w:cs="Calibri"/>
          <w:sz w:val="26"/>
          <w:szCs w:val="26"/>
          <w:lang w:val="fr-FR"/>
        </w:rPr>
        <w:t xml:space="preserve">　　</w:t>
      </w:r>
      <w:r w:rsidR="003E15A3" w:rsidRPr="007962C4">
        <w:rPr>
          <w:rFonts w:ascii="標楷體" w:eastAsia="標楷體" w:hAnsi="標楷體" w:cs="Calibri"/>
          <w:sz w:val="26"/>
          <w:szCs w:val="26"/>
          <w:lang w:val="fr-FR"/>
        </w:rPr>
        <w:t>「計分制」之計分標準可能會淘汰某些具高技術之移民。計分制是一套自動遴選之制度，相對地亦較機械化，可能造成某些高技術人員，因其年齡較大，教育程度不高，在這套計分制中可能會被淘汰出局。</w:t>
      </w:r>
    </w:p>
    <w:p w:rsidR="003E15A3" w:rsidRPr="007962C4" w:rsidRDefault="00971078" w:rsidP="002E21B0">
      <w:pPr>
        <w:jc w:val="both"/>
        <w:rPr>
          <w:rFonts w:ascii="標楷體" w:eastAsia="標楷體" w:hAnsi="標楷體" w:cs="Calibri"/>
          <w:sz w:val="26"/>
          <w:szCs w:val="26"/>
          <w:lang w:val="fr-FR"/>
        </w:rPr>
      </w:pPr>
      <w:r>
        <w:rPr>
          <w:rFonts w:ascii="標楷體" w:eastAsia="標楷體" w:hAnsi="標楷體" w:cs="Calibri"/>
          <w:sz w:val="26"/>
          <w:szCs w:val="26"/>
          <w:lang w:val="fr-FR"/>
        </w:rPr>
        <w:t xml:space="preserve">　　</w:t>
      </w:r>
      <w:r w:rsidR="003E15A3" w:rsidRPr="007962C4">
        <w:rPr>
          <w:rFonts w:ascii="標楷體" w:eastAsia="標楷體" w:hAnsi="標楷體" w:cs="Calibri"/>
          <w:sz w:val="26"/>
          <w:szCs w:val="26"/>
          <w:lang w:val="fr-FR"/>
        </w:rPr>
        <w:t>另外「計分制」無法符合移民政策短期目標。因計分制是一套自動且穩定遴選制度，較無法符合國內移民政策短期目標，且無法跟上不斷變動之經濟及勞動市場之腳步，無法即時回應國內所需。計分制設計有其複雜性，相關配套措施亦需被考量，公部門人力及分工不足則難以施行「計分制」。計分制運行上需有相關政府部門負責，從國內所需技術人才職業類別之調查及各職業類別所需數額之調查，從簽證許可至永久居留權之給予，計分制所牽涉之政府部門相當廣範。</w:t>
      </w:r>
    </w:p>
    <w:p w:rsidR="003E15A3" w:rsidRPr="007962C4" w:rsidRDefault="00971078" w:rsidP="002E21B0">
      <w:pPr>
        <w:jc w:val="both"/>
        <w:rPr>
          <w:rFonts w:ascii="標楷體" w:eastAsia="標楷體" w:hAnsi="標楷體" w:cs="Calibri"/>
          <w:sz w:val="26"/>
          <w:szCs w:val="26"/>
          <w:lang w:val="fr-FR"/>
        </w:rPr>
      </w:pPr>
      <w:r>
        <w:rPr>
          <w:rFonts w:ascii="標楷體" w:eastAsia="標楷體" w:hAnsi="標楷體" w:cs="Calibri"/>
          <w:sz w:val="26"/>
          <w:szCs w:val="26"/>
          <w:lang w:val="fr-FR"/>
        </w:rPr>
        <w:lastRenderedPageBreak/>
        <w:t xml:space="preserve">　　</w:t>
      </w:r>
      <w:r w:rsidR="003E15A3" w:rsidRPr="007962C4">
        <w:rPr>
          <w:rFonts w:ascii="標楷體" w:eastAsia="標楷體" w:hAnsi="標楷體" w:cs="Calibri"/>
          <w:sz w:val="26"/>
          <w:szCs w:val="26"/>
          <w:lang w:val="fr-FR"/>
        </w:rPr>
        <w:t>計分制是一套自動化、系統化及機械式之制度，該設計難以了解移民個別意圖。計分制乃由系統設定自動篩選出符合條件之移民，但卻無法了解移民真正意圖。有些申請者或許符合計分制之標準，系統自動媒合將該申請者篩選進來，但申請者最終申請之目的為何不得而知，或許僅為取得該國家之永久居留權，若申請者內心隱藏不軌意圖，後續對移入國國家安全亦是個隱憂。</w:t>
      </w:r>
    </w:p>
    <w:p w:rsidR="003E15A3" w:rsidRPr="007962C4" w:rsidRDefault="008B02FB" w:rsidP="008B02FB">
      <w:pPr>
        <w:pStyle w:val="aff6"/>
        <w:spacing w:beforeLines="0" w:before="0" w:afterLines="0" w:after="0" w:line="0" w:lineRule="atLeast"/>
        <w:ind w:left="480" w:hanging="480"/>
        <w:jc w:val="right"/>
        <w:rPr>
          <w:rFonts w:ascii="標楷體" w:eastAsia="標楷體" w:hAnsi="標楷體" w:cs="Calibri"/>
          <w:color w:val="auto"/>
        </w:rPr>
      </w:pPr>
      <w:r w:rsidRPr="008B02FB">
        <w:rPr>
          <w:rFonts w:ascii="標楷體" w:eastAsia="標楷體" w:hAnsi="標楷體" w:cs="Calibri" w:hint="eastAsia"/>
          <w:sz w:val="24"/>
          <w:szCs w:val="24"/>
        </w:rPr>
        <w:t>。。。。。。。。。。。。。。。。。。。</w:t>
      </w:r>
      <w:hyperlink w:anchor="a要目" w:history="1">
        <w:r w:rsidRPr="008B02FB">
          <w:rPr>
            <w:rStyle w:val="a8"/>
            <w:rFonts w:ascii="標楷體" w:eastAsia="標楷體" w:hAnsi="標楷體" w:cs="Calibri"/>
            <w:sz w:val="24"/>
            <w:szCs w:val="24"/>
          </w:rPr>
          <w:t>回要目</w:t>
        </w:r>
      </w:hyperlink>
      <w:r w:rsidRPr="008B02FB">
        <w:rPr>
          <w:rFonts w:ascii="標楷體" w:eastAsia="標楷體" w:hAnsi="標楷體" w:cs="Calibri"/>
          <w:color w:val="808000"/>
          <w:sz w:val="24"/>
          <w:szCs w:val="24"/>
        </w:rPr>
        <w:t>〉〉</w:t>
      </w:r>
    </w:p>
    <w:p w:rsidR="003E15A3" w:rsidRPr="007962C4" w:rsidRDefault="003E15A3" w:rsidP="00C80842">
      <w:pPr>
        <w:pStyle w:val="2"/>
      </w:pPr>
      <w:bookmarkStart w:id="29" w:name="_二、建議"/>
      <w:bookmarkEnd w:id="29"/>
      <w:r w:rsidRPr="007962C4">
        <w:t>二、建議</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現今多數先進國家均面臨少子化、人口老化及勞動人口逐年下降之現象，在移民政策上開放引進國外勞動人口來補足國內勞動人口之不足，尤其在技術人才引進更是首選，知識就是經濟，知識就是力量，技術人才不僅能為移入國帶來大量之產值，亦能協助移入國技術領域之提升，擁有高薪之技術人才之消費力更能帶動國內經濟振興。</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以我國目前現況而言，高級專業人才欲取得我國梅花卡永久居留，申請後則需經過審查會之機制審查。計分制因為由系統自動為技術移民計分及自動遴選，比由委員來審查之審查制更為客觀、公平、科學化並可量化，在遴選技術移民上是一套可以參酌之機制，故世界各先進之國家紛紛跟進採用此制度。目前我國在「強化優秀僑外生留臺工作行動計畫」亦採用此制度，我國在遴選技術移民亦可考慮採用科學、客觀且可量化之計分制。</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本研究期望從政策面、法律面及實務面歸納出幾點建議，希冀我國技術移民政策跟著世界之脈動，能更趨完善成熟。本文之建議，如下所述。</w:t>
      </w:r>
    </w:p>
    <w:p w:rsidR="003E15A3" w:rsidRPr="007962C4" w:rsidRDefault="00971078" w:rsidP="002E21B0">
      <w:pPr>
        <w:pStyle w:val="aff7"/>
        <w:autoSpaceDN/>
        <w:spacing w:beforeLines="0" w:before="0" w:afterLines="0" w:after="0"/>
        <w:ind w:left="0" w:firstLineChars="0" w:firstLine="0"/>
        <w:rPr>
          <w:rFonts w:ascii="標楷體" w:eastAsia="標楷體" w:hAnsi="標楷體" w:cs="Calibri"/>
          <w:color w:val="auto"/>
          <w:sz w:val="26"/>
          <w:szCs w:val="26"/>
        </w:rPr>
      </w:pPr>
      <w:r>
        <w:rPr>
          <w:rFonts w:ascii="標楷體" w:eastAsia="標楷體" w:hAnsi="標楷體" w:cs="Calibri"/>
          <w:color w:val="auto"/>
          <w:sz w:val="26"/>
          <w:szCs w:val="26"/>
        </w:rPr>
        <w:t xml:space="preserve">　　</w:t>
      </w:r>
      <w:r w:rsidR="003E15A3" w:rsidRPr="007962C4">
        <w:rPr>
          <w:rFonts w:ascii="標楷體" w:eastAsia="標楷體" w:hAnsi="標楷體" w:cs="Calibri"/>
          <w:color w:val="auto"/>
          <w:sz w:val="26"/>
          <w:szCs w:val="26"/>
        </w:rPr>
        <w:t>(一)政策面建議</w:t>
      </w:r>
    </w:p>
    <w:p w:rsidR="003E15A3" w:rsidRPr="007962C4" w:rsidRDefault="00971078" w:rsidP="001B2153">
      <w:pPr>
        <w:pStyle w:val="15"/>
        <w:autoSpaceDN/>
        <w:spacing w:beforeLines="0" w:before="0" w:afterLines="0" w:after="0"/>
        <w:ind w:leftChars="0" w:left="0" w:firstLineChars="0" w:firstLine="0"/>
        <w:rPr>
          <w:rFonts w:ascii="標楷體" w:eastAsia="標楷體" w:hAnsi="標楷體" w:cs="Calibri"/>
          <w:sz w:val="26"/>
          <w:szCs w:val="26"/>
        </w:rPr>
      </w:pPr>
      <w:r>
        <w:rPr>
          <w:rFonts w:ascii="標楷體" w:eastAsia="標楷體" w:hAnsi="標楷體" w:cs="Calibri"/>
          <w:b w:val="0"/>
          <w:sz w:val="26"/>
          <w:szCs w:val="26"/>
        </w:rPr>
        <w:t xml:space="preserve">　　</w:t>
      </w:r>
      <w:r w:rsidR="003E15A3" w:rsidRPr="007962C4">
        <w:rPr>
          <w:rFonts w:ascii="標楷體" w:eastAsia="標楷體" w:hAnsi="標楷體" w:cs="Calibri"/>
          <w:b w:val="0"/>
          <w:sz w:val="26"/>
          <w:szCs w:val="26"/>
        </w:rPr>
        <w:t>1.我國技術移民制度可適時與適度地採行計分制</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由於計分制是一套科學、客觀及可量化之遴選技術移民之機制，我國可適時參酌採行。我國可適國情先採計分制及審查併行制之方式進行。實行之方式有兩種，第一種方式是以先計分後審查制度進行。第二種方式是計分及審查雙軌併行制，一方面現行審查制可繼續運行，另一方面國內所需之高級技術人才，可以先試用計分制，且在制度之設計上可以提供技術移民更佳之優惠，且可以給該些招聘企業更好之配套措施。</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另外我國可在計分制之計分項目中作符合國情需求之設定，例如國別、年齡及家庭適應能力等計分項目設定，例如讓比較沒有疑慮之國別技術移民核予較高分數，例如設定申請者年齡若為青壯年，則核予較高分數；例如技術移民之家人適應能力良好者，則核予較高分數。可以藉由計分制上某些項目之設計以利遴選出我國所需之技術移民。</w:t>
      </w:r>
    </w:p>
    <w:p w:rsidR="003E15A3" w:rsidRPr="007962C4" w:rsidRDefault="00971078" w:rsidP="002E21B0">
      <w:pPr>
        <w:pStyle w:val="15"/>
        <w:autoSpaceDN/>
        <w:spacing w:beforeLines="0" w:before="0" w:afterLines="0" w:after="0"/>
        <w:ind w:leftChars="0" w:left="0" w:firstLineChars="0" w:firstLine="0"/>
        <w:rPr>
          <w:rFonts w:ascii="標楷體" w:eastAsia="標楷體" w:hAnsi="標楷體" w:cs="Calibri"/>
          <w:b w:val="0"/>
          <w:sz w:val="26"/>
          <w:szCs w:val="26"/>
        </w:rPr>
      </w:pPr>
      <w:r>
        <w:rPr>
          <w:rFonts w:ascii="標楷體" w:eastAsia="標楷體" w:hAnsi="標楷體" w:cs="Calibri"/>
          <w:b w:val="0"/>
          <w:sz w:val="26"/>
          <w:szCs w:val="26"/>
        </w:rPr>
        <w:t xml:space="preserve">　　</w:t>
      </w:r>
      <w:r w:rsidR="003E15A3" w:rsidRPr="007962C4">
        <w:rPr>
          <w:rFonts w:ascii="標楷體" w:eastAsia="標楷體" w:hAnsi="標楷體" w:cs="Calibri"/>
          <w:b w:val="0"/>
          <w:sz w:val="26"/>
          <w:szCs w:val="26"/>
        </w:rPr>
        <w:t>2.梅花卡永久居留權宜和技術移民之工作結合</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加拿大、紐西蘭及澳洲等國家之技術移民，一方面能在移入國從事技術工作，另一方面還能獲得永久居留權利。加拿大、紐西蘭及澳洲技術移民之永久居留權和技術工作結合，更可確保國家攬進來之高技術人才繼續在其國家作貢獻。</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目前我國梅花卡永久居留制度和高級專業人才之技術工作並未結合，實屬相當可惜。高級專業人才在獲得梅花卡永久居留後，是否在我國就業市場繼續貢獻專業技術則不得而知。我國未來在延攬國外技術移民政策上，可考慮將梅花卡永久居留權和技術移民之工作結合。</w:t>
      </w:r>
    </w:p>
    <w:p w:rsidR="003E15A3" w:rsidRPr="007962C4" w:rsidRDefault="00971078" w:rsidP="002E21B0">
      <w:pPr>
        <w:pStyle w:val="15"/>
        <w:autoSpaceDN/>
        <w:spacing w:beforeLines="0" w:before="0" w:afterLines="0" w:after="0"/>
        <w:ind w:leftChars="0" w:left="0" w:firstLineChars="0" w:firstLine="0"/>
        <w:rPr>
          <w:rFonts w:ascii="標楷體" w:eastAsia="標楷體" w:hAnsi="標楷體" w:cs="Calibri"/>
          <w:b w:val="0"/>
          <w:sz w:val="26"/>
          <w:szCs w:val="26"/>
        </w:rPr>
      </w:pPr>
      <w:r>
        <w:rPr>
          <w:rFonts w:ascii="標楷體" w:eastAsia="標楷體" w:hAnsi="標楷體" w:cs="Calibri"/>
          <w:b w:val="0"/>
          <w:sz w:val="26"/>
          <w:szCs w:val="26"/>
        </w:rPr>
        <w:t xml:space="preserve">　　</w:t>
      </w:r>
      <w:r w:rsidR="003E15A3" w:rsidRPr="007962C4">
        <w:rPr>
          <w:rFonts w:ascii="標楷體" w:eastAsia="標楷體" w:hAnsi="標楷體" w:cs="Calibri"/>
          <w:b w:val="0"/>
          <w:sz w:val="26"/>
          <w:szCs w:val="26"/>
        </w:rPr>
        <w:t>3.建置技術移民永久居留人才資料庫</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由於目前我國梅花卡永久居留制度和高級專業人才之技術工作並未結合，故亦無法</w:t>
      </w:r>
      <w:r w:rsidR="003E15A3" w:rsidRPr="007962C4">
        <w:rPr>
          <w:rFonts w:ascii="標楷體" w:eastAsia="標楷體" w:hAnsi="標楷體" w:cs="Calibri"/>
          <w:sz w:val="26"/>
          <w:szCs w:val="26"/>
        </w:rPr>
        <w:lastRenderedPageBreak/>
        <w:t>掌握獲得梅花卡永久居留之高級專業人才在我國就業狀況。建議在許可給予高級專業人才梅花卡後，後續可建置人才資料庫，以利我國人才運用，高級專業人才個資之運用在我</w:t>
      </w:r>
      <w:r w:rsidR="00672E6F" w:rsidRPr="007962C4">
        <w:rPr>
          <w:rFonts w:ascii="標楷體" w:eastAsia="標楷體" w:hAnsi="標楷體" w:cs="Calibri"/>
          <w:sz w:val="26"/>
          <w:szCs w:val="26"/>
        </w:rPr>
        <w:t>國</w:t>
      </w:r>
      <w:hyperlink r:id="rId46" w:history="1">
        <w:r w:rsidR="00672E6F" w:rsidRPr="00672E6F">
          <w:rPr>
            <w:rStyle w:val="a8"/>
            <w:rFonts w:ascii="標楷體" w:eastAsia="標楷體" w:hAnsi="標楷體" w:cs="Calibri"/>
            <w:sz w:val="26"/>
            <w:szCs w:val="26"/>
          </w:rPr>
          <w:t>個資法</w:t>
        </w:r>
      </w:hyperlink>
      <w:r w:rsidR="003E15A3" w:rsidRPr="007962C4">
        <w:rPr>
          <w:rFonts w:ascii="標楷體" w:eastAsia="標楷體" w:hAnsi="標楷體" w:cs="Calibri"/>
          <w:sz w:val="26"/>
          <w:szCs w:val="26"/>
        </w:rPr>
        <w:t>個資規範上宜作特別規定。</w:t>
      </w:r>
    </w:p>
    <w:p w:rsidR="003E15A3" w:rsidRPr="007962C4" w:rsidRDefault="00971078" w:rsidP="002E21B0">
      <w:pPr>
        <w:pStyle w:val="15"/>
        <w:autoSpaceDN/>
        <w:spacing w:beforeLines="0" w:before="0" w:afterLines="0" w:after="0"/>
        <w:ind w:leftChars="0" w:left="0" w:firstLineChars="0" w:firstLine="0"/>
        <w:rPr>
          <w:rStyle w:val="af7"/>
          <w:rFonts w:ascii="標楷體" w:eastAsia="標楷體" w:hAnsi="標楷體" w:cs="Calibri"/>
          <w:b w:val="0"/>
          <w:sz w:val="26"/>
          <w:szCs w:val="26"/>
        </w:rPr>
      </w:pPr>
      <w:r>
        <w:rPr>
          <w:rFonts w:ascii="標楷體" w:eastAsia="標楷體" w:hAnsi="標楷體" w:cs="Calibri"/>
          <w:b w:val="0"/>
          <w:sz w:val="26"/>
          <w:szCs w:val="26"/>
        </w:rPr>
        <w:t xml:space="preserve">　　</w:t>
      </w:r>
      <w:r w:rsidR="003E15A3" w:rsidRPr="007962C4">
        <w:rPr>
          <w:rFonts w:ascii="標楷體" w:eastAsia="標楷體" w:hAnsi="標楷體" w:cs="Calibri"/>
          <w:b w:val="0"/>
          <w:sz w:val="26"/>
          <w:szCs w:val="26"/>
        </w:rPr>
        <w:t>4.強化我國經濟發展之潛力與條件，並積極改善工作條件與生活環境，營造一個有利於外國專技人才工作與生活之溫馨環境</w:t>
      </w:r>
      <w:r w:rsidR="003E15A3" w:rsidRPr="001B2153">
        <w:rPr>
          <w:rStyle w:val="af7"/>
          <w:rFonts w:ascii="Arial Unicode MS" w:eastAsia="新細明體" w:hAnsi="Arial Unicode MS" w:cs="Calibri"/>
          <w:b w:val="0"/>
          <w:color w:val="FF6600"/>
          <w:sz w:val="20"/>
          <w:szCs w:val="26"/>
          <w:vertAlign w:val="baseline"/>
        </w:rPr>
        <w:footnoteReference w:id="49"/>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於2015年5月底，我國工業及服務業受僱員工總人數，係為736萬4千人，5月經常性薪資為38,637元，5月薪資平均為43,845元，1至5月經常性薪資平均為38,490元，同期薪資平均為53,746元。由於我國經常性薪資僅為38,637元，薪資平均為43,845元</w:t>
      </w:r>
      <w:r w:rsidR="003E15A3" w:rsidRPr="001B2153">
        <w:rPr>
          <w:rStyle w:val="af7"/>
          <w:rFonts w:ascii="Arial Unicode MS" w:hAnsi="Arial Unicode MS" w:cs="Calibri"/>
          <w:bCs/>
          <w:color w:val="FF6600"/>
          <w:szCs w:val="26"/>
          <w:vertAlign w:val="baseline"/>
        </w:rPr>
        <w:footnoteReference w:id="50"/>
      </w:r>
      <w:r w:rsidR="003E15A3" w:rsidRPr="007962C4">
        <w:rPr>
          <w:rFonts w:ascii="標楷體" w:eastAsia="標楷體" w:hAnsi="標楷體" w:cs="Calibri"/>
          <w:sz w:val="26"/>
          <w:szCs w:val="26"/>
        </w:rPr>
        <w:t>，似乎，是有偏低之情形，於此，恐較難吸引外國專技人才來台工作，我國宜強化我國經濟發展之潛力與條件，大幅提升薪資平均之水平。</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我國實質薪資停滯之可能成因，根據中研院經濟所陳香如研究員與郭哲瑋氏之研究，原因如下</w:t>
      </w:r>
      <w:r w:rsidR="003E15A3" w:rsidRPr="002E21B0">
        <w:rPr>
          <w:rStyle w:val="af7"/>
          <w:rFonts w:ascii="Arial Unicode MS" w:hAnsi="Arial Unicode MS" w:cs="Calibri"/>
          <w:bCs/>
          <w:color w:val="FF6600"/>
          <w:szCs w:val="26"/>
          <w:vertAlign w:val="baseline"/>
        </w:rPr>
        <w:footnoteReference w:id="51"/>
      </w:r>
      <w:r w:rsidR="003E15A3" w:rsidRPr="007962C4">
        <w:rPr>
          <w:rFonts w:ascii="標楷體" w:eastAsia="標楷體" w:hAnsi="標楷體" w:cs="Calibri"/>
          <w:sz w:val="26"/>
          <w:szCs w:val="26"/>
        </w:rPr>
        <w:t>：</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(1)中國大陸改革開放、造成台灣產業大量外移；</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(2)超乎想像快速之全球化；</w:t>
      </w:r>
    </w:p>
    <w:p w:rsidR="003E15A3" w:rsidRPr="007962C4" w:rsidRDefault="00971078" w:rsidP="002E21B0">
      <w:pPr>
        <w:jc w:val="both"/>
        <w:rPr>
          <w:rFonts w:ascii="標楷體" w:eastAsia="標楷體" w:hAnsi="標楷體" w:cs="Calibri"/>
          <w:kern w:val="0"/>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(3)台灣產業升級之速度，無法追上快速之全球化（</w:t>
      </w:r>
      <w:r w:rsidR="003E15A3" w:rsidRPr="007962C4">
        <w:rPr>
          <w:rFonts w:ascii="標楷體" w:eastAsia="標楷體" w:hAnsi="標楷體" w:cs="Calibri"/>
          <w:kern w:val="0"/>
          <w:sz w:val="26"/>
          <w:szCs w:val="26"/>
        </w:rPr>
        <w:t>產業技術升級趕不上全球化腳步）；</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kern w:val="0"/>
          <w:sz w:val="26"/>
          <w:szCs w:val="26"/>
        </w:rPr>
        <w:t xml:space="preserve">　　</w:t>
      </w:r>
      <w:r w:rsidR="003E15A3" w:rsidRPr="007962C4">
        <w:rPr>
          <w:rFonts w:ascii="標楷體" w:eastAsia="標楷體" w:hAnsi="標楷體" w:cs="Calibri"/>
          <w:kern w:val="0"/>
          <w:sz w:val="26"/>
          <w:szCs w:val="26"/>
        </w:rPr>
        <w:t>(4)</w:t>
      </w:r>
      <w:r w:rsidR="003E15A3" w:rsidRPr="007962C4">
        <w:rPr>
          <w:rFonts w:ascii="標楷體" w:eastAsia="標楷體" w:hAnsi="標楷體" w:cs="Calibri"/>
          <w:sz w:val="26"/>
          <w:szCs w:val="26"/>
        </w:rPr>
        <w:t>月薪22K所產生之定錨效果；</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(5)企業主不願大幅度地將所得分配與受雇者；</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(6)「調升法定最低工資」已造成全國之底層勞動力集體失業；</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(7)在貿易開放之前，配套措施未充分被實施；</w:t>
      </w:r>
    </w:p>
    <w:p w:rsidR="003E15A3" w:rsidRPr="007962C4" w:rsidRDefault="00971078" w:rsidP="002E21B0">
      <w:pPr>
        <w:jc w:val="both"/>
        <w:rPr>
          <w:rFonts w:ascii="標楷體" w:eastAsia="標楷體" w:hAnsi="標楷體" w:cs="Calibri"/>
          <w:kern w:val="0"/>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(8)</w:t>
      </w:r>
      <w:r w:rsidR="003E15A3" w:rsidRPr="007962C4">
        <w:rPr>
          <w:rFonts w:ascii="標楷體" w:eastAsia="標楷體" w:hAnsi="標楷體" w:cs="Calibri"/>
          <w:kern w:val="0"/>
          <w:sz w:val="26"/>
          <w:szCs w:val="26"/>
        </w:rPr>
        <w:t>對外籍專業人士與投資移民之各項限制，無法適時鬆綁，無法吸引高級技術人員來台；</w:t>
      </w:r>
    </w:p>
    <w:p w:rsidR="003E15A3" w:rsidRPr="007962C4" w:rsidRDefault="00971078" w:rsidP="002E21B0">
      <w:pPr>
        <w:jc w:val="both"/>
        <w:rPr>
          <w:rFonts w:ascii="標楷體" w:eastAsia="標楷體" w:hAnsi="標楷體" w:cs="Calibri"/>
          <w:kern w:val="0"/>
          <w:sz w:val="26"/>
          <w:szCs w:val="26"/>
        </w:rPr>
      </w:pPr>
      <w:r>
        <w:rPr>
          <w:rFonts w:ascii="標楷體" w:eastAsia="標楷體" w:hAnsi="標楷體" w:cs="Calibri"/>
          <w:kern w:val="0"/>
          <w:sz w:val="26"/>
          <w:szCs w:val="26"/>
        </w:rPr>
        <w:t xml:space="preserve">　　</w:t>
      </w:r>
      <w:r w:rsidR="003E15A3" w:rsidRPr="007962C4">
        <w:rPr>
          <w:rFonts w:ascii="標楷體" w:eastAsia="標楷體" w:hAnsi="標楷體" w:cs="Calibri"/>
          <w:kern w:val="0"/>
          <w:sz w:val="26"/>
          <w:szCs w:val="26"/>
        </w:rPr>
        <w:t>(9)廣設大學，並非</w:t>
      </w:r>
      <w:r w:rsidR="003E15A3" w:rsidRPr="007962C4">
        <w:rPr>
          <w:rFonts w:ascii="標楷體" w:eastAsia="標楷體" w:hAnsi="標楷體" w:cs="Calibri"/>
          <w:sz w:val="26"/>
          <w:szCs w:val="26"/>
        </w:rPr>
        <w:t>我國實質薪資停滯之可能成因，但是，</w:t>
      </w:r>
      <w:r w:rsidR="003E15A3" w:rsidRPr="007962C4">
        <w:rPr>
          <w:rFonts w:ascii="標楷體" w:eastAsia="標楷體" w:hAnsi="標楷體" w:cs="Calibri"/>
          <w:kern w:val="0"/>
          <w:sz w:val="26"/>
          <w:szCs w:val="26"/>
        </w:rPr>
        <w:t>高等教育宜多元化，不應只訓練學生具備產業界所需之技術能力，而是培養具學習能力、思考力和行動力之學生。</w:t>
      </w:r>
    </w:p>
    <w:p w:rsidR="003E15A3" w:rsidRPr="007962C4" w:rsidRDefault="00971078" w:rsidP="002E21B0">
      <w:pPr>
        <w:jc w:val="both"/>
        <w:rPr>
          <w:rFonts w:ascii="標楷體" w:eastAsia="標楷體" w:hAnsi="標楷體" w:cs="Calibri"/>
          <w:kern w:val="0"/>
          <w:sz w:val="26"/>
          <w:szCs w:val="26"/>
        </w:rPr>
      </w:pPr>
      <w:r>
        <w:rPr>
          <w:rFonts w:ascii="標楷體" w:eastAsia="標楷體" w:hAnsi="標楷體" w:cs="Calibri"/>
          <w:kern w:val="0"/>
          <w:sz w:val="26"/>
          <w:szCs w:val="26"/>
        </w:rPr>
        <w:t xml:space="preserve">　　</w:t>
      </w:r>
      <w:r w:rsidR="003E15A3" w:rsidRPr="007962C4">
        <w:rPr>
          <w:rFonts w:ascii="標楷體" w:eastAsia="標楷體" w:hAnsi="標楷體" w:cs="Calibri"/>
          <w:kern w:val="0"/>
          <w:sz w:val="26"/>
          <w:szCs w:val="26"/>
        </w:rPr>
        <w:t>另外，根據</w:t>
      </w:r>
      <w:r w:rsidR="003E15A3" w:rsidRPr="007962C4">
        <w:rPr>
          <w:rFonts w:ascii="標楷體" w:eastAsia="標楷體" w:hAnsi="標楷體" w:cs="Calibri"/>
          <w:sz w:val="26"/>
          <w:szCs w:val="26"/>
        </w:rPr>
        <w:t>台大</w:t>
      </w:r>
      <w:r w:rsidR="003E15A3" w:rsidRPr="007962C4">
        <w:rPr>
          <w:rFonts w:ascii="標楷體" w:eastAsia="標楷體" w:hAnsi="標楷體" w:cs="Calibri"/>
          <w:kern w:val="0"/>
          <w:sz w:val="26"/>
          <w:szCs w:val="26"/>
        </w:rPr>
        <w:t>經濟所林向愷教授之研究，假若就全球化對台灣社會與經濟之衝擊而論，其認為具有以下之特色</w:t>
      </w:r>
      <w:r w:rsidR="003E15A3" w:rsidRPr="001B2153">
        <w:rPr>
          <w:rStyle w:val="af7"/>
          <w:rFonts w:ascii="Arial Unicode MS" w:hAnsi="Arial Unicode MS" w:cs="Calibri"/>
          <w:bCs/>
          <w:color w:val="FF6600"/>
          <w:szCs w:val="26"/>
          <w:vertAlign w:val="baseline"/>
        </w:rPr>
        <w:footnoteReference w:id="52"/>
      </w:r>
      <w:r w:rsidR="003E15A3" w:rsidRPr="007962C4">
        <w:rPr>
          <w:rFonts w:ascii="標楷體" w:eastAsia="標楷體" w:hAnsi="標楷體" w:cs="Calibri"/>
          <w:kern w:val="0"/>
          <w:sz w:val="26"/>
          <w:szCs w:val="26"/>
        </w:rPr>
        <w:t>：</w:t>
      </w:r>
    </w:p>
    <w:p w:rsidR="003E15A3" w:rsidRPr="007962C4" w:rsidRDefault="00971078" w:rsidP="002E21B0">
      <w:pPr>
        <w:pStyle w:val="19"/>
        <w:autoSpaceDN/>
        <w:ind w:leftChars="0" w:left="0" w:firstLineChars="0" w:firstLine="0"/>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(1)在高速之全球化下，台灣未能與先進之國家，發展一套更加密切之經貿關係。</w:t>
      </w:r>
    </w:p>
    <w:p w:rsidR="003E15A3" w:rsidRPr="007962C4" w:rsidRDefault="00971078" w:rsidP="002E21B0">
      <w:pPr>
        <w:pStyle w:val="19"/>
        <w:autoSpaceDN/>
        <w:ind w:leftChars="0" w:left="0" w:firstLineChars="0" w:firstLine="0"/>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(2)由於台灣未能與先進國家發展一套更加密切之經貿關係，導致於先進國家之高層次商品之生產，或新技術無法引進台灣。</w:t>
      </w:r>
    </w:p>
    <w:p w:rsidR="003E15A3" w:rsidRPr="007962C4" w:rsidRDefault="00971078" w:rsidP="002E21B0">
      <w:pPr>
        <w:pStyle w:val="19"/>
        <w:autoSpaceDN/>
        <w:ind w:leftChars="0" w:left="0" w:firstLineChars="0" w:firstLine="0"/>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(3)更由於高層次商品之生產與新技術無法引入台灣，故其所創造出來之有限工作機</w:t>
      </w:r>
      <w:r w:rsidR="003E15A3" w:rsidRPr="007962C4">
        <w:rPr>
          <w:rFonts w:ascii="標楷體" w:eastAsia="標楷體" w:hAnsi="標楷體" w:cs="Calibri"/>
          <w:sz w:val="26"/>
          <w:szCs w:val="26"/>
        </w:rPr>
        <w:lastRenderedPageBreak/>
        <w:t>會，無法填補台灣對後進國家之投資比重過高（如中國），所導致流失之工作機會。</w:t>
      </w:r>
    </w:p>
    <w:p w:rsidR="003E15A3" w:rsidRPr="007962C4" w:rsidRDefault="00971078" w:rsidP="002E21B0">
      <w:pPr>
        <w:pStyle w:val="19"/>
        <w:autoSpaceDN/>
        <w:ind w:leftChars="0" w:left="0" w:firstLineChars="0" w:firstLine="0"/>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(4)因此，全球化對台灣之失業率，薪資所得成長率以及家庭所得差異之衝擊特別嚴重。</w:t>
      </w:r>
    </w:p>
    <w:p w:rsidR="003E15A3" w:rsidRPr="007962C4" w:rsidRDefault="00971078" w:rsidP="002E21B0">
      <w:pPr>
        <w:jc w:val="both"/>
        <w:rPr>
          <w:rFonts w:ascii="標楷體" w:eastAsia="標楷體" w:hAnsi="標楷體" w:cs="Calibri"/>
          <w:kern w:val="0"/>
          <w:sz w:val="26"/>
          <w:szCs w:val="26"/>
        </w:rPr>
      </w:pPr>
      <w:r>
        <w:rPr>
          <w:rFonts w:ascii="標楷體" w:eastAsia="標楷體" w:hAnsi="標楷體" w:cs="Calibri"/>
          <w:kern w:val="0"/>
          <w:sz w:val="26"/>
          <w:szCs w:val="26"/>
        </w:rPr>
        <w:t xml:space="preserve">　　</w:t>
      </w:r>
      <w:r w:rsidR="003E15A3" w:rsidRPr="007962C4">
        <w:rPr>
          <w:rFonts w:ascii="標楷體" w:eastAsia="標楷體" w:hAnsi="標楷體" w:cs="Calibri"/>
          <w:kern w:val="0"/>
          <w:sz w:val="26"/>
          <w:szCs w:val="26"/>
        </w:rPr>
        <w:t>是以，如欲</w:t>
      </w:r>
      <w:r w:rsidR="003E15A3" w:rsidRPr="007962C4">
        <w:rPr>
          <w:rFonts w:ascii="標楷體" w:eastAsia="標楷體" w:hAnsi="標楷體" w:cs="Calibri"/>
          <w:sz w:val="26"/>
          <w:szCs w:val="26"/>
        </w:rPr>
        <w:t>強化我國經濟發展之潛力與條件，並積極改善工作條件，相關之配套措施，本文建議如下：1.台灣產業升級之速度，宜追上快速之全球化</w:t>
      </w:r>
      <w:r w:rsidR="003E15A3" w:rsidRPr="007962C4">
        <w:rPr>
          <w:rFonts w:ascii="標楷體" w:eastAsia="標楷體" w:hAnsi="標楷體" w:cs="Calibri"/>
          <w:kern w:val="0"/>
          <w:sz w:val="26"/>
          <w:szCs w:val="26"/>
        </w:rPr>
        <w:t>；2.宜減緩或中止</w:t>
      </w:r>
      <w:r w:rsidR="003E15A3" w:rsidRPr="007962C4">
        <w:rPr>
          <w:rFonts w:ascii="標楷體" w:eastAsia="標楷體" w:hAnsi="標楷體" w:cs="Calibri"/>
          <w:sz w:val="26"/>
          <w:szCs w:val="26"/>
        </w:rPr>
        <w:t>台灣產業大量外移之速度；3.企業主宜將利潤所得，適切地分配與受雇者；4.在貿易開放之前，配套措施應被實施；5.</w:t>
      </w:r>
      <w:r w:rsidR="003E15A3" w:rsidRPr="007962C4">
        <w:rPr>
          <w:rFonts w:ascii="標楷體" w:eastAsia="標楷體" w:hAnsi="標楷體" w:cs="Calibri"/>
          <w:kern w:val="0"/>
          <w:sz w:val="26"/>
          <w:szCs w:val="26"/>
        </w:rPr>
        <w:t>對外籍專業人士與投資移民之各項法制上及行政上之限制，宜適時鬆綁，以吸引高級技術人員來台；6.高等教育不宜淪為職業訓練所，宜培養學生之學習能力、思考力和行動力；7.</w:t>
      </w:r>
      <w:r w:rsidR="003E15A3" w:rsidRPr="007962C4">
        <w:rPr>
          <w:rFonts w:ascii="標楷體" w:eastAsia="標楷體" w:hAnsi="標楷體" w:cs="Calibri"/>
          <w:sz w:val="26"/>
          <w:szCs w:val="26"/>
        </w:rPr>
        <w:t>台灣宜與先進國家發展一套更加密切之經貿關係，令先進國家之高層次商品之生產，或新技術順利地引進台灣</w:t>
      </w:r>
      <w:r w:rsidR="003E15A3" w:rsidRPr="007962C4">
        <w:rPr>
          <w:rFonts w:ascii="標楷體" w:eastAsia="標楷體" w:hAnsi="標楷體" w:cs="Calibri"/>
          <w:kern w:val="0"/>
          <w:sz w:val="26"/>
          <w:szCs w:val="26"/>
        </w:rPr>
        <w:t>。</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復次，台灣如欲達到以上之目標，由其是如欲令先進國家之新技術能順利地進入台灣，特別須藉助於外籍專業人才。在此脈絡之下，更彰顯出營造一個有利於外國專技人才工作與生活之溫馨環境，有其必要性。在積極改善工作條件與生活環境，營造一個有利於外國專技人才工作與生活之溫馨環境方面，針對外籍專業人才之食、衣、住、行、娛樂、子女教育、與工作之層次，宜建置溫馨之生活環境機能，俾利其能安心於台灣工作。</w:t>
      </w:r>
    </w:p>
    <w:p w:rsidR="003E15A3" w:rsidRPr="007962C4" w:rsidRDefault="00971078" w:rsidP="002E21B0">
      <w:pPr>
        <w:pStyle w:val="15"/>
        <w:autoSpaceDN/>
        <w:spacing w:beforeLines="0" w:before="0" w:afterLines="0" w:after="0"/>
        <w:ind w:leftChars="0" w:left="0" w:firstLineChars="0" w:firstLine="0"/>
        <w:rPr>
          <w:rFonts w:ascii="標楷體" w:eastAsia="標楷體" w:hAnsi="標楷體" w:cs="Calibri"/>
          <w:b w:val="0"/>
          <w:sz w:val="26"/>
          <w:szCs w:val="26"/>
        </w:rPr>
      </w:pPr>
      <w:r>
        <w:rPr>
          <w:rFonts w:ascii="標楷體" w:eastAsia="標楷體" w:hAnsi="標楷體" w:cs="Calibri"/>
          <w:b w:val="0"/>
          <w:sz w:val="26"/>
          <w:szCs w:val="26"/>
        </w:rPr>
        <w:t xml:space="preserve">　　</w:t>
      </w:r>
      <w:r w:rsidR="003E15A3" w:rsidRPr="007962C4">
        <w:rPr>
          <w:rFonts w:ascii="標楷體" w:eastAsia="標楷體" w:hAnsi="標楷體" w:cs="Calibri"/>
          <w:b w:val="0"/>
          <w:sz w:val="26"/>
          <w:szCs w:val="26"/>
        </w:rPr>
        <w:t>5.放寬技術移民者單一國籍之限制</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外籍專業人才，如擬取得我國國籍，我國一向是不容許其擁有雙重國籍，以確保其對中華民國國家認同之忠貞。不過，此項之單一國籍政策，恐與吸引外籍專業人才來台之移民政策，會有衝突之現象。於2013年，曾發生一個著名之案例，即籃球好手戴維斯，於2013年7月時，擬歸化我國，但其須放棄美國籍，為此，國內即針對外籍專業人才，如擬取得我國國籍，我國是否可容許其擁有雙重國籍，進行廣泛地討論</w:t>
      </w:r>
      <w:r w:rsidR="003E15A3" w:rsidRPr="001B2153">
        <w:rPr>
          <w:rStyle w:val="af7"/>
          <w:rFonts w:ascii="Arial Unicode MS" w:hAnsi="Arial Unicode MS" w:cs="Calibri"/>
          <w:bCs/>
          <w:color w:val="FF6600"/>
          <w:szCs w:val="26"/>
          <w:vertAlign w:val="baseline"/>
        </w:rPr>
        <w:footnoteReference w:id="53"/>
      </w:r>
      <w:r w:rsidR="003E15A3" w:rsidRPr="007962C4">
        <w:rPr>
          <w:rFonts w:ascii="標楷體" w:eastAsia="標楷體" w:hAnsi="標楷體" w:cs="Calibri"/>
          <w:sz w:val="26"/>
          <w:szCs w:val="26"/>
        </w:rPr>
        <w:t>。</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為此，於2014年，立法院內政委員會初審通過《</w:t>
      </w:r>
      <w:hyperlink r:id="rId47" w:history="1">
        <w:r w:rsidR="003E15A3" w:rsidRPr="00C80842">
          <w:rPr>
            <w:rStyle w:val="a8"/>
            <w:rFonts w:ascii="標楷體" w:eastAsia="標楷體" w:hAnsi="標楷體" w:cs="Calibri"/>
            <w:sz w:val="26"/>
            <w:szCs w:val="26"/>
          </w:rPr>
          <w:t>國籍法</w:t>
        </w:r>
      </w:hyperlink>
      <w:r w:rsidR="003E15A3" w:rsidRPr="007962C4">
        <w:rPr>
          <w:rFonts w:ascii="標楷體" w:eastAsia="標楷體" w:hAnsi="標楷體" w:cs="Calibri"/>
          <w:sz w:val="26"/>
          <w:szCs w:val="26"/>
        </w:rPr>
        <w:t>》修正草案，明定外籍專業人才，若經內政部邀請社會公正人士、相關機關審核通過者，申請歸化我國國籍之時，我國政府將允許其擁有雙重國籍，本文對於此一政策，表示肯定，主要之原因，乃擁有雙重國籍之政策，針對於吸引外國專技人才而言，係為一種加分之機制，並期待此次之修法，能順利地完成3讀之程序</w:t>
      </w:r>
      <w:r w:rsidR="003E15A3" w:rsidRPr="002E21B0">
        <w:rPr>
          <w:rStyle w:val="af7"/>
          <w:rFonts w:ascii="Arial Unicode MS" w:hAnsi="Arial Unicode MS" w:cs="Calibri"/>
          <w:bCs/>
          <w:color w:val="FF6600"/>
          <w:szCs w:val="26"/>
          <w:vertAlign w:val="baseline"/>
        </w:rPr>
        <w:footnoteReference w:id="54"/>
      </w:r>
      <w:r w:rsidR="003E15A3" w:rsidRPr="007962C4">
        <w:rPr>
          <w:rFonts w:ascii="標楷體" w:eastAsia="標楷體" w:hAnsi="標楷體" w:cs="Calibri"/>
          <w:sz w:val="26"/>
          <w:szCs w:val="26"/>
        </w:rPr>
        <w:t xml:space="preserve">，令更多之外籍專業人才，願意取得我國國籍。 </w:t>
      </w:r>
    </w:p>
    <w:p w:rsidR="003E15A3" w:rsidRPr="007962C4" w:rsidRDefault="00971078" w:rsidP="002E21B0">
      <w:pPr>
        <w:pStyle w:val="15"/>
        <w:autoSpaceDN/>
        <w:spacing w:beforeLines="0" w:before="0" w:afterLines="0" w:after="0"/>
        <w:ind w:leftChars="0" w:left="0" w:firstLineChars="0" w:firstLine="0"/>
        <w:rPr>
          <w:rFonts w:ascii="標楷體" w:eastAsia="標楷體" w:hAnsi="標楷體" w:cs="Calibri"/>
          <w:b w:val="0"/>
          <w:sz w:val="26"/>
          <w:szCs w:val="26"/>
        </w:rPr>
      </w:pPr>
      <w:r>
        <w:rPr>
          <w:rFonts w:ascii="標楷體" w:eastAsia="標楷體" w:hAnsi="標楷體" w:cs="Calibri"/>
          <w:b w:val="0"/>
          <w:sz w:val="26"/>
          <w:szCs w:val="26"/>
        </w:rPr>
        <w:t xml:space="preserve">　　</w:t>
      </w:r>
      <w:r w:rsidR="003E15A3" w:rsidRPr="007962C4">
        <w:rPr>
          <w:rFonts w:ascii="標楷體" w:eastAsia="標楷體" w:hAnsi="標楷體" w:cs="Calibri"/>
          <w:b w:val="0"/>
          <w:sz w:val="26"/>
          <w:szCs w:val="26"/>
        </w:rPr>
        <w:t>6.改善政黨惡鬥之氛圍，強化國家政策具有可持續性與可發展性之機制</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根據中國時報社論之觀點，我國之憲政設計並非良好，易造成兩個政黨惡鬥嚴重，遂造成政府失能，進一步促使製造業大量外移，造成我國之產業，形成空洞化之現象。復次，我國產業之轉型與升級，受到頓挫與困境，再加上服務業國際化與現代化之步調，嚴重落後其他國家，造成我國經濟困頓之局面</w:t>
      </w:r>
      <w:r w:rsidR="003E15A3" w:rsidRPr="002E21B0">
        <w:rPr>
          <w:rStyle w:val="af7"/>
          <w:rFonts w:ascii="Arial Unicode MS" w:hAnsi="Arial Unicode MS" w:cs="Calibri"/>
          <w:bCs/>
          <w:color w:val="FF6600"/>
          <w:szCs w:val="26"/>
          <w:vertAlign w:val="baseline"/>
        </w:rPr>
        <w:footnoteReference w:id="55"/>
      </w:r>
      <w:r w:rsidR="003E15A3" w:rsidRPr="007962C4">
        <w:rPr>
          <w:rFonts w:ascii="標楷體" w:eastAsia="標楷體" w:hAnsi="標楷體" w:cs="Calibri"/>
          <w:sz w:val="26"/>
          <w:szCs w:val="26"/>
        </w:rPr>
        <w:t>。</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本文認為，植基於以上之論述，由於我國政府效能不佳，兩個政黨惡鬥嚴重，重大之國家政策，不具有可持續性與可發展性，亦會造成本國籍與外籍廠商不願在台設廠，導致外籍專業人才無心來台工作。是以，有必要改善政黨惡鬥之氛圍，強化國家政策具</w:t>
      </w:r>
      <w:r w:rsidR="003E15A3" w:rsidRPr="007962C4">
        <w:rPr>
          <w:rFonts w:ascii="標楷體" w:eastAsia="標楷體" w:hAnsi="標楷體" w:cs="Calibri"/>
          <w:sz w:val="26"/>
          <w:szCs w:val="26"/>
        </w:rPr>
        <w:lastRenderedPageBreak/>
        <w:t>有可持續性與可發展性之機制。</w:t>
      </w:r>
    </w:p>
    <w:p w:rsidR="003E15A3" w:rsidRPr="007962C4" w:rsidRDefault="00971078" w:rsidP="002E21B0">
      <w:pPr>
        <w:pStyle w:val="aff7"/>
        <w:autoSpaceDN/>
        <w:spacing w:beforeLines="0" w:before="0" w:afterLines="0" w:after="0"/>
        <w:ind w:left="0" w:firstLineChars="0" w:firstLine="0"/>
        <w:rPr>
          <w:rFonts w:ascii="標楷體" w:eastAsia="標楷體" w:hAnsi="標楷體" w:cs="Calibri"/>
          <w:color w:val="auto"/>
          <w:sz w:val="26"/>
          <w:szCs w:val="26"/>
        </w:rPr>
      </w:pPr>
      <w:r>
        <w:rPr>
          <w:rFonts w:ascii="標楷體" w:eastAsia="標楷體" w:hAnsi="標楷體" w:cs="Calibri"/>
          <w:color w:val="auto"/>
          <w:sz w:val="26"/>
          <w:szCs w:val="26"/>
        </w:rPr>
        <w:t xml:space="preserve">　　</w:t>
      </w:r>
      <w:r w:rsidR="003E15A3" w:rsidRPr="007962C4">
        <w:rPr>
          <w:rFonts w:ascii="標楷體" w:eastAsia="標楷體" w:hAnsi="標楷體" w:cs="Calibri"/>
          <w:color w:val="auto"/>
          <w:sz w:val="26"/>
          <w:szCs w:val="26"/>
        </w:rPr>
        <w:t>(二)法律面建議</w:t>
      </w:r>
    </w:p>
    <w:p w:rsidR="003E15A3" w:rsidRPr="007962C4" w:rsidRDefault="00971078" w:rsidP="002E21B0">
      <w:pPr>
        <w:pStyle w:val="15"/>
        <w:autoSpaceDN/>
        <w:spacing w:beforeLines="0" w:before="0" w:afterLines="0" w:after="0"/>
        <w:ind w:leftChars="0" w:left="0" w:firstLineChars="0" w:firstLine="0"/>
        <w:rPr>
          <w:rFonts w:ascii="標楷體" w:eastAsia="標楷體" w:hAnsi="標楷體" w:cs="Calibri"/>
          <w:b w:val="0"/>
          <w:sz w:val="26"/>
          <w:szCs w:val="26"/>
        </w:rPr>
      </w:pPr>
      <w:r>
        <w:rPr>
          <w:rFonts w:ascii="標楷體" w:eastAsia="標楷體" w:hAnsi="標楷體" w:cs="Calibri"/>
          <w:b w:val="0"/>
          <w:sz w:val="26"/>
          <w:szCs w:val="26"/>
          <w:lang w:val="fr-FR"/>
        </w:rPr>
        <w:t xml:space="preserve">　　</w:t>
      </w:r>
      <w:r w:rsidR="003E15A3" w:rsidRPr="007962C4">
        <w:rPr>
          <w:rFonts w:ascii="標楷體" w:eastAsia="標楷體" w:hAnsi="標楷體" w:cs="Calibri"/>
          <w:b w:val="0"/>
          <w:sz w:val="26"/>
          <w:szCs w:val="26"/>
          <w:lang w:val="fr-FR"/>
        </w:rPr>
        <w:t>1.宜強化國會議事之功能，</w:t>
      </w:r>
      <w:r w:rsidR="003E15A3" w:rsidRPr="007962C4">
        <w:rPr>
          <w:rFonts w:ascii="標楷體" w:eastAsia="標楷體" w:hAnsi="標楷體" w:cs="Calibri"/>
          <w:b w:val="0"/>
          <w:sz w:val="26"/>
          <w:szCs w:val="26"/>
        </w:rPr>
        <w:t>縮短相關移民法令審議期，以立法授權方式，機動地調整移民政策</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我國為成文法國家，凡事依法行政，法令施行較僵化，在法令之研修上又較緩慢，無法像其他國家可採用行政措施因應國內人才之需求。在法律鬆綁過程中，送進立法院審議之時間漫長，造成法律與國情無法與時俱進。建議可就立法授權行政命令適時調整移民政策，另移民相關法律審議期間宜縮短以利迅速吸引技術移民。</w:t>
      </w:r>
    </w:p>
    <w:p w:rsidR="003E15A3" w:rsidRPr="007962C4" w:rsidRDefault="00971078" w:rsidP="002E21B0">
      <w:pPr>
        <w:pStyle w:val="15"/>
        <w:autoSpaceDN/>
        <w:spacing w:beforeLines="0" w:before="0" w:afterLines="0" w:after="0"/>
        <w:ind w:leftChars="0" w:left="0" w:firstLineChars="0" w:firstLine="0"/>
        <w:rPr>
          <w:rFonts w:ascii="標楷體" w:eastAsia="標楷體" w:hAnsi="標楷體" w:cs="Calibri"/>
          <w:b w:val="0"/>
          <w:sz w:val="26"/>
          <w:szCs w:val="26"/>
        </w:rPr>
      </w:pPr>
      <w:r>
        <w:rPr>
          <w:rFonts w:ascii="標楷體" w:eastAsia="標楷體" w:hAnsi="標楷體" w:cs="Calibri"/>
          <w:b w:val="0"/>
          <w:sz w:val="26"/>
          <w:szCs w:val="26"/>
        </w:rPr>
        <w:t xml:space="preserve">　　</w:t>
      </w:r>
      <w:r w:rsidR="003E15A3" w:rsidRPr="007962C4">
        <w:rPr>
          <w:rFonts w:ascii="標楷體" w:eastAsia="標楷體" w:hAnsi="標楷體" w:cs="Calibri"/>
          <w:b w:val="0"/>
          <w:sz w:val="26"/>
          <w:szCs w:val="26"/>
        </w:rPr>
        <w:t>2.移民法令對技術移民定義應明確</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我國相關移民法令對技術移民並無明確定義，目前我國對技術移民之定義，相當於是外國人從事就業服務法第四十六條第一項第一款至第六款工作資格及審查標準</w:t>
      </w:r>
      <w:r w:rsidR="00376A80" w:rsidRPr="007962C4">
        <w:rPr>
          <w:rFonts w:ascii="標楷體" w:eastAsia="標楷體" w:hAnsi="標楷體" w:cs="Calibri"/>
          <w:sz w:val="26"/>
          <w:szCs w:val="26"/>
        </w:rPr>
        <w:t>中</w:t>
      </w:r>
      <w:hyperlink r:id="rId48" w:anchor="a4" w:history="1">
        <w:r w:rsidR="00376A80" w:rsidRPr="00376A80">
          <w:rPr>
            <w:rStyle w:val="a8"/>
            <w:rFonts w:ascii="標楷體" w:eastAsia="標楷體" w:hAnsi="標楷體" w:cs="Calibri"/>
            <w:sz w:val="26"/>
            <w:szCs w:val="26"/>
          </w:rPr>
          <w:t>第4條</w:t>
        </w:r>
      </w:hyperlink>
      <w:r w:rsidR="003E15A3" w:rsidRPr="007962C4">
        <w:rPr>
          <w:rFonts w:ascii="標楷體" w:eastAsia="標楷體" w:hAnsi="標楷體" w:cs="Calibri"/>
          <w:sz w:val="26"/>
          <w:szCs w:val="26"/>
        </w:rPr>
        <w:t>對白領之定義。由於我國對技術移民之定義相當模糊，在定義技術移民之過程，宛如是瞎子摸象。本文建議，我國在移民政策研擬上，對技術移民之定義，應明確化。由於國內對技術移民之定位及定義未釐清，目前，我國技術移民之政策為人口政策其中一部分，並未獨立出來，移民政策就在人口政策大包裹裡面一起被推動，移民政策之專業性，已被淡化，故建議移民法令對技術移民定義應明確化。</w:t>
      </w:r>
    </w:p>
    <w:p w:rsidR="003E15A3" w:rsidRPr="007962C4" w:rsidRDefault="00971078" w:rsidP="002E21B0">
      <w:pPr>
        <w:pStyle w:val="15"/>
        <w:autoSpaceDN/>
        <w:spacing w:beforeLines="0" w:before="0" w:afterLines="0" w:after="0"/>
        <w:ind w:leftChars="0" w:left="0" w:firstLineChars="0" w:firstLine="0"/>
        <w:rPr>
          <w:rFonts w:ascii="標楷體" w:eastAsia="標楷體" w:hAnsi="標楷體" w:cs="Calibri"/>
          <w:b w:val="0"/>
          <w:sz w:val="26"/>
          <w:szCs w:val="26"/>
        </w:rPr>
      </w:pPr>
      <w:r>
        <w:rPr>
          <w:rFonts w:ascii="標楷體" w:eastAsia="標楷體" w:hAnsi="標楷體" w:cs="Calibri"/>
          <w:b w:val="0"/>
          <w:sz w:val="26"/>
          <w:szCs w:val="26"/>
        </w:rPr>
        <w:t xml:space="preserve">　　</w:t>
      </w:r>
      <w:r w:rsidR="003E15A3" w:rsidRPr="007962C4">
        <w:rPr>
          <w:rFonts w:ascii="標楷體" w:eastAsia="標楷體" w:hAnsi="標楷體" w:cs="Calibri"/>
          <w:b w:val="0"/>
          <w:sz w:val="26"/>
          <w:szCs w:val="26"/>
        </w:rPr>
        <w:t>3.強化梅花卡利基適時給予高級專業人才準國民權</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許多先進國家會適時給予永久居民及技術移民準國民權，例如美國各州之移民，歐盟之移民在歐盟會員國，紐西蘭之永久居留居民，英國境內大英國協居民，英國境內歐盟會員國移民，新加坡永久住民或其所認定之人才，均可享有不同程度之準國民權利，可以服公職、或擁有國家層級之選舉權及被選舉權、或地方層級之選舉權及被選舉權等</w:t>
      </w:r>
      <w:r w:rsidR="003E15A3" w:rsidRPr="001B2153">
        <w:rPr>
          <w:rStyle w:val="af7"/>
          <w:rFonts w:ascii="Arial Unicode MS" w:hAnsi="Arial Unicode MS" w:cs="Calibri"/>
          <w:bCs/>
          <w:color w:val="FF6600"/>
          <w:szCs w:val="26"/>
          <w:vertAlign w:val="baseline"/>
        </w:rPr>
        <w:footnoteReference w:id="56"/>
      </w:r>
      <w:r w:rsidR="003E15A3" w:rsidRPr="007962C4">
        <w:rPr>
          <w:rFonts w:ascii="標楷體" w:eastAsia="標楷體" w:hAnsi="標楷體" w:cs="Calibri"/>
          <w:sz w:val="26"/>
          <w:szCs w:val="26"/>
        </w:rPr>
        <w:t>。</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目前依我國法律，一般永久居留和梅花卡之永久居留亦無差別實益，梅花卡之申辦利基不足，另我國永久居留居民之準國民待遇亦不夠，目前並無選舉權、被選舉權及服公職之權利。建議可參酌其他先進國家，適時修法並給予梅花卡高級專業人才有準國民之權利。</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本文建議，</w:t>
      </w:r>
      <w:hyperlink r:id="rId49" w:history="1">
        <w:r w:rsidR="003E15A3" w:rsidRPr="00C80842">
          <w:rPr>
            <w:rStyle w:val="a8"/>
            <w:rFonts w:ascii="標楷體" w:eastAsia="標楷體" w:hAnsi="標楷體" w:cs="Calibri"/>
            <w:sz w:val="26"/>
            <w:szCs w:val="26"/>
          </w:rPr>
          <w:t>憲法</w:t>
        </w:r>
      </w:hyperlink>
      <w:r w:rsidR="003E15A3" w:rsidRPr="007962C4">
        <w:rPr>
          <w:rFonts w:ascii="標楷體" w:eastAsia="標楷體" w:hAnsi="標楷體" w:cs="Calibri"/>
          <w:sz w:val="26"/>
          <w:szCs w:val="26"/>
        </w:rPr>
        <w:t>宜明文規範與保障已取得永久居留資格外國人享有政治上之選舉權與任公職權利。玆以芬蘭憲法第14條為例，本條主要係規定政治上之選舉權與任公職權利；依據芬蘭憲法第14條第3項之規定，已取得永久居留資格之外國人（</w:t>
      </w:r>
      <w:r w:rsidR="003E15A3" w:rsidRPr="007962C4">
        <w:rPr>
          <w:rFonts w:ascii="標楷體" w:eastAsia="標楷體" w:hAnsi="標楷體" w:cs="Calibri"/>
          <w:kern w:val="0"/>
          <w:sz w:val="26"/>
          <w:szCs w:val="26"/>
          <w:lang w:bidi="bn-IN"/>
        </w:rPr>
        <w:t xml:space="preserve">every foreigner permanently </w:t>
      </w:r>
      <w:r w:rsidR="003E15A3" w:rsidRPr="007962C4">
        <w:rPr>
          <w:rFonts w:ascii="標楷體" w:eastAsia="標楷體" w:hAnsi="標楷體" w:cs="Calibri"/>
          <w:sz w:val="26"/>
          <w:szCs w:val="26"/>
        </w:rPr>
        <w:t>resident</w:t>
      </w:r>
      <w:r w:rsidR="003E15A3" w:rsidRPr="007962C4">
        <w:rPr>
          <w:rFonts w:ascii="標楷體" w:eastAsia="標楷體" w:hAnsi="標楷體" w:cs="Calibri"/>
          <w:kern w:val="0"/>
          <w:sz w:val="26"/>
          <w:szCs w:val="26"/>
          <w:lang w:bidi="bn-IN"/>
        </w:rPr>
        <w:t xml:space="preserve"> in Finland）</w:t>
      </w:r>
      <w:r w:rsidR="003E15A3" w:rsidRPr="007962C4">
        <w:rPr>
          <w:rFonts w:ascii="標楷體" w:eastAsia="標楷體" w:hAnsi="標楷體" w:cs="Calibri"/>
          <w:sz w:val="26"/>
          <w:szCs w:val="26"/>
        </w:rPr>
        <w:t>，於其年齡達到18歲之後（</w:t>
      </w:r>
      <w:r w:rsidR="003E15A3" w:rsidRPr="007962C4">
        <w:rPr>
          <w:rFonts w:ascii="標楷體" w:eastAsia="標楷體" w:hAnsi="標楷體" w:cs="Calibri"/>
          <w:kern w:val="0"/>
          <w:sz w:val="26"/>
          <w:szCs w:val="26"/>
          <w:lang w:bidi="bn-IN"/>
        </w:rPr>
        <w:t>having attained eighteen years of age）</w:t>
      </w:r>
      <w:r w:rsidR="003E15A3" w:rsidRPr="007962C4">
        <w:rPr>
          <w:rFonts w:ascii="標楷體" w:eastAsia="標楷體" w:hAnsi="標楷體" w:cs="Calibri"/>
          <w:sz w:val="26"/>
          <w:szCs w:val="26"/>
        </w:rPr>
        <w:t>，有權參與市政選舉及市政公投之投票行為（</w:t>
      </w:r>
      <w:r w:rsidR="003E15A3" w:rsidRPr="007962C4">
        <w:rPr>
          <w:rFonts w:ascii="標楷體" w:eastAsia="標楷體" w:hAnsi="標楷體" w:cs="Calibri"/>
          <w:kern w:val="0"/>
          <w:sz w:val="26"/>
          <w:szCs w:val="26"/>
          <w:lang w:bidi="bn-IN"/>
        </w:rPr>
        <w:t>has the right to vote in municipal elections and municipal referendums）</w:t>
      </w:r>
      <w:r w:rsidR="003E15A3" w:rsidRPr="007962C4">
        <w:rPr>
          <w:rFonts w:ascii="標楷體" w:eastAsia="標楷體" w:hAnsi="標楷體" w:cs="Calibri"/>
          <w:sz w:val="26"/>
          <w:szCs w:val="26"/>
        </w:rPr>
        <w:t>；上述之投票行為，由法律另定之（</w:t>
      </w:r>
      <w:r w:rsidR="003E15A3" w:rsidRPr="007962C4">
        <w:rPr>
          <w:rFonts w:ascii="標楷體" w:eastAsia="標楷體" w:hAnsi="標楷體" w:cs="Calibri"/>
          <w:kern w:val="0"/>
          <w:sz w:val="26"/>
          <w:szCs w:val="26"/>
          <w:lang w:bidi="bn-IN"/>
        </w:rPr>
        <w:t>as provided by an Act）</w:t>
      </w:r>
      <w:r w:rsidR="003E15A3" w:rsidRPr="007962C4">
        <w:rPr>
          <w:rFonts w:ascii="標楷體" w:eastAsia="標楷體" w:hAnsi="標楷體" w:cs="Calibri"/>
          <w:sz w:val="26"/>
          <w:szCs w:val="26"/>
        </w:rPr>
        <w:t>。有關於具有永久居留資格外國人在芬蘭市政機關任公職等之其他相關參政權利（</w:t>
      </w:r>
      <w:r w:rsidR="003E15A3" w:rsidRPr="007962C4">
        <w:rPr>
          <w:rFonts w:ascii="標楷體" w:eastAsia="標楷體" w:hAnsi="標楷體" w:cs="Calibri"/>
          <w:kern w:val="0"/>
          <w:sz w:val="26"/>
          <w:szCs w:val="26"/>
          <w:lang w:bidi="bn-IN"/>
        </w:rPr>
        <w:t>Provisions on the right to otherwise participate in municipal government）</w:t>
      </w:r>
      <w:r w:rsidR="003E15A3" w:rsidRPr="007962C4">
        <w:rPr>
          <w:rFonts w:ascii="標楷體" w:eastAsia="標楷體" w:hAnsi="標楷體" w:cs="Calibri"/>
          <w:sz w:val="26"/>
          <w:szCs w:val="26"/>
        </w:rPr>
        <w:t>，亦由法律明文規定之（</w:t>
      </w:r>
      <w:r w:rsidR="003E15A3" w:rsidRPr="007962C4">
        <w:rPr>
          <w:rFonts w:ascii="標楷體" w:eastAsia="標楷體" w:hAnsi="標楷體" w:cs="Calibri"/>
          <w:kern w:val="0"/>
          <w:sz w:val="26"/>
          <w:szCs w:val="26"/>
          <w:lang w:bidi="bn-IN"/>
        </w:rPr>
        <w:t>are laid down by an Act）</w:t>
      </w:r>
      <w:r w:rsidR="003E15A3" w:rsidRPr="007962C4">
        <w:rPr>
          <w:rFonts w:ascii="標楷體" w:eastAsia="標楷體" w:hAnsi="標楷體" w:cs="Calibri"/>
          <w:sz w:val="26"/>
          <w:szCs w:val="26"/>
        </w:rPr>
        <w:t>。</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為有效提升台灣實質上之國際競爭力、創造力與生產力，及營造有利於外國人生活之有善與舒適生活環境及機能，對於在台灣境內已取得永久居留資格之外國人，在</w:t>
      </w:r>
      <w:hyperlink r:id="rId50" w:history="1">
        <w:r w:rsidR="00672E6F" w:rsidRPr="00C80842">
          <w:rPr>
            <w:rStyle w:val="a8"/>
            <w:rFonts w:ascii="標楷體" w:eastAsia="標楷體" w:hAnsi="標楷體" w:cs="Calibri"/>
            <w:sz w:val="26"/>
            <w:szCs w:val="26"/>
          </w:rPr>
          <w:t>憲法</w:t>
        </w:r>
      </w:hyperlink>
      <w:r w:rsidR="003E15A3" w:rsidRPr="007962C4">
        <w:rPr>
          <w:rFonts w:ascii="標楷體" w:eastAsia="標楷體" w:hAnsi="標楷體" w:cs="Calibri"/>
          <w:sz w:val="26"/>
          <w:szCs w:val="26"/>
        </w:rPr>
        <w:t>法理部分，可將其認定為準本國人，基此，我國</w:t>
      </w:r>
      <w:hyperlink r:id="rId51" w:history="1">
        <w:r w:rsidR="00C80842" w:rsidRPr="00C80842">
          <w:rPr>
            <w:rStyle w:val="a8"/>
            <w:rFonts w:ascii="標楷體" w:eastAsia="標楷體" w:hAnsi="標楷體" w:cs="Calibri"/>
            <w:sz w:val="26"/>
            <w:szCs w:val="26"/>
          </w:rPr>
          <w:t>憲法</w:t>
        </w:r>
      </w:hyperlink>
      <w:r w:rsidR="003E15A3" w:rsidRPr="007962C4">
        <w:rPr>
          <w:rFonts w:ascii="標楷體" w:eastAsia="標楷體" w:hAnsi="標楷體" w:cs="Calibri"/>
          <w:sz w:val="26"/>
          <w:szCs w:val="26"/>
        </w:rPr>
        <w:t>似亦宜比照芬蘭憲法第14條之立憲模式，明文賦予及規範保障外國人政治上之選舉權與任公職權利。</w:t>
      </w:r>
    </w:p>
    <w:p w:rsidR="003E15A3" w:rsidRPr="007962C4" w:rsidRDefault="00971078" w:rsidP="002E21B0">
      <w:pPr>
        <w:pStyle w:val="aff7"/>
        <w:autoSpaceDN/>
        <w:spacing w:beforeLines="0" w:before="0" w:afterLines="0" w:after="0"/>
        <w:ind w:left="0" w:firstLineChars="0" w:firstLine="0"/>
        <w:rPr>
          <w:rFonts w:ascii="標楷體" w:eastAsia="標楷體" w:hAnsi="標楷體" w:cs="Calibri"/>
          <w:color w:val="auto"/>
          <w:sz w:val="26"/>
          <w:szCs w:val="26"/>
        </w:rPr>
      </w:pPr>
      <w:r>
        <w:rPr>
          <w:rFonts w:ascii="標楷體" w:eastAsia="標楷體" w:hAnsi="標楷體" w:cs="Calibri"/>
          <w:color w:val="auto"/>
          <w:sz w:val="26"/>
          <w:szCs w:val="26"/>
        </w:rPr>
        <w:lastRenderedPageBreak/>
        <w:t xml:space="preserve">　　</w:t>
      </w:r>
      <w:r w:rsidR="003E15A3" w:rsidRPr="007962C4">
        <w:rPr>
          <w:rFonts w:ascii="標楷體" w:eastAsia="標楷體" w:hAnsi="標楷體" w:cs="Calibri"/>
          <w:color w:val="auto"/>
          <w:sz w:val="26"/>
          <w:szCs w:val="26"/>
        </w:rPr>
        <w:t>(三)實務面建議</w:t>
      </w:r>
    </w:p>
    <w:p w:rsidR="003E15A3" w:rsidRPr="007962C4" w:rsidRDefault="00971078" w:rsidP="002E21B0">
      <w:pPr>
        <w:pStyle w:val="15"/>
        <w:autoSpaceDN/>
        <w:spacing w:beforeLines="0" w:before="0" w:afterLines="0" w:after="0"/>
        <w:ind w:leftChars="0" w:left="0" w:firstLineChars="0" w:firstLine="0"/>
        <w:rPr>
          <w:rFonts w:ascii="標楷體" w:eastAsia="標楷體" w:hAnsi="標楷體" w:cs="Calibri"/>
          <w:b w:val="0"/>
          <w:sz w:val="26"/>
          <w:szCs w:val="26"/>
        </w:rPr>
      </w:pPr>
      <w:r>
        <w:rPr>
          <w:rFonts w:ascii="標楷體" w:eastAsia="標楷體" w:hAnsi="標楷體" w:cs="Calibri"/>
          <w:b w:val="0"/>
          <w:sz w:val="26"/>
          <w:szCs w:val="26"/>
        </w:rPr>
        <w:t xml:space="preserve">　　</w:t>
      </w:r>
      <w:r w:rsidR="003E15A3" w:rsidRPr="007962C4">
        <w:rPr>
          <w:rFonts w:ascii="標楷體" w:eastAsia="標楷體" w:hAnsi="標楷體" w:cs="Calibri"/>
          <w:b w:val="0"/>
          <w:sz w:val="26"/>
          <w:szCs w:val="26"/>
        </w:rPr>
        <w:t>1.公部門宜及國內企業緊密聯繫以利掌握國內人才需求，並建置技術移民永久居留之人才資料庫</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可借鏡國外經驗，加強公部門和國內企業緊密度，以利公部門掌握國內產業人才需求，並可進一步推估近程、中程及遠程國內需求之技術職業類別及數額。若國內公部門能精確掌握國內技術人才之需求，攬進來之技術移民不致於不足與過剩。國內公部門蹤然作田野調查、民間調查、委外報告及相關統計資料等，惟我國公部門因和國內企業緊密度不夠，目前仍無法適時掌握國內產業之人才缺口及人才需求。因著國內無法掌握技術人才需求，這亦直接影響至無法訂出有適切之技術移民政策，以致於政策推行流於喊口號之形式。建議公部門宜及國內企業緊密聯繫以利掌握國內人才需求。</w:t>
      </w:r>
    </w:p>
    <w:p w:rsidR="003E15A3" w:rsidRPr="007962C4" w:rsidRDefault="00971078" w:rsidP="002E21B0">
      <w:pPr>
        <w:pStyle w:val="15"/>
        <w:autoSpaceDN/>
        <w:spacing w:beforeLines="0" w:before="0" w:afterLines="0" w:after="0"/>
        <w:ind w:leftChars="0" w:left="0" w:firstLineChars="0" w:firstLine="0"/>
        <w:rPr>
          <w:rFonts w:ascii="標楷體" w:eastAsia="標楷體" w:hAnsi="標楷體" w:cs="Calibri"/>
          <w:b w:val="0"/>
          <w:sz w:val="26"/>
          <w:szCs w:val="26"/>
        </w:rPr>
      </w:pPr>
      <w:r>
        <w:rPr>
          <w:rFonts w:ascii="標楷體" w:eastAsia="標楷體" w:hAnsi="標楷體" w:cs="Calibri"/>
          <w:b w:val="0"/>
          <w:sz w:val="26"/>
          <w:szCs w:val="26"/>
        </w:rPr>
        <w:t xml:space="preserve">　　</w:t>
      </w:r>
      <w:r w:rsidR="003E15A3" w:rsidRPr="007962C4">
        <w:rPr>
          <w:rFonts w:ascii="標楷體" w:eastAsia="標楷體" w:hAnsi="標楷體" w:cs="Calibri"/>
          <w:b w:val="0"/>
          <w:sz w:val="26"/>
          <w:szCs w:val="26"/>
        </w:rPr>
        <w:t>2.</w:t>
      </w:r>
      <w:r w:rsidR="003E15A3" w:rsidRPr="007962C4">
        <w:rPr>
          <w:rFonts w:ascii="標楷體" w:eastAsia="標楷體" w:hAnsi="標楷體" w:cs="Calibri"/>
          <w:b w:val="0"/>
          <w:spacing w:val="-2"/>
          <w:sz w:val="26"/>
          <w:szCs w:val="26"/>
        </w:rPr>
        <w:t>移民機關組織再造，以利全權主導移民政策</w:t>
      </w:r>
      <w:r w:rsidR="003E15A3" w:rsidRPr="007962C4">
        <w:rPr>
          <w:rFonts w:ascii="標楷體" w:eastAsia="標楷體" w:hAnsi="標楷體" w:cs="Calibri"/>
          <w:b w:val="0"/>
          <w:spacing w:val="-10"/>
          <w:sz w:val="26"/>
          <w:szCs w:val="26"/>
        </w:rPr>
        <w:t>─</w:t>
      </w:r>
      <w:r w:rsidR="003E15A3" w:rsidRPr="007962C4">
        <w:rPr>
          <w:rFonts w:ascii="標楷體" w:eastAsia="標楷體" w:hAnsi="標楷體" w:cs="Calibri"/>
          <w:b w:val="0"/>
          <w:sz w:val="26"/>
          <w:szCs w:val="26"/>
        </w:rPr>
        <w:t>─在行政院之下，宜建置一個常設性之「行政院移民政策、融合與輔導委員會」</w:t>
      </w:r>
    </w:p>
    <w:p w:rsidR="003E15A3" w:rsidRPr="007962C4" w:rsidRDefault="00971078" w:rsidP="002E21B0">
      <w:pPr>
        <w:jc w:val="both"/>
        <w:rPr>
          <w:rFonts w:ascii="標楷體" w:eastAsia="標楷體" w:hAnsi="標楷體" w:cs="Calibri"/>
          <w:sz w:val="26"/>
          <w:szCs w:val="26"/>
        </w:rPr>
      </w:pPr>
      <w:r>
        <w:rPr>
          <w:rFonts w:ascii="標楷體" w:eastAsia="標楷體" w:hAnsi="標楷體" w:cs="Calibri"/>
          <w:sz w:val="26"/>
          <w:szCs w:val="26"/>
        </w:rPr>
        <w:t xml:space="preserve">　　</w:t>
      </w:r>
      <w:r w:rsidR="003E15A3" w:rsidRPr="007962C4">
        <w:rPr>
          <w:rFonts w:ascii="標楷體" w:eastAsia="標楷體" w:hAnsi="標楷體" w:cs="Calibri"/>
          <w:sz w:val="26"/>
          <w:szCs w:val="26"/>
        </w:rPr>
        <w:t>受訪者普遍認為移民署為行政院三級機關，權限不足以主導移民政策，可仿效美國等其他國家，以美國國土安全部公民及移民服務局為例，其施政目標之一乃確保移民政策或方案具有彈性及效率，並配合國家發展所需。</w:t>
      </w:r>
      <w:r w:rsidR="003E15A3" w:rsidRPr="001B2153">
        <w:rPr>
          <w:rStyle w:val="af7"/>
          <w:rFonts w:ascii="Arial Unicode MS" w:hAnsi="Arial Unicode MS" w:cs="Calibri"/>
          <w:bCs/>
          <w:color w:val="FF6600"/>
          <w:szCs w:val="26"/>
          <w:vertAlign w:val="baseline"/>
        </w:rPr>
        <w:footnoteReference w:id="57"/>
      </w:r>
      <w:r w:rsidR="003E15A3" w:rsidRPr="007962C4">
        <w:rPr>
          <w:rFonts w:ascii="標楷體" w:eastAsia="標楷體" w:hAnsi="標楷體" w:cs="Calibri"/>
          <w:sz w:val="26"/>
          <w:szCs w:val="26"/>
        </w:rPr>
        <w:t>本文建議，在行政院之下，宜建置一個常設性之「移民政策、融合與輔導委員會」。</w:t>
      </w:r>
    </w:p>
    <w:p w:rsidR="003E15A3" w:rsidRPr="007962C4" w:rsidRDefault="007962C4" w:rsidP="002E21B0">
      <w:pPr>
        <w:jc w:val="both"/>
        <w:rPr>
          <w:rFonts w:ascii="標楷體" w:eastAsia="標楷體" w:hAnsi="標楷體" w:cs="Calibri"/>
          <w:sz w:val="26"/>
          <w:szCs w:val="26"/>
        </w:rPr>
      </w:pPr>
      <w:r w:rsidRPr="007962C4">
        <w:rPr>
          <w:rFonts w:ascii="標楷體" w:eastAsia="標楷體" w:hAnsi="標楷體" w:cs="Calibri"/>
          <w:sz w:val="26"/>
          <w:szCs w:val="26"/>
        </w:rPr>
        <w:t xml:space="preserve">　　</w:t>
      </w:r>
      <w:r w:rsidR="003E15A3" w:rsidRPr="007962C4">
        <w:rPr>
          <w:rFonts w:ascii="標楷體" w:eastAsia="標楷體" w:hAnsi="標楷體" w:cs="Calibri"/>
          <w:sz w:val="26"/>
          <w:szCs w:val="26"/>
        </w:rPr>
        <w:t>於2015年，行政院前毛治國院長業已核定「新住民事務協調會報實施要點」，且已正式成立新住民事務協調會</w:t>
      </w:r>
      <w:r w:rsidR="003E15A3" w:rsidRPr="001B2153">
        <w:rPr>
          <w:rStyle w:val="af7"/>
          <w:rFonts w:ascii="Arial Unicode MS" w:hAnsi="Arial Unicode MS" w:cs="Calibri"/>
          <w:bCs/>
          <w:color w:val="FF6600"/>
          <w:szCs w:val="26"/>
          <w:vertAlign w:val="baseline"/>
        </w:rPr>
        <w:footnoteReference w:id="58"/>
      </w:r>
      <w:r w:rsidR="003E15A3" w:rsidRPr="007962C4">
        <w:rPr>
          <w:rFonts w:ascii="標楷體" w:eastAsia="標楷體" w:hAnsi="標楷體" w:cs="Calibri"/>
          <w:sz w:val="26"/>
          <w:szCs w:val="26"/>
        </w:rPr>
        <w:t>。本文認為，宜將新住民事務協調會（會報之機制）改變成為一個常設性之移民政策、融合與輔導委員會，或可名為「行政院移民政策、融合與輔導委員會」。同時，提升移民署之層次，將移民署直接隸屬於「行政院移民政策、融合與輔導委員會」之下，成為行政院之二級機關，以利「行政院移民政策、融合與輔導委員會」與移民署作非常緊密之政策面與執行面之結合。</w:t>
      </w:r>
    </w:p>
    <w:p w:rsidR="003E15A3" w:rsidRPr="007962C4" w:rsidRDefault="00971078" w:rsidP="002E21B0">
      <w:pPr>
        <w:pStyle w:val="15"/>
        <w:autoSpaceDN/>
        <w:spacing w:beforeLines="0" w:before="0" w:afterLines="0" w:after="0"/>
        <w:ind w:leftChars="0" w:left="0" w:firstLineChars="0" w:firstLine="0"/>
        <w:rPr>
          <w:rFonts w:ascii="標楷體" w:eastAsia="標楷體" w:hAnsi="標楷體" w:cs="Calibri"/>
          <w:b w:val="0"/>
          <w:sz w:val="26"/>
          <w:szCs w:val="26"/>
        </w:rPr>
      </w:pPr>
      <w:r>
        <w:rPr>
          <w:rFonts w:ascii="標楷體" w:eastAsia="標楷體" w:hAnsi="標楷體" w:cs="Calibri"/>
          <w:b w:val="0"/>
          <w:sz w:val="26"/>
          <w:szCs w:val="26"/>
        </w:rPr>
        <w:t xml:space="preserve">　　</w:t>
      </w:r>
      <w:r w:rsidR="003E15A3" w:rsidRPr="007962C4">
        <w:rPr>
          <w:rFonts w:ascii="標楷體" w:eastAsia="標楷體" w:hAnsi="標楷體" w:cs="Calibri"/>
          <w:b w:val="0"/>
          <w:sz w:val="26"/>
          <w:szCs w:val="26"/>
        </w:rPr>
        <w:t>3.宜增添移民政策規畫之人力</w:t>
      </w:r>
    </w:p>
    <w:p w:rsidR="003E15A3" w:rsidRPr="007962C4" w:rsidRDefault="007962C4" w:rsidP="002E21B0">
      <w:pPr>
        <w:jc w:val="both"/>
        <w:rPr>
          <w:rFonts w:ascii="標楷體" w:eastAsia="標楷體" w:hAnsi="標楷體" w:cs="Calibri"/>
          <w:sz w:val="26"/>
          <w:szCs w:val="26"/>
        </w:rPr>
      </w:pPr>
      <w:r w:rsidRPr="007962C4">
        <w:rPr>
          <w:rFonts w:ascii="標楷體" w:eastAsia="標楷體" w:hAnsi="標楷體" w:cs="Calibri"/>
          <w:sz w:val="26"/>
          <w:szCs w:val="26"/>
        </w:rPr>
        <w:t xml:space="preserve">　　</w:t>
      </w:r>
      <w:r w:rsidR="003E15A3" w:rsidRPr="007962C4">
        <w:rPr>
          <w:rFonts w:ascii="標楷體" w:eastAsia="標楷體" w:hAnsi="標楷體" w:cs="Calibri"/>
          <w:sz w:val="26"/>
          <w:szCs w:val="26"/>
        </w:rPr>
        <w:t>移民政策之擬訂、協調及執行乃移民署業務職掌之一環，但受訪者表示目前移民署人力不足，移民政策規畫之人力更是捉襟見肘，相關業務承辦人除要處理一般性之業務，另外還要全心研擬移民制度亦有其困難性。建議增添移民政策規畫之人力以利移民政策之推行。</w:t>
      </w:r>
    </w:p>
    <w:p w:rsidR="003E15A3" w:rsidRPr="007962C4" w:rsidRDefault="00971078" w:rsidP="002E21B0">
      <w:pPr>
        <w:pStyle w:val="15"/>
        <w:autoSpaceDN/>
        <w:spacing w:beforeLines="0" w:before="0" w:afterLines="0" w:after="0"/>
        <w:ind w:leftChars="0" w:left="0" w:firstLineChars="0" w:firstLine="0"/>
        <w:rPr>
          <w:rFonts w:ascii="標楷體" w:eastAsia="標楷體" w:hAnsi="標楷體" w:cs="Calibri"/>
          <w:b w:val="0"/>
          <w:sz w:val="26"/>
          <w:szCs w:val="26"/>
        </w:rPr>
      </w:pPr>
      <w:r>
        <w:rPr>
          <w:rFonts w:ascii="標楷體" w:eastAsia="標楷體" w:hAnsi="標楷體" w:cs="Calibri"/>
          <w:b w:val="0"/>
          <w:sz w:val="26"/>
          <w:szCs w:val="26"/>
        </w:rPr>
        <w:t xml:space="preserve">　　</w:t>
      </w:r>
      <w:r w:rsidR="003E15A3" w:rsidRPr="007962C4">
        <w:rPr>
          <w:rFonts w:ascii="標楷體" w:eastAsia="標楷體" w:hAnsi="標楷體" w:cs="Calibri"/>
          <w:b w:val="0"/>
          <w:sz w:val="26"/>
          <w:szCs w:val="26"/>
        </w:rPr>
        <w:t>4.強化公部門之橫向聯繫及合作</w:t>
      </w:r>
    </w:p>
    <w:p w:rsidR="003E15A3" w:rsidRPr="007962C4" w:rsidRDefault="007962C4" w:rsidP="002E21B0">
      <w:pPr>
        <w:jc w:val="both"/>
        <w:rPr>
          <w:rFonts w:ascii="標楷體" w:eastAsia="標楷體" w:hAnsi="標楷體" w:cs="Calibri"/>
          <w:sz w:val="26"/>
          <w:szCs w:val="26"/>
        </w:rPr>
      </w:pPr>
      <w:r w:rsidRPr="007962C4">
        <w:rPr>
          <w:rFonts w:ascii="標楷體" w:eastAsia="標楷體" w:hAnsi="標楷體" w:cs="Calibri"/>
          <w:sz w:val="26"/>
          <w:szCs w:val="26"/>
        </w:rPr>
        <w:t xml:space="preserve">　　</w:t>
      </w:r>
      <w:r w:rsidR="003E15A3" w:rsidRPr="007962C4">
        <w:rPr>
          <w:rFonts w:ascii="標楷體" w:eastAsia="標楷體" w:hAnsi="標楷體" w:cs="Calibri"/>
          <w:sz w:val="26"/>
          <w:szCs w:val="26"/>
        </w:rPr>
        <w:t>受訪者認為，公部門本位主義嚴重，僅願意各推自各自之政策，且各自為政，各單位之橫向協調聯繫嚴重不足，最後導致移民政策無法貫徹。受訪者亦坦言，有時移民相關法令及政策所涉及部會頗為廣泛，當移民法令中，涉及各部會相關領域之際，移民署需要其他部會就其專業給予協助及認定，但有時其他部會卻界定該事務非屬於自己之業管，拒絕給予協助及認定。受訪者表示這讓移民政策常有窒礙難行之困難。建議強化公部門之橫向聯繫及合作，以利貫徹移民政策。</w:t>
      </w:r>
    </w:p>
    <w:p w:rsidR="003E15A3" w:rsidRPr="00971078" w:rsidRDefault="00971078" w:rsidP="002E21B0">
      <w:pPr>
        <w:jc w:val="both"/>
        <w:rPr>
          <w:rFonts w:ascii="標楷體" w:eastAsia="標楷體" w:hAnsi="標楷體"/>
          <w:sz w:val="26"/>
          <w:szCs w:val="26"/>
        </w:rPr>
      </w:pPr>
      <w:r>
        <w:rPr>
          <w:rFonts w:ascii="標楷體" w:eastAsia="標楷體" w:hAnsi="標楷體"/>
          <w:sz w:val="26"/>
          <w:szCs w:val="26"/>
        </w:rPr>
        <w:t xml:space="preserve">　　</w:t>
      </w:r>
      <w:r w:rsidR="003E15A3" w:rsidRPr="00971078">
        <w:rPr>
          <w:rFonts w:ascii="標楷體" w:eastAsia="標楷體" w:hAnsi="標楷體"/>
          <w:sz w:val="26"/>
          <w:szCs w:val="26"/>
        </w:rPr>
        <w:t>5.破除梅花卡永久居留之績效迷思</w:t>
      </w:r>
    </w:p>
    <w:p w:rsidR="003E15A3" w:rsidRPr="007962C4" w:rsidRDefault="007962C4" w:rsidP="002E21B0">
      <w:pPr>
        <w:jc w:val="both"/>
        <w:rPr>
          <w:rFonts w:ascii="標楷體" w:eastAsia="標楷體" w:hAnsi="標楷體" w:cs="Calibri"/>
          <w:bCs/>
        </w:rPr>
      </w:pPr>
      <w:r w:rsidRPr="007962C4">
        <w:rPr>
          <w:rFonts w:ascii="標楷體" w:eastAsia="標楷體" w:hAnsi="標楷體" w:cs="Calibri"/>
          <w:sz w:val="26"/>
          <w:szCs w:val="26"/>
        </w:rPr>
        <w:t xml:space="preserve">　　</w:t>
      </w:r>
      <w:r w:rsidR="003E15A3" w:rsidRPr="007962C4">
        <w:rPr>
          <w:rFonts w:ascii="標楷體" w:eastAsia="標楷體" w:hAnsi="標楷體" w:cs="Calibri"/>
          <w:sz w:val="26"/>
          <w:szCs w:val="26"/>
        </w:rPr>
        <w:t>任何攬才之移民政策最根本之目的，乃為延攬外籍優秀人才，而非為展現推行成效，</w:t>
      </w:r>
      <w:r w:rsidR="003E15A3" w:rsidRPr="007962C4">
        <w:rPr>
          <w:rFonts w:ascii="標楷體" w:eastAsia="標楷體" w:hAnsi="標楷體" w:cs="Calibri"/>
          <w:sz w:val="26"/>
          <w:szCs w:val="26"/>
        </w:rPr>
        <w:lastRenderedPageBreak/>
        <w:t>而衝績效，但受訪者直言，梅花卡推行有績效之考量，國家發展委員會會函文移民署，並要求提報績效，受訪者直言，即使努力推行梅花卡業務，但仍不免流於數據迷思，有時，為呈現推行之績效，甚且需要從資料庫尋找符合梅花卡申請資格之外籍人士，並請託他們至移民署申請梅花卡。建議公部門應破除梅花卡永久居留之績效迷思，並思考如何延攬外籍優秀人才，始是真正國家之所需。</w:t>
      </w:r>
    </w:p>
    <w:p w:rsidR="003E15A3" w:rsidRPr="007962C4" w:rsidRDefault="00793FE9" w:rsidP="00793FE9">
      <w:pPr>
        <w:autoSpaceDE w:val="0"/>
        <w:spacing w:line="0" w:lineRule="atLeast"/>
        <w:ind w:leftChars="-8" w:left="393" w:hangingChars="186" w:hanging="409"/>
        <w:jc w:val="right"/>
        <w:rPr>
          <w:rFonts w:ascii="標楷體" w:eastAsia="標楷體" w:hAnsi="標楷體" w:cs="Calibri"/>
          <w:bCs/>
          <w:kern w:val="0"/>
          <w:sz w:val="24"/>
        </w:rPr>
      </w:pPr>
      <w:r w:rsidRPr="00E729FF">
        <w:rPr>
          <w:rFonts w:ascii="標楷體" w:eastAsia="標楷體" w:hAnsi="標楷體" w:cs="Calibri" w:hint="eastAsia"/>
          <w:sz w:val="22"/>
          <w:szCs w:val="22"/>
        </w:rPr>
        <w:t>。。。。。。。。。。。。。。。。。。。</w:t>
      </w:r>
      <w:hyperlink w:anchor="a要目" w:history="1">
        <w:r w:rsidRPr="00E729FF">
          <w:rPr>
            <w:rStyle w:val="a8"/>
            <w:rFonts w:ascii="標楷體" w:eastAsia="標楷體" w:hAnsi="標楷體" w:cs="Calibri"/>
            <w:sz w:val="22"/>
            <w:szCs w:val="22"/>
          </w:rPr>
          <w:t>回要目</w:t>
        </w:r>
      </w:hyperlink>
      <w:r w:rsidRPr="00E729FF">
        <w:rPr>
          <w:rFonts w:ascii="標楷體" w:eastAsia="標楷體" w:hAnsi="標楷體" w:cs="Calibri"/>
          <w:color w:val="808000"/>
          <w:sz w:val="22"/>
          <w:szCs w:val="22"/>
        </w:rPr>
        <w:t>〉〉</w:t>
      </w:r>
    </w:p>
    <w:p w:rsidR="008B02FB" w:rsidRDefault="008B02FB" w:rsidP="008B02FB">
      <w:pPr>
        <w:pStyle w:val="1"/>
      </w:pPr>
      <w:bookmarkStart w:id="30" w:name="_參考文獻"/>
      <w:bookmarkStart w:id="31" w:name="a參考文獻"/>
      <w:bookmarkEnd w:id="30"/>
      <w:bookmarkEnd w:id="31"/>
      <w:r w:rsidRPr="00D17C81">
        <w:t>參考文獻</w:t>
      </w:r>
    </w:p>
    <w:p w:rsidR="008B02FB" w:rsidRDefault="008B02FB" w:rsidP="008B02FB">
      <w:pPr>
        <w:rPr>
          <w:rFonts w:ascii="標楷體" w:eastAsia="標楷體" w:hAnsi="標楷體"/>
          <w:sz w:val="24"/>
        </w:rPr>
      </w:pPr>
      <w:r w:rsidRPr="000373DF">
        <w:rPr>
          <w:rFonts w:ascii="標楷體" w:eastAsia="標楷體" w:hAnsi="標楷體" w:hint="eastAsia"/>
          <w:sz w:val="24"/>
        </w:rPr>
        <w:t>。</w:t>
      </w:r>
      <w:hyperlink w:anchor="_中文參考文獻：" w:history="1">
        <w:r w:rsidRPr="000373DF">
          <w:rPr>
            <w:rStyle w:val="a8"/>
            <w:rFonts w:ascii="標楷體" w:eastAsia="標楷體" w:hAnsi="標楷體" w:hint="eastAsia"/>
            <w:sz w:val="24"/>
          </w:rPr>
          <w:t>中文參考文獻</w:t>
        </w:r>
      </w:hyperlink>
      <w:r w:rsidRPr="000373DF">
        <w:rPr>
          <w:rFonts w:ascii="標楷體" w:eastAsia="標楷體" w:hAnsi="標楷體" w:hint="eastAsia"/>
          <w:sz w:val="24"/>
        </w:rPr>
        <w:t>。</w:t>
      </w:r>
      <w:hyperlink w:anchor="_英文參考文獻：" w:history="1">
        <w:r w:rsidRPr="000373DF">
          <w:rPr>
            <w:rStyle w:val="a8"/>
            <w:rFonts w:ascii="標楷體" w:eastAsia="標楷體" w:hAnsi="標楷體" w:hint="eastAsia"/>
            <w:sz w:val="24"/>
          </w:rPr>
          <w:t>英文參考文獻</w:t>
        </w:r>
      </w:hyperlink>
      <w:r w:rsidRPr="000373DF">
        <w:rPr>
          <w:rFonts w:ascii="標楷體" w:eastAsia="標楷體" w:hAnsi="標楷體" w:hint="eastAsia"/>
          <w:sz w:val="24"/>
        </w:rPr>
        <w:t>。</w:t>
      </w:r>
      <w:hyperlink w:anchor="_網路參考文獻：" w:history="1">
        <w:r w:rsidRPr="000373DF">
          <w:rPr>
            <w:rStyle w:val="a8"/>
            <w:rFonts w:ascii="標楷體" w:eastAsia="標楷體" w:hAnsi="標楷體" w:hint="eastAsia"/>
            <w:sz w:val="24"/>
          </w:rPr>
          <w:t>網路參考文獻</w:t>
        </w:r>
      </w:hyperlink>
      <w:r w:rsidR="00385DF8" w:rsidRPr="000373DF">
        <w:rPr>
          <w:rFonts w:ascii="標楷體" w:eastAsia="標楷體" w:hAnsi="標楷體" w:hint="eastAsia"/>
          <w:sz w:val="24"/>
        </w:rPr>
        <w:t>。</w:t>
      </w:r>
      <w:hyperlink w:anchor="_其他參考文獻：" w:history="1">
        <w:r w:rsidR="00385DF8" w:rsidRPr="00385DF8">
          <w:rPr>
            <w:rStyle w:val="a8"/>
            <w:rFonts w:ascii="標楷體" w:eastAsia="標楷體" w:hAnsi="標楷體" w:hint="eastAsia"/>
            <w:sz w:val="24"/>
          </w:rPr>
          <w:t>其他參考文獻</w:t>
        </w:r>
      </w:hyperlink>
    </w:p>
    <w:p w:rsidR="00385DF8" w:rsidRPr="000373DF" w:rsidRDefault="00385DF8" w:rsidP="008B02FB">
      <w:pPr>
        <w:rPr>
          <w:rFonts w:ascii="標楷體" w:eastAsia="標楷體" w:hAnsi="標楷體"/>
          <w:sz w:val="24"/>
        </w:rPr>
      </w:pPr>
    </w:p>
    <w:p w:rsidR="003E15A3" w:rsidRPr="00C80842" w:rsidRDefault="003E15A3" w:rsidP="00C80842">
      <w:pPr>
        <w:pStyle w:val="2"/>
      </w:pPr>
      <w:bookmarkStart w:id="32" w:name="_中文參考文獻："/>
      <w:bookmarkEnd w:id="32"/>
      <w:r w:rsidRPr="00C80842">
        <w:t>中文參考文獻：</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Bhagwati, Jagdish,(2004)</w:t>
      </w:r>
      <w:r w:rsidRPr="002E76B4">
        <w:rPr>
          <w:rFonts w:ascii="Calibri" w:eastAsia="標楷體" w:hAnsi="Calibri" w:cs="Calibri" w:hint="eastAsia"/>
          <w:sz w:val="24"/>
        </w:rPr>
        <w:t>，周和君（譯）（</w:t>
      </w:r>
      <w:r w:rsidRPr="002E76B4">
        <w:rPr>
          <w:rFonts w:ascii="Calibri" w:eastAsia="標楷體" w:hAnsi="Calibri" w:cs="Calibri" w:hint="eastAsia"/>
          <w:sz w:val="24"/>
        </w:rPr>
        <w:t>2007</w:t>
      </w:r>
      <w:r w:rsidRPr="002E76B4">
        <w:rPr>
          <w:rFonts w:ascii="Calibri" w:eastAsia="標楷體" w:hAnsi="Calibri" w:cs="Calibri" w:hint="eastAsia"/>
          <w:sz w:val="24"/>
        </w:rPr>
        <w:t>）。全球化浪潮。臺北：五南出版社。</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Castles, S., &amp; Miller, M. J., (1993</w:t>
      </w:r>
      <w:r w:rsidRPr="002E76B4">
        <w:rPr>
          <w:rFonts w:ascii="Calibri" w:eastAsia="標楷體" w:hAnsi="Calibri" w:cs="Calibri" w:hint="eastAsia"/>
          <w:sz w:val="24"/>
        </w:rPr>
        <w:t>），賴佳楓（譯）（</w:t>
      </w:r>
      <w:r w:rsidRPr="002E76B4">
        <w:rPr>
          <w:rFonts w:ascii="Calibri" w:eastAsia="標楷體" w:hAnsi="Calibri" w:cs="Calibri" w:hint="eastAsia"/>
          <w:sz w:val="24"/>
        </w:rPr>
        <w:t>2008</w:t>
      </w:r>
      <w:r w:rsidRPr="002E76B4">
        <w:rPr>
          <w:rFonts w:ascii="Calibri" w:eastAsia="標楷體" w:hAnsi="Calibri" w:cs="Calibri" w:hint="eastAsia"/>
          <w:sz w:val="24"/>
        </w:rPr>
        <w:t>）。移民：流離的年代。臺北：五南出版社。</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Castles, S.</w:t>
      </w:r>
      <w:r w:rsidRPr="002E76B4">
        <w:rPr>
          <w:rFonts w:ascii="Calibri" w:eastAsia="標楷體" w:hAnsi="Calibri" w:cs="Calibri" w:hint="eastAsia"/>
          <w:sz w:val="24"/>
        </w:rPr>
        <w:t>、</w:t>
      </w:r>
      <w:r w:rsidRPr="002E76B4">
        <w:rPr>
          <w:rFonts w:ascii="Calibri" w:eastAsia="標楷體" w:hAnsi="Calibri" w:cs="Calibri" w:hint="eastAsia"/>
          <w:sz w:val="24"/>
        </w:rPr>
        <w:t>Miller, M. J.</w:t>
      </w:r>
      <w:r w:rsidRPr="002E76B4">
        <w:rPr>
          <w:rFonts w:ascii="Calibri" w:eastAsia="標楷體" w:hAnsi="Calibri" w:cs="Calibri" w:hint="eastAsia"/>
          <w:sz w:val="24"/>
        </w:rPr>
        <w:t>（</w:t>
      </w:r>
      <w:r w:rsidRPr="002E76B4">
        <w:rPr>
          <w:rFonts w:ascii="Calibri" w:eastAsia="標楷體" w:hAnsi="Calibri" w:cs="Calibri" w:hint="eastAsia"/>
          <w:sz w:val="24"/>
        </w:rPr>
        <w:t>2003</w:t>
      </w:r>
      <w:r w:rsidRPr="002E76B4">
        <w:rPr>
          <w:rFonts w:ascii="Calibri" w:eastAsia="標楷體" w:hAnsi="Calibri" w:cs="Calibri" w:hint="eastAsia"/>
          <w:sz w:val="24"/>
        </w:rPr>
        <w:t>）。賴佳楓（譯）（</w:t>
      </w:r>
      <w:r w:rsidRPr="002E76B4">
        <w:rPr>
          <w:rFonts w:ascii="Calibri" w:eastAsia="標楷體" w:hAnsi="Calibri" w:cs="Calibri" w:hint="eastAsia"/>
          <w:sz w:val="24"/>
        </w:rPr>
        <w:t>2008</w:t>
      </w:r>
      <w:r w:rsidRPr="002E76B4">
        <w:rPr>
          <w:rFonts w:ascii="Calibri" w:eastAsia="標楷體" w:hAnsi="Calibri" w:cs="Calibri" w:hint="eastAsia"/>
          <w:sz w:val="24"/>
        </w:rPr>
        <w:t>）。移民：流離的年代（</w:t>
      </w:r>
      <w:r w:rsidRPr="002E76B4">
        <w:rPr>
          <w:rFonts w:ascii="Calibri" w:eastAsia="標楷體" w:hAnsi="Calibri" w:cs="Calibri" w:hint="eastAsia"/>
          <w:sz w:val="24"/>
        </w:rPr>
        <w:t>The age of migration, 3rd ed : international population movements in the modern world</w:t>
      </w:r>
      <w:r w:rsidRPr="002E76B4">
        <w:rPr>
          <w:rFonts w:ascii="Calibri" w:eastAsia="標楷體" w:hAnsi="Calibri" w:cs="Calibri" w:hint="eastAsia"/>
          <w:sz w:val="24"/>
        </w:rPr>
        <w:t>）。臺北：五南。。</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Beach. C. M.</w:t>
      </w:r>
      <w:r w:rsidRPr="002E76B4">
        <w:rPr>
          <w:rFonts w:ascii="Calibri" w:eastAsia="標楷體" w:hAnsi="Calibri" w:cs="Calibri" w:hint="eastAsia"/>
          <w:sz w:val="24"/>
        </w:rPr>
        <w:t>（</w:t>
      </w:r>
      <w:r w:rsidRPr="002E76B4">
        <w:rPr>
          <w:rFonts w:ascii="Calibri" w:eastAsia="標楷體" w:hAnsi="Calibri" w:cs="Calibri" w:hint="eastAsia"/>
          <w:sz w:val="24"/>
        </w:rPr>
        <w:t>2012</w:t>
      </w:r>
      <w:r w:rsidRPr="002E76B4">
        <w:rPr>
          <w:rFonts w:ascii="Calibri" w:eastAsia="標楷體" w:hAnsi="Calibri" w:cs="Calibri" w:hint="eastAsia"/>
          <w:sz w:val="24"/>
        </w:rPr>
        <w:t>），加拿大評點制：優劣分析及經驗談，收錄於</w:t>
      </w:r>
      <w:r w:rsidRPr="002E76B4">
        <w:rPr>
          <w:rFonts w:ascii="Calibri" w:eastAsia="標楷體" w:hAnsi="Calibri" w:cs="Calibri" w:hint="eastAsia"/>
          <w:sz w:val="24"/>
        </w:rPr>
        <w:t>2012</w:t>
      </w:r>
      <w:r w:rsidRPr="002E76B4">
        <w:rPr>
          <w:rFonts w:ascii="Calibri" w:eastAsia="標楷體" w:hAnsi="Calibri" w:cs="Calibri" w:hint="eastAsia"/>
          <w:sz w:val="24"/>
        </w:rPr>
        <w:t>年移民政策國際研討會──全球人才競逐研討會實錄，臺北市：臺北花園大酒店。</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Held, D., &amp; McGrew, A.,( 2002</w:t>
      </w:r>
      <w:r w:rsidRPr="002E76B4">
        <w:rPr>
          <w:rFonts w:ascii="Calibri" w:eastAsia="標楷體" w:hAnsi="Calibri" w:cs="Calibri" w:hint="eastAsia"/>
          <w:sz w:val="24"/>
        </w:rPr>
        <w:t>），林佑聖、葉欣怡（譯）（</w:t>
      </w:r>
      <w:r w:rsidRPr="002E76B4">
        <w:rPr>
          <w:rFonts w:ascii="Calibri" w:eastAsia="標楷體" w:hAnsi="Calibri" w:cs="Calibri" w:hint="eastAsia"/>
          <w:sz w:val="24"/>
        </w:rPr>
        <w:t>2005</w:t>
      </w:r>
      <w:r w:rsidRPr="002E76B4">
        <w:rPr>
          <w:rFonts w:ascii="Calibri" w:eastAsia="標楷體" w:hAnsi="Calibri" w:cs="Calibri" w:hint="eastAsia"/>
          <w:sz w:val="24"/>
        </w:rPr>
        <w:t>）。全球化與反全球化。臺北：弘智文化事業有限公司。</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Held, D.,McGrew, A., Goldblatt, D., &amp; Perraton, J.,(1999)</w:t>
      </w:r>
      <w:r w:rsidRPr="002E76B4">
        <w:rPr>
          <w:rFonts w:ascii="Calibri" w:eastAsia="標楷體" w:hAnsi="Calibri" w:cs="Calibri" w:hint="eastAsia"/>
          <w:sz w:val="24"/>
        </w:rPr>
        <w:t>，沈宗瑞、高少凡、許湘濤、與陳淑玲（譯）（</w:t>
      </w:r>
      <w:r w:rsidRPr="002E76B4">
        <w:rPr>
          <w:rFonts w:ascii="Calibri" w:eastAsia="標楷體" w:hAnsi="Calibri" w:cs="Calibri" w:hint="eastAsia"/>
          <w:sz w:val="24"/>
        </w:rPr>
        <w:t>2007</w:t>
      </w:r>
      <w:r w:rsidRPr="002E76B4">
        <w:rPr>
          <w:rFonts w:ascii="Calibri" w:eastAsia="標楷體" w:hAnsi="Calibri" w:cs="Calibri" w:hint="eastAsia"/>
          <w:sz w:val="24"/>
        </w:rPr>
        <w:t>）。全球化對政治、經濟與文化的衝擊。臺北：韋伯文化國際出版有限公司。</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Kivisto, P., &amp; Faist, T.,( 2010</w:t>
      </w:r>
      <w:r w:rsidRPr="002E76B4">
        <w:rPr>
          <w:rFonts w:ascii="Calibri" w:eastAsia="標楷體" w:hAnsi="Calibri" w:cs="Calibri" w:hint="eastAsia"/>
          <w:sz w:val="24"/>
        </w:rPr>
        <w:t>），國家教育研究院、葉宗顯（譯）（</w:t>
      </w:r>
      <w:r w:rsidRPr="002E76B4">
        <w:rPr>
          <w:rFonts w:ascii="Calibri" w:eastAsia="標楷體" w:hAnsi="Calibri" w:cs="Calibri" w:hint="eastAsia"/>
          <w:sz w:val="24"/>
        </w:rPr>
        <w:t>2013</w:t>
      </w:r>
      <w:r w:rsidRPr="002E76B4">
        <w:rPr>
          <w:rFonts w:ascii="Calibri" w:eastAsia="標楷體" w:hAnsi="Calibri" w:cs="Calibri" w:hint="eastAsia"/>
          <w:sz w:val="24"/>
        </w:rPr>
        <w:t>）。跨越邊界：當代遷移的因果（</w:t>
      </w:r>
      <w:r w:rsidRPr="002E76B4">
        <w:rPr>
          <w:rFonts w:ascii="Calibri" w:eastAsia="標楷體" w:hAnsi="Calibri" w:cs="Calibri" w:hint="eastAsia"/>
          <w:sz w:val="24"/>
        </w:rPr>
        <w:t>Beyond a border : the causes and consequences of contemporary immigration</w:t>
      </w:r>
      <w:r w:rsidRPr="002E76B4">
        <w:rPr>
          <w:rFonts w:ascii="Calibri" w:eastAsia="標楷體" w:hAnsi="Calibri" w:cs="Calibri" w:hint="eastAsia"/>
          <w:sz w:val="24"/>
        </w:rPr>
        <w:t>）。臺北：韋伯文化國際出版有限公司。</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Kumar, R., (2005</w:t>
      </w:r>
      <w:r w:rsidRPr="002E76B4">
        <w:rPr>
          <w:rFonts w:ascii="Calibri" w:eastAsia="標楷體" w:hAnsi="Calibri" w:cs="Calibri" w:hint="eastAsia"/>
          <w:sz w:val="24"/>
        </w:rPr>
        <w:t>），潘中道、胡龍騰（譯）（</w:t>
      </w:r>
      <w:r w:rsidRPr="002E76B4">
        <w:rPr>
          <w:rFonts w:ascii="Calibri" w:eastAsia="標楷體" w:hAnsi="Calibri" w:cs="Calibri" w:hint="eastAsia"/>
          <w:sz w:val="24"/>
        </w:rPr>
        <w:t>2014</w:t>
      </w:r>
      <w:r w:rsidRPr="002E76B4">
        <w:rPr>
          <w:rFonts w:ascii="Calibri" w:eastAsia="標楷體" w:hAnsi="Calibri" w:cs="Calibri" w:hint="eastAsia"/>
          <w:sz w:val="24"/>
        </w:rPr>
        <w:t>）。研究方法：步驟化學習指南。臺北：學富文化事業有限公司。</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Stalker, P, (2002</w:t>
      </w:r>
      <w:r w:rsidRPr="002E76B4">
        <w:rPr>
          <w:rFonts w:ascii="Calibri" w:eastAsia="標楷體" w:hAnsi="Calibri" w:cs="Calibri" w:hint="eastAsia"/>
          <w:sz w:val="24"/>
        </w:rPr>
        <w:t>），蔡繼光（譯）（</w:t>
      </w:r>
      <w:r w:rsidRPr="002E76B4">
        <w:rPr>
          <w:rFonts w:ascii="Calibri" w:eastAsia="標楷體" w:hAnsi="Calibri" w:cs="Calibri" w:hint="eastAsia"/>
          <w:sz w:val="24"/>
        </w:rPr>
        <w:t>2003</w:t>
      </w:r>
      <w:r w:rsidRPr="002E76B4">
        <w:rPr>
          <w:rFonts w:ascii="Calibri" w:eastAsia="標楷體" w:hAnsi="Calibri" w:cs="Calibri" w:hint="eastAsia"/>
          <w:sz w:val="24"/>
        </w:rPr>
        <w:t>）。國際遷移與移民</w:t>
      </w:r>
      <w:r w:rsidRPr="002E76B4">
        <w:rPr>
          <w:rFonts w:ascii="Calibri" w:eastAsia="標楷體" w:hAnsi="Calibri" w:cs="Calibri" w:hint="eastAsia"/>
          <w:sz w:val="24"/>
        </w:rPr>
        <w:t>:</w:t>
      </w:r>
      <w:r w:rsidRPr="002E76B4">
        <w:rPr>
          <w:rFonts w:ascii="Calibri" w:eastAsia="標楷體" w:hAnsi="Calibri" w:cs="Calibri" w:hint="eastAsia"/>
          <w:sz w:val="24"/>
        </w:rPr>
        <w:t>解讀離國出走。臺北：書林出版社。</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Tomlinson, J., (1999</w:t>
      </w:r>
      <w:r w:rsidRPr="002E76B4">
        <w:rPr>
          <w:rFonts w:ascii="Calibri" w:eastAsia="標楷體" w:hAnsi="Calibri" w:cs="Calibri" w:hint="eastAsia"/>
          <w:sz w:val="24"/>
        </w:rPr>
        <w:t>），鄭棨元、陳慧慈（譯）（</w:t>
      </w:r>
      <w:r w:rsidRPr="002E76B4">
        <w:rPr>
          <w:rFonts w:ascii="Calibri" w:eastAsia="標楷體" w:hAnsi="Calibri" w:cs="Calibri" w:hint="eastAsia"/>
          <w:sz w:val="24"/>
        </w:rPr>
        <w:t>2007</w:t>
      </w:r>
      <w:r w:rsidRPr="002E76B4">
        <w:rPr>
          <w:rFonts w:ascii="Calibri" w:eastAsia="標楷體" w:hAnsi="Calibri" w:cs="Calibri" w:hint="eastAsia"/>
          <w:sz w:val="24"/>
        </w:rPr>
        <w:t>）。文化與全球化的反思。臺北：韋伯文化國際出版有限公司。。</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◎刁仁國</w:t>
      </w:r>
      <w:r w:rsidRPr="002E76B4">
        <w:rPr>
          <w:rFonts w:ascii="Calibri" w:eastAsia="標楷體" w:hAnsi="Calibri" w:cs="Calibri" w:hint="eastAsia"/>
          <w:sz w:val="24"/>
        </w:rPr>
        <w:t>(2000)</w:t>
      </w:r>
      <w:r w:rsidRPr="002E76B4">
        <w:rPr>
          <w:rFonts w:ascii="Calibri" w:eastAsia="標楷體" w:hAnsi="Calibri" w:cs="Calibri" w:hint="eastAsia"/>
          <w:sz w:val="24"/>
        </w:rPr>
        <w:t>，論外國人入出國的權利，中央警察大學學報，第</w:t>
      </w:r>
      <w:r w:rsidRPr="002E76B4">
        <w:rPr>
          <w:rFonts w:ascii="Calibri" w:eastAsia="標楷體" w:hAnsi="Calibri" w:cs="Calibri" w:hint="eastAsia"/>
          <w:sz w:val="24"/>
        </w:rPr>
        <w:t>37</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◎刁仁國</w:t>
      </w:r>
      <w:r w:rsidRPr="002E76B4">
        <w:rPr>
          <w:rFonts w:ascii="Calibri" w:eastAsia="標楷體" w:hAnsi="Calibri" w:cs="Calibri" w:hint="eastAsia"/>
          <w:sz w:val="24"/>
        </w:rPr>
        <w:t>(2000)</w:t>
      </w:r>
      <w:r w:rsidRPr="002E76B4">
        <w:rPr>
          <w:rFonts w:ascii="Calibri" w:eastAsia="標楷體" w:hAnsi="Calibri" w:cs="Calibri" w:hint="eastAsia"/>
          <w:sz w:val="24"/>
        </w:rPr>
        <w:t>，證照查驗工作之探討，收錄於蔡庭榕編，警察百科全書（九）外事與國境警察，臺北：正中書局。</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◎刁仁國</w:t>
      </w:r>
      <w:r w:rsidRPr="002E76B4">
        <w:rPr>
          <w:rFonts w:ascii="Calibri" w:eastAsia="標楷體" w:hAnsi="Calibri" w:cs="Calibri" w:hint="eastAsia"/>
          <w:sz w:val="24"/>
        </w:rPr>
        <w:t>(2001)</w:t>
      </w:r>
      <w:r w:rsidRPr="002E76B4">
        <w:rPr>
          <w:rFonts w:ascii="Calibri" w:eastAsia="標楷體" w:hAnsi="Calibri" w:cs="Calibri" w:hint="eastAsia"/>
          <w:sz w:val="24"/>
        </w:rPr>
        <w:t>，外國人入出境管理法論，桃園：中央警察大學，頁</w:t>
      </w:r>
      <w:r w:rsidRPr="002E76B4">
        <w:rPr>
          <w:rFonts w:ascii="Calibri" w:eastAsia="標楷體" w:hAnsi="Calibri" w:cs="Calibri" w:hint="eastAsia"/>
          <w:sz w:val="24"/>
        </w:rPr>
        <w:t>1-23</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◎刁仁國</w:t>
      </w:r>
      <w:r w:rsidRPr="002E76B4">
        <w:rPr>
          <w:rFonts w:ascii="Calibri" w:eastAsia="標楷體" w:hAnsi="Calibri" w:cs="Calibri" w:hint="eastAsia"/>
          <w:sz w:val="24"/>
        </w:rPr>
        <w:t>(2006)</w:t>
      </w:r>
      <w:r w:rsidRPr="002E76B4">
        <w:rPr>
          <w:rFonts w:ascii="Calibri" w:eastAsia="標楷體" w:hAnsi="Calibri" w:cs="Calibri" w:hint="eastAsia"/>
          <w:sz w:val="24"/>
        </w:rPr>
        <w:t>，論外國人個人資料之保護─以按捺指紋及入出境管理資料庫之利用為中心，國境執法與移民政策學術研討會，頁</w:t>
      </w:r>
      <w:r w:rsidRPr="002E76B4">
        <w:rPr>
          <w:rFonts w:ascii="Calibri" w:eastAsia="標楷體" w:hAnsi="Calibri" w:cs="Calibri" w:hint="eastAsia"/>
          <w:sz w:val="24"/>
        </w:rPr>
        <w:t>185-207</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◎刁仁國</w:t>
      </w:r>
      <w:r w:rsidRPr="002E76B4">
        <w:rPr>
          <w:rFonts w:ascii="Calibri" w:eastAsia="標楷體" w:hAnsi="Calibri" w:cs="Calibri" w:hint="eastAsia"/>
          <w:sz w:val="24"/>
        </w:rPr>
        <w:t>(2007)</w:t>
      </w:r>
      <w:r w:rsidRPr="002E76B4">
        <w:rPr>
          <w:rFonts w:ascii="Calibri" w:eastAsia="標楷體" w:hAnsi="Calibri" w:cs="Calibri" w:hint="eastAsia"/>
          <w:sz w:val="24"/>
        </w:rPr>
        <w:t>，入出境資料庫建置與利用法律問題之研究，中央警察大學國境警察學報</w:t>
      </w:r>
      <w:r w:rsidRPr="002E76B4">
        <w:rPr>
          <w:rFonts w:ascii="Calibri" w:eastAsia="標楷體" w:hAnsi="Calibri" w:cs="Calibri" w:hint="eastAsia"/>
          <w:sz w:val="24"/>
        </w:rPr>
        <w:t>7</w:t>
      </w:r>
      <w:r w:rsidRPr="002E76B4">
        <w:rPr>
          <w:rFonts w:ascii="Calibri" w:eastAsia="標楷體" w:hAnsi="Calibri" w:cs="Calibri" w:hint="eastAsia"/>
          <w:sz w:val="24"/>
        </w:rPr>
        <w:t>，頁</w:t>
      </w:r>
      <w:r w:rsidRPr="002E76B4">
        <w:rPr>
          <w:rFonts w:ascii="Calibri" w:eastAsia="標楷體" w:hAnsi="Calibri" w:cs="Calibri" w:hint="eastAsia"/>
          <w:sz w:val="24"/>
        </w:rPr>
        <w:t>1-18</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◎刁仁國</w:t>
      </w:r>
      <w:r w:rsidRPr="002E76B4">
        <w:rPr>
          <w:rFonts w:ascii="Calibri" w:eastAsia="標楷體" w:hAnsi="Calibri" w:cs="Calibri" w:hint="eastAsia"/>
          <w:sz w:val="24"/>
        </w:rPr>
        <w:t>(2007)</w:t>
      </w:r>
      <w:r w:rsidRPr="002E76B4">
        <w:rPr>
          <w:rFonts w:ascii="Calibri" w:eastAsia="標楷體" w:hAnsi="Calibri" w:cs="Calibri" w:hint="eastAsia"/>
          <w:sz w:val="24"/>
        </w:rPr>
        <w:t>，英國反恐法制初探，國土安全與移民、海巡執法學術研討會，頁</w:t>
      </w:r>
      <w:r w:rsidRPr="002E76B4">
        <w:rPr>
          <w:rFonts w:ascii="Calibri" w:eastAsia="標楷體" w:hAnsi="Calibri" w:cs="Calibri" w:hint="eastAsia"/>
          <w:sz w:val="24"/>
        </w:rPr>
        <w:t>85-96</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◎刁仁國</w:t>
      </w:r>
      <w:r w:rsidRPr="002E76B4">
        <w:rPr>
          <w:rFonts w:ascii="Calibri" w:eastAsia="標楷體" w:hAnsi="Calibri" w:cs="Calibri" w:hint="eastAsia"/>
          <w:sz w:val="24"/>
        </w:rPr>
        <w:t>(2007)</w:t>
      </w:r>
      <w:r w:rsidRPr="002E76B4">
        <w:rPr>
          <w:rFonts w:ascii="Calibri" w:eastAsia="標楷體" w:hAnsi="Calibri" w:cs="Calibri" w:hint="eastAsia"/>
          <w:sz w:val="24"/>
        </w:rPr>
        <w:t>，淺論美國與歐盟乘客姓名記錄（</w:t>
      </w:r>
      <w:r w:rsidRPr="002E76B4">
        <w:rPr>
          <w:rFonts w:ascii="Calibri" w:eastAsia="標楷體" w:hAnsi="Calibri" w:cs="Calibri" w:hint="eastAsia"/>
          <w:sz w:val="24"/>
        </w:rPr>
        <w:t>PNR</w:t>
      </w:r>
      <w:r w:rsidRPr="002E76B4">
        <w:rPr>
          <w:rFonts w:ascii="Calibri" w:eastAsia="標楷體" w:hAnsi="Calibri" w:cs="Calibri" w:hint="eastAsia"/>
          <w:sz w:val="24"/>
        </w:rPr>
        <w:t>）協議對我國國境執法的啟示，第一屆國境安全與人口移動</w:t>
      </w:r>
      <w:r w:rsidRPr="002E76B4">
        <w:rPr>
          <w:rFonts w:ascii="Calibri" w:eastAsia="標楷體" w:hAnsi="Calibri" w:cs="Calibri" w:hint="eastAsia"/>
          <w:sz w:val="24"/>
        </w:rPr>
        <w:t xml:space="preserve"> </w:t>
      </w:r>
      <w:r w:rsidRPr="002E76B4">
        <w:rPr>
          <w:rFonts w:ascii="Calibri" w:eastAsia="標楷體" w:hAnsi="Calibri" w:cs="Calibri" w:hint="eastAsia"/>
          <w:sz w:val="24"/>
        </w:rPr>
        <w:t>學術研討會，頁</w:t>
      </w:r>
      <w:r w:rsidRPr="002E76B4">
        <w:rPr>
          <w:rFonts w:ascii="Calibri" w:eastAsia="標楷體" w:hAnsi="Calibri" w:cs="Calibri" w:hint="eastAsia"/>
          <w:sz w:val="24"/>
        </w:rPr>
        <w:t>75~88</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◎刁仁國</w:t>
      </w:r>
      <w:r w:rsidRPr="002E76B4">
        <w:rPr>
          <w:rFonts w:ascii="Calibri" w:eastAsia="標楷體" w:hAnsi="Calibri" w:cs="Calibri" w:hint="eastAsia"/>
          <w:sz w:val="24"/>
        </w:rPr>
        <w:t>(2008)</w:t>
      </w:r>
      <w:r w:rsidRPr="002E76B4">
        <w:rPr>
          <w:rFonts w:ascii="Calibri" w:eastAsia="標楷體" w:hAnsi="Calibri" w:cs="Calibri" w:hint="eastAsia"/>
          <w:sz w:val="24"/>
        </w:rPr>
        <w:t>，九一一事件後美國移民政策初探，中央警察大學國境警察，學報第十期，頁</w:t>
      </w:r>
      <w:r w:rsidRPr="002E76B4">
        <w:rPr>
          <w:rFonts w:ascii="Calibri" w:eastAsia="標楷體" w:hAnsi="Calibri" w:cs="Calibri" w:hint="eastAsia"/>
          <w:sz w:val="24"/>
        </w:rPr>
        <w:t>103-132</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◎刁仁國</w:t>
      </w:r>
      <w:r w:rsidRPr="002E76B4">
        <w:rPr>
          <w:rFonts w:ascii="Calibri" w:eastAsia="標楷體" w:hAnsi="Calibri" w:cs="Calibri" w:hint="eastAsia"/>
          <w:sz w:val="24"/>
        </w:rPr>
        <w:t>(2008)</w:t>
      </w:r>
      <w:r w:rsidRPr="002E76B4">
        <w:rPr>
          <w:rFonts w:ascii="Calibri" w:eastAsia="標楷體" w:hAnsi="Calibri" w:cs="Calibri" w:hint="eastAsia"/>
          <w:sz w:val="24"/>
        </w:rPr>
        <w:t>，九一一事件後美國移民政策析論，第二屆國土安全學術研討會，頁</w:t>
      </w:r>
      <w:r w:rsidRPr="002E76B4">
        <w:rPr>
          <w:rFonts w:ascii="Calibri" w:eastAsia="標楷體" w:hAnsi="Calibri" w:cs="Calibri" w:hint="eastAsia"/>
          <w:sz w:val="24"/>
        </w:rPr>
        <w:t>56~71</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◎刁仁國（</w:t>
      </w:r>
      <w:r w:rsidRPr="002E76B4">
        <w:rPr>
          <w:rFonts w:ascii="Calibri" w:eastAsia="標楷體" w:hAnsi="Calibri" w:cs="Calibri" w:hint="eastAsia"/>
          <w:sz w:val="24"/>
        </w:rPr>
        <w:t>2008</w:t>
      </w:r>
      <w:r w:rsidRPr="002E76B4">
        <w:rPr>
          <w:rFonts w:ascii="Calibri" w:eastAsia="標楷體" w:hAnsi="Calibri" w:cs="Calibri" w:hint="eastAsia"/>
          <w:sz w:val="24"/>
        </w:rPr>
        <w:t>），非法移民與人口販運問題析論，第二屆國境安全與人口移動學術研討會。</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lastRenderedPageBreak/>
        <w:t>◎刁仁國（</w:t>
      </w:r>
      <w:r w:rsidRPr="002E76B4">
        <w:rPr>
          <w:rFonts w:ascii="Calibri" w:eastAsia="標楷體" w:hAnsi="Calibri" w:cs="Calibri" w:hint="eastAsia"/>
          <w:sz w:val="24"/>
        </w:rPr>
        <w:t>2009</w:t>
      </w:r>
      <w:r w:rsidRPr="002E76B4">
        <w:rPr>
          <w:rFonts w:ascii="Calibri" w:eastAsia="標楷體" w:hAnsi="Calibri" w:cs="Calibri" w:hint="eastAsia"/>
          <w:sz w:val="24"/>
        </w:rPr>
        <w:t>），人口販運被害人保護法制之研究—以歐洲委員會採取行動打擊人口販運公約為中心，</w:t>
      </w:r>
      <w:r w:rsidRPr="002E76B4">
        <w:rPr>
          <w:rFonts w:ascii="Calibri" w:eastAsia="標楷體" w:hAnsi="Calibri" w:cs="Calibri" w:hint="eastAsia"/>
          <w:sz w:val="24"/>
        </w:rPr>
        <w:t>2009</w:t>
      </w:r>
      <w:r w:rsidRPr="002E76B4">
        <w:rPr>
          <w:rFonts w:ascii="Calibri" w:eastAsia="標楷體" w:hAnsi="Calibri" w:cs="Calibri" w:hint="eastAsia"/>
          <w:sz w:val="24"/>
        </w:rPr>
        <w:t>年防制人口販運國際研討會論文集，中央警察大學國境系。</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◎刁仁國</w:t>
      </w:r>
      <w:r w:rsidRPr="002E76B4">
        <w:rPr>
          <w:rFonts w:ascii="Calibri" w:eastAsia="標楷體" w:hAnsi="Calibri" w:cs="Calibri" w:hint="eastAsia"/>
          <w:sz w:val="24"/>
        </w:rPr>
        <w:t>(2010)</w:t>
      </w:r>
      <w:r w:rsidRPr="002E76B4">
        <w:rPr>
          <w:rFonts w:ascii="Calibri" w:eastAsia="標楷體" w:hAnsi="Calibri" w:cs="Calibri" w:hint="eastAsia"/>
          <w:sz w:val="24"/>
        </w:rPr>
        <w:t>，人口販運被害人保護法制之研究─以歐洲理事會採取行動打擊人口販運公約為中心，中央警察大學國境警察學報第十三期，第</w:t>
      </w:r>
      <w:r w:rsidRPr="002E76B4">
        <w:rPr>
          <w:rFonts w:ascii="Calibri" w:eastAsia="標楷體" w:hAnsi="Calibri" w:cs="Calibri" w:hint="eastAsia"/>
          <w:sz w:val="24"/>
        </w:rPr>
        <w:t>38-45</w:t>
      </w:r>
      <w:r w:rsidRPr="002E76B4">
        <w:rPr>
          <w:rFonts w:ascii="Calibri" w:eastAsia="標楷體" w:hAnsi="Calibri" w:cs="Calibri" w:hint="eastAsia"/>
          <w:sz w:val="24"/>
        </w:rPr>
        <w:t>頁。</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◎刁仁國（</w:t>
      </w:r>
      <w:r w:rsidRPr="002E76B4">
        <w:rPr>
          <w:rFonts w:ascii="Calibri" w:eastAsia="標楷體" w:hAnsi="Calibri" w:cs="Calibri" w:hint="eastAsia"/>
          <w:sz w:val="24"/>
        </w:rPr>
        <w:t>2010</w:t>
      </w:r>
      <w:r w:rsidRPr="002E76B4">
        <w:rPr>
          <w:rFonts w:ascii="Calibri" w:eastAsia="標楷體" w:hAnsi="Calibri" w:cs="Calibri" w:hint="eastAsia"/>
          <w:sz w:val="24"/>
        </w:rPr>
        <w:t>），淺論生物辨識技術在機場安全維護之運用與對隱私權之影響，發表於中央警察大學國境警察學系與移民研究中心共同舉辦之國境管理與移民事務學術研討會。</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◎刁仁國、簡建章（</w:t>
      </w:r>
      <w:r w:rsidRPr="002E76B4">
        <w:rPr>
          <w:rFonts w:ascii="Calibri" w:eastAsia="標楷體" w:hAnsi="Calibri" w:cs="Calibri" w:hint="eastAsia"/>
          <w:sz w:val="24"/>
        </w:rPr>
        <w:t>2011</w:t>
      </w:r>
      <w:r w:rsidRPr="002E76B4">
        <w:rPr>
          <w:rFonts w:ascii="Calibri" w:eastAsia="標楷體" w:hAnsi="Calibri" w:cs="Calibri" w:hint="eastAsia"/>
          <w:sz w:val="24"/>
        </w:rPr>
        <w:t>），我國旅客入出境自動查驗通關系統介紹及評析，</w:t>
      </w:r>
      <w:r w:rsidRPr="002E76B4">
        <w:rPr>
          <w:rFonts w:ascii="Calibri" w:eastAsia="標楷體" w:hAnsi="Calibri" w:cs="Calibri" w:hint="eastAsia"/>
          <w:sz w:val="24"/>
        </w:rPr>
        <w:t>2011</w:t>
      </w:r>
      <w:r w:rsidRPr="002E76B4">
        <w:rPr>
          <w:rFonts w:ascii="Calibri" w:eastAsia="標楷體" w:hAnsi="Calibri" w:cs="Calibri" w:hint="eastAsia"/>
          <w:sz w:val="24"/>
        </w:rPr>
        <w:t>年人口移動與執法學術研討會論文集。</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◎三民補習班</w:t>
      </w:r>
      <w:r w:rsidRPr="002E76B4">
        <w:rPr>
          <w:rFonts w:ascii="Calibri" w:eastAsia="標楷體" w:hAnsi="Calibri" w:cs="Calibri" w:hint="eastAsia"/>
          <w:sz w:val="24"/>
        </w:rPr>
        <w:t>(2011)</w:t>
      </w:r>
      <w:r w:rsidRPr="002E76B4">
        <w:rPr>
          <w:rFonts w:ascii="Calibri" w:eastAsia="標楷體" w:hAnsi="Calibri" w:cs="Calibri" w:hint="eastAsia"/>
          <w:sz w:val="24"/>
        </w:rPr>
        <w:t>，移民實務，臺北：三民補習班。</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◎中華經濟研究院（</w:t>
      </w:r>
      <w:r w:rsidRPr="002E76B4">
        <w:rPr>
          <w:rFonts w:ascii="Calibri" w:eastAsia="標楷體" w:hAnsi="Calibri" w:cs="Calibri" w:hint="eastAsia"/>
          <w:sz w:val="24"/>
        </w:rPr>
        <w:t>2013</w:t>
      </w:r>
      <w:r w:rsidRPr="002E76B4">
        <w:rPr>
          <w:rFonts w:ascii="Calibri" w:eastAsia="標楷體" w:hAnsi="Calibri" w:cs="Calibri" w:hint="eastAsia"/>
          <w:sz w:val="24"/>
        </w:rPr>
        <w:t>）。外籍專業人士來臺工作聘僱制度之檢討及效益評估。行政院勞工委員會職業訓練局報告。</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◎內政部（</w:t>
      </w:r>
      <w:r w:rsidRPr="002E76B4">
        <w:rPr>
          <w:rFonts w:ascii="Calibri" w:eastAsia="標楷體" w:hAnsi="Calibri" w:cs="Calibri" w:hint="eastAsia"/>
          <w:sz w:val="24"/>
        </w:rPr>
        <w:t>2004</w:t>
      </w:r>
      <w:r w:rsidRPr="002E76B4">
        <w:rPr>
          <w:rFonts w:ascii="Calibri" w:eastAsia="標楷體" w:hAnsi="Calibri" w:cs="Calibri" w:hint="eastAsia"/>
          <w:sz w:val="24"/>
        </w:rPr>
        <w:t>），現階段移民政策綱領草案。</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◎內政部人口政策委員會（</w:t>
      </w:r>
      <w:r w:rsidRPr="002E76B4">
        <w:rPr>
          <w:rFonts w:ascii="Calibri" w:eastAsia="標楷體" w:hAnsi="Calibri" w:cs="Calibri" w:hint="eastAsia"/>
          <w:sz w:val="24"/>
        </w:rPr>
        <w:t>2010</w:t>
      </w:r>
      <w:r w:rsidRPr="002E76B4">
        <w:rPr>
          <w:rFonts w:ascii="Calibri" w:eastAsia="標楷體" w:hAnsi="Calibri" w:cs="Calibri" w:hint="eastAsia"/>
          <w:sz w:val="24"/>
        </w:rPr>
        <w:t>），人口政策資料彙集，內政部</w:t>
      </w:r>
      <w:r w:rsidRPr="002E76B4">
        <w:rPr>
          <w:rFonts w:ascii="Calibri" w:eastAsia="標楷體" w:hAnsi="Calibri" w:cs="Calibri" w:hint="eastAsia"/>
          <w:sz w:val="24"/>
        </w:rPr>
        <w:t>99</w:t>
      </w:r>
      <w:r w:rsidRPr="002E76B4">
        <w:rPr>
          <w:rFonts w:ascii="Calibri" w:eastAsia="標楷體" w:hAnsi="Calibri" w:cs="Calibri" w:hint="eastAsia"/>
          <w:sz w:val="24"/>
        </w:rPr>
        <w:t>年年刊，內政部。</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◎內政部入出國及移民署（</w:t>
      </w:r>
      <w:r w:rsidRPr="002E76B4">
        <w:rPr>
          <w:rFonts w:ascii="Calibri" w:eastAsia="標楷體" w:hAnsi="Calibri" w:cs="Calibri" w:hint="eastAsia"/>
          <w:sz w:val="24"/>
        </w:rPr>
        <w:t>2007</w:t>
      </w:r>
      <w:r w:rsidRPr="002E76B4">
        <w:rPr>
          <w:rFonts w:ascii="Calibri" w:eastAsia="標楷體" w:hAnsi="Calibri" w:cs="Calibri" w:hint="eastAsia"/>
          <w:sz w:val="24"/>
        </w:rPr>
        <w:t>）。跨國人口販運之態樣、原因及防治策略之研究。</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◎內政部入出國及移民署</w:t>
      </w:r>
      <w:r w:rsidRPr="002E76B4">
        <w:rPr>
          <w:rFonts w:ascii="Calibri" w:eastAsia="標楷體" w:hAnsi="Calibri" w:cs="Calibri" w:hint="eastAsia"/>
          <w:sz w:val="24"/>
        </w:rPr>
        <w:t>(2009)</w:t>
      </w:r>
      <w:r w:rsidRPr="002E76B4">
        <w:rPr>
          <w:rFonts w:ascii="Calibri" w:eastAsia="標楷體" w:hAnsi="Calibri" w:cs="Calibri" w:hint="eastAsia"/>
          <w:sz w:val="24"/>
        </w:rPr>
        <w:t>，移民行政白皮書，台北市：移民署。</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◎內政部入出國及移民署（</w:t>
      </w:r>
      <w:r w:rsidRPr="002E76B4">
        <w:rPr>
          <w:rFonts w:ascii="Calibri" w:eastAsia="標楷體" w:hAnsi="Calibri" w:cs="Calibri" w:hint="eastAsia"/>
          <w:sz w:val="24"/>
        </w:rPr>
        <w:t>2010</w:t>
      </w:r>
      <w:r w:rsidRPr="002E76B4">
        <w:rPr>
          <w:rFonts w:ascii="Calibri" w:eastAsia="標楷體" w:hAnsi="Calibri" w:cs="Calibri" w:hint="eastAsia"/>
          <w:sz w:val="24"/>
        </w:rPr>
        <w:t>），</w:t>
      </w:r>
      <w:r w:rsidRPr="002E76B4">
        <w:rPr>
          <w:rFonts w:ascii="Calibri" w:eastAsia="標楷體" w:hAnsi="Calibri" w:cs="Calibri" w:hint="eastAsia"/>
          <w:sz w:val="24"/>
        </w:rPr>
        <w:t>2010</w:t>
      </w:r>
      <w:r w:rsidRPr="002E76B4">
        <w:rPr>
          <w:rFonts w:ascii="Calibri" w:eastAsia="標楷體" w:hAnsi="Calibri" w:cs="Calibri" w:hint="eastAsia"/>
          <w:sz w:val="24"/>
        </w:rPr>
        <w:t>年防制人口販運成效報告。</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◎內政部入出國及移民署編（</w:t>
      </w:r>
      <w:r w:rsidRPr="002E76B4">
        <w:rPr>
          <w:rFonts w:ascii="Calibri" w:eastAsia="標楷體" w:hAnsi="Calibri" w:cs="Calibri" w:hint="eastAsia"/>
          <w:sz w:val="24"/>
        </w:rPr>
        <w:t>2010</w:t>
      </w:r>
      <w:r w:rsidRPr="002E76B4">
        <w:rPr>
          <w:rFonts w:ascii="Calibri" w:eastAsia="標楷體" w:hAnsi="Calibri" w:cs="Calibri" w:hint="eastAsia"/>
          <w:sz w:val="24"/>
        </w:rPr>
        <w:t>），內政部入出國及移民署</w:t>
      </w:r>
      <w:r w:rsidRPr="002E76B4">
        <w:rPr>
          <w:rFonts w:ascii="Calibri" w:eastAsia="標楷體" w:hAnsi="Calibri" w:cs="Calibri" w:hint="eastAsia"/>
          <w:sz w:val="24"/>
        </w:rPr>
        <w:t>98</w:t>
      </w:r>
      <w:r w:rsidRPr="002E76B4">
        <w:rPr>
          <w:rFonts w:ascii="Calibri" w:eastAsia="標楷體" w:hAnsi="Calibri" w:cs="Calibri" w:hint="eastAsia"/>
          <w:sz w:val="24"/>
        </w:rPr>
        <w:t>年年報，內政部入出國及移民署。</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◎內政部入出國及移民署編（</w:t>
      </w:r>
      <w:r w:rsidRPr="002E76B4">
        <w:rPr>
          <w:rFonts w:ascii="Calibri" w:eastAsia="標楷體" w:hAnsi="Calibri" w:cs="Calibri" w:hint="eastAsia"/>
          <w:sz w:val="24"/>
        </w:rPr>
        <w:t>2011</w:t>
      </w:r>
      <w:r w:rsidRPr="002E76B4">
        <w:rPr>
          <w:rFonts w:ascii="Calibri" w:eastAsia="標楷體" w:hAnsi="Calibri" w:cs="Calibri" w:hint="eastAsia"/>
          <w:sz w:val="24"/>
        </w:rPr>
        <w:t>），內政部入出國及移民署</w:t>
      </w:r>
      <w:r w:rsidRPr="002E76B4">
        <w:rPr>
          <w:rFonts w:ascii="Calibri" w:eastAsia="標楷體" w:hAnsi="Calibri" w:cs="Calibri" w:hint="eastAsia"/>
          <w:sz w:val="24"/>
        </w:rPr>
        <w:t>99</w:t>
      </w:r>
      <w:r w:rsidRPr="002E76B4">
        <w:rPr>
          <w:rFonts w:ascii="Calibri" w:eastAsia="標楷體" w:hAnsi="Calibri" w:cs="Calibri" w:hint="eastAsia"/>
          <w:sz w:val="24"/>
        </w:rPr>
        <w:t>年年報，內政部入出國及移民署。</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◎毛兆莉（</w:t>
      </w:r>
      <w:r w:rsidRPr="002E76B4">
        <w:rPr>
          <w:rFonts w:ascii="Calibri" w:eastAsia="標楷體" w:hAnsi="Calibri" w:cs="Calibri"/>
          <w:sz w:val="24"/>
        </w:rPr>
        <w:t>2007</w:t>
      </w:r>
      <w:r w:rsidRPr="002E76B4">
        <w:rPr>
          <w:rFonts w:ascii="Calibri" w:eastAsia="標楷體" w:hAnsi="Calibri" w:cs="Calibri" w:hint="eastAsia"/>
          <w:sz w:val="24"/>
        </w:rPr>
        <w:t>），外籍新娘婚姻暴力被害人特質與警察處理經驗之研究─以基隆市為例，中央警察大學行政管理研究所碩士論文，頁</w:t>
      </w:r>
      <w:r w:rsidRPr="002E76B4">
        <w:rPr>
          <w:rFonts w:ascii="Calibri" w:eastAsia="標楷體" w:hAnsi="Calibri" w:cs="Calibri"/>
          <w:sz w:val="24"/>
        </w:rPr>
        <w:t>106-107</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◎王如哲</w:t>
      </w:r>
      <w:r w:rsidRPr="002E76B4">
        <w:rPr>
          <w:rFonts w:ascii="Calibri" w:eastAsia="標楷體" w:hAnsi="Calibri" w:cs="Calibri" w:hint="eastAsia"/>
          <w:sz w:val="24"/>
        </w:rPr>
        <w:t>(2002)</w:t>
      </w:r>
      <w:r w:rsidRPr="002E76B4">
        <w:rPr>
          <w:rFonts w:ascii="Calibri" w:eastAsia="標楷體" w:hAnsi="Calibri" w:cs="Calibri" w:hint="eastAsia"/>
          <w:sz w:val="24"/>
        </w:rPr>
        <w:t>，知識經濟與教育。臺北市：五南。</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◎王宇博（</w:t>
      </w:r>
      <w:r w:rsidRPr="002E76B4">
        <w:rPr>
          <w:rFonts w:ascii="Calibri" w:eastAsia="標楷體" w:hAnsi="Calibri" w:cs="Calibri" w:hint="eastAsia"/>
          <w:sz w:val="24"/>
        </w:rPr>
        <w:t>1999</w:t>
      </w:r>
      <w:r w:rsidRPr="002E76B4">
        <w:rPr>
          <w:rFonts w:ascii="Calibri" w:eastAsia="標楷體" w:hAnsi="Calibri" w:cs="Calibri" w:hint="eastAsia"/>
          <w:sz w:val="24"/>
        </w:rPr>
        <w:t>），澳洲共和運動的起源與發展，當代亞太，</w:t>
      </w:r>
      <w:r w:rsidRPr="002E76B4">
        <w:rPr>
          <w:rFonts w:ascii="Calibri" w:eastAsia="標楷體" w:hAnsi="Calibri" w:cs="Calibri" w:hint="eastAsia"/>
          <w:sz w:val="24"/>
        </w:rPr>
        <w:t>12</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◎王自雄</w:t>
      </w:r>
      <w:r w:rsidRPr="002E76B4">
        <w:rPr>
          <w:rFonts w:ascii="Calibri" w:eastAsia="標楷體" w:hAnsi="Calibri" w:cs="Calibri" w:hint="eastAsia"/>
          <w:sz w:val="24"/>
        </w:rPr>
        <w:t>(2010)</w:t>
      </w:r>
      <w:r w:rsidRPr="002E76B4">
        <w:rPr>
          <w:rFonts w:ascii="Calibri" w:eastAsia="標楷體" w:hAnsi="Calibri" w:cs="Calibri" w:hint="eastAsia"/>
          <w:sz w:val="24"/>
        </w:rPr>
        <w:t>。人權兩公約之國內法化暨其施行法之實施</w:t>
      </w:r>
      <w:r w:rsidRPr="002E76B4">
        <w:rPr>
          <w:rFonts w:ascii="Calibri" w:eastAsia="標楷體" w:hAnsi="Calibri" w:cs="Calibri" w:hint="eastAsia"/>
          <w:sz w:val="24"/>
        </w:rPr>
        <w:t>--</w:t>
      </w:r>
      <w:r w:rsidRPr="002E76B4">
        <w:rPr>
          <w:rFonts w:ascii="Calibri" w:eastAsia="標楷體" w:hAnsi="Calibri" w:cs="Calibri" w:hint="eastAsia"/>
          <w:sz w:val="24"/>
        </w:rPr>
        <w:t>從國際法的內化與人權在我國憲政體制下之法律地位論起，臺灣法學雜誌，第</w:t>
      </w:r>
      <w:r w:rsidRPr="002E76B4">
        <w:rPr>
          <w:rFonts w:ascii="Calibri" w:eastAsia="標楷體" w:hAnsi="Calibri" w:cs="Calibri" w:hint="eastAsia"/>
          <w:sz w:val="24"/>
        </w:rPr>
        <w:t>164</w:t>
      </w:r>
      <w:r w:rsidRPr="002E76B4">
        <w:rPr>
          <w:rFonts w:ascii="Calibri" w:eastAsia="標楷體" w:hAnsi="Calibri" w:cs="Calibri" w:hint="eastAsia"/>
          <w:sz w:val="24"/>
        </w:rPr>
        <w:t>期，頁</w:t>
      </w:r>
      <w:r w:rsidRPr="002E76B4">
        <w:rPr>
          <w:rFonts w:ascii="Calibri" w:eastAsia="標楷體" w:hAnsi="Calibri" w:cs="Calibri" w:hint="eastAsia"/>
          <w:sz w:val="24"/>
        </w:rPr>
        <w:t>113-122</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◎王育慧</w:t>
      </w:r>
      <w:r w:rsidRPr="002E76B4">
        <w:rPr>
          <w:rFonts w:ascii="Calibri" w:eastAsia="標楷體" w:hAnsi="Calibri" w:cs="Calibri" w:hint="eastAsia"/>
          <w:sz w:val="24"/>
        </w:rPr>
        <w:t>(2009)</w:t>
      </w:r>
      <w:r w:rsidRPr="002E76B4">
        <w:rPr>
          <w:rFonts w:ascii="Calibri" w:eastAsia="標楷體" w:hAnsi="Calibri" w:cs="Calibri" w:hint="eastAsia"/>
          <w:sz w:val="24"/>
        </w:rPr>
        <w:t>。論婚姻移民之工作權、應考試權與服公職權，華岡法粹，第</w:t>
      </w:r>
      <w:r w:rsidRPr="002E76B4">
        <w:rPr>
          <w:rFonts w:ascii="Calibri" w:eastAsia="標楷體" w:hAnsi="Calibri" w:cs="Calibri" w:hint="eastAsia"/>
          <w:sz w:val="24"/>
        </w:rPr>
        <w:t>45</w:t>
      </w:r>
      <w:r w:rsidRPr="002E76B4">
        <w:rPr>
          <w:rFonts w:ascii="Calibri" w:eastAsia="標楷體" w:hAnsi="Calibri" w:cs="Calibri" w:hint="eastAsia"/>
          <w:sz w:val="24"/>
        </w:rPr>
        <w:t>期，頁</w:t>
      </w:r>
      <w:r w:rsidRPr="002E76B4">
        <w:rPr>
          <w:rFonts w:ascii="Calibri" w:eastAsia="標楷體" w:hAnsi="Calibri" w:cs="Calibri" w:hint="eastAsia"/>
          <w:sz w:val="24"/>
        </w:rPr>
        <w:t>121-145</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◎王孟平、張世強（</w:t>
      </w:r>
      <w:r w:rsidRPr="002E76B4">
        <w:rPr>
          <w:rFonts w:ascii="Calibri" w:eastAsia="標楷體" w:hAnsi="Calibri" w:cs="Calibri" w:hint="eastAsia"/>
          <w:sz w:val="24"/>
        </w:rPr>
        <w:t>2006</w:t>
      </w:r>
      <w:r w:rsidRPr="002E76B4">
        <w:rPr>
          <w:rFonts w:ascii="Calibri" w:eastAsia="標楷體" w:hAnsi="Calibri" w:cs="Calibri" w:hint="eastAsia"/>
          <w:sz w:val="24"/>
        </w:rPr>
        <w:t>）。亞太技術勞工的國際移動與政策議題：人才流失或人才交換。中央警察大學國境警察學報，第</w:t>
      </w:r>
      <w:r w:rsidRPr="002E76B4">
        <w:rPr>
          <w:rFonts w:ascii="Calibri" w:eastAsia="標楷體" w:hAnsi="Calibri" w:cs="Calibri" w:hint="eastAsia"/>
          <w:sz w:val="24"/>
        </w:rPr>
        <w:t>5</w:t>
      </w:r>
      <w:r w:rsidRPr="002E76B4">
        <w:rPr>
          <w:rFonts w:ascii="Calibri" w:eastAsia="標楷體" w:hAnsi="Calibri" w:cs="Calibri" w:hint="eastAsia"/>
          <w:sz w:val="24"/>
        </w:rPr>
        <w:t>期，</w:t>
      </w:r>
      <w:r w:rsidRPr="002E76B4">
        <w:rPr>
          <w:rFonts w:ascii="Calibri" w:eastAsia="標楷體" w:hAnsi="Calibri" w:cs="Calibri" w:hint="eastAsia"/>
          <w:sz w:val="24"/>
        </w:rPr>
        <w:t>95</w:t>
      </w:r>
      <w:r w:rsidRPr="002E76B4">
        <w:rPr>
          <w:rFonts w:ascii="Calibri" w:eastAsia="標楷體" w:hAnsi="Calibri" w:cs="Calibri" w:hint="eastAsia"/>
          <w:sz w:val="24"/>
        </w:rPr>
        <w:t>年</w:t>
      </w:r>
      <w:r w:rsidRPr="002E76B4">
        <w:rPr>
          <w:rFonts w:ascii="Calibri" w:eastAsia="標楷體" w:hAnsi="Calibri" w:cs="Calibri" w:hint="eastAsia"/>
          <w:sz w:val="24"/>
        </w:rPr>
        <w:t>6</w:t>
      </w:r>
      <w:r w:rsidRPr="002E76B4">
        <w:rPr>
          <w:rFonts w:ascii="Calibri" w:eastAsia="標楷體" w:hAnsi="Calibri" w:cs="Calibri" w:hint="eastAsia"/>
          <w:sz w:val="24"/>
        </w:rPr>
        <w:t>月。</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◎王孟平、張世強（</w:t>
      </w:r>
      <w:r w:rsidRPr="002E76B4">
        <w:rPr>
          <w:rFonts w:ascii="Calibri" w:eastAsia="標楷體" w:hAnsi="Calibri" w:cs="Calibri" w:hint="eastAsia"/>
          <w:sz w:val="24"/>
        </w:rPr>
        <w:t>2009</w:t>
      </w:r>
      <w:r w:rsidRPr="002E76B4">
        <w:rPr>
          <w:rFonts w:ascii="Calibri" w:eastAsia="標楷體" w:hAnsi="Calibri" w:cs="Calibri" w:hint="eastAsia"/>
          <w:sz w:val="24"/>
        </w:rPr>
        <w:t>）。自由主義民主政體中的移民規制與融合困境：從晚近歐美的論辯談起。警學叢刊</w:t>
      </w:r>
      <w:r w:rsidRPr="002E76B4">
        <w:rPr>
          <w:rFonts w:ascii="Calibri" w:eastAsia="標楷體" w:hAnsi="Calibri" w:cs="Calibri" w:hint="eastAsia"/>
          <w:sz w:val="24"/>
        </w:rPr>
        <w:t>39(4)</w:t>
      </w:r>
      <w:r w:rsidRPr="002E76B4">
        <w:rPr>
          <w:rFonts w:ascii="Calibri" w:eastAsia="標楷體" w:hAnsi="Calibri" w:cs="Calibri" w:hint="eastAsia"/>
          <w:sz w:val="24"/>
        </w:rPr>
        <w:t>：</w:t>
      </w:r>
      <w:r w:rsidRPr="002E76B4">
        <w:rPr>
          <w:rFonts w:ascii="Calibri" w:eastAsia="標楷體" w:hAnsi="Calibri" w:cs="Calibri" w:hint="eastAsia"/>
          <w:sz w:val="24"/>
        </w:rPr>
        <w:t>95-227</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◎王孟平、張世強（</w:t>
      </w:r>
      <w:r w:rsidRPr="002E76B4">
        <w:rPr>
          <w:rFonts w:ascii="Calibri" w:eastAsia="標楷體" w:hAnsi="Calibri" w:cs="Calibri" w:hint="eastAsia"/>
          <w:sz w:val="24"/>
        </w:rPr>
        <w:t>2010</w:t>
      </w:r>
      <w:r w:rsidRPr="002E76B4">
        <w:rPr>
          <w:rFonts w:ascii="Calibri" w:eastAsia="標楷體" w:hAnsi="Calibri" w:cs="Calibri" w:hint="eastAsia"/>
          <w:sz w:val="24"/>
        </w:rPr>
        <w:t>），涉外執法中的政治考量與人權爭議：美國亞利桑納州移民法爭議的借鏡與省思，收錄於中央警察大學外事警察研究所舉辦之</w:t>
      </w:r>
      <w:r w:rsidRPr="002E76B4">
        <w:rPr>
          <w:rFonts w:ascii="Calibri" w:eastAsia="標楷體" w:hAnsi="Calibri" w:cs="Calibri" w:hint="eastAsia"/>
          <w:sz w:val="24"/>
        </w:rPr>
        <w:t>2010</w:t>
      </w:r>
      <w:r w:rsidRPr="002E76B4">
        <w:rPr>
          <w:rFonts w:ascii="Calibri" w:eastAsia="標楷體" w:hAnsi="Calibri" w:cs="Calibri" w:hint="eastAsia"/>
          <w:sz w:val="24"/>
        </w:rPr>
        <w:t>年涉外執法政策與實務學術研討會論文集，頁</w:t>
      </w:r>
      <w:r w:rsidRPr="002E76B4">
        <w:rPr>
          <w:rFonts w:ascii="Calibri" w:eastAsia="標楷體" w:hAnsi="Calibri" w:cs="Calibri" w:hint="eastAsia"/>
          <w:sz w:val="24"/>
        </w:rPr>
        <w:t>18-37</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◎王孟平、梁世武（</w:t>
      </w:r>
      <w:r w:rsidRPr="002E76B4">
        <w:rPr>
          <w:rFonts w:ascii="Calibri" w:eastAsia="標楷體" w:hAnsi="Calibri" w:cs="Calibri" w:hint="eastAsia"/>
          <w:sz w:val="24"/>
        </w:rPr>
        <w:t>2012</w:t>
      </w:r>
      <w:r w:rsidRPr="002E76B4">
        <w:rPr>
          <w:rFonts w:ascii="Calibri" w:eastAsia="標楷體" w:hAnsi="Calibri" w:cs="Calibri" w:hint="eastAsia"/>
          <w:sz w:val="24"/>
        </w:rPr>
        <w:t>）。人才引入困境下外籍人士對我國涉外服務滿意度之研究。涉外執法與政策學報，第</w:t>
      </w:r>
      <w:r w:rsidRPr="002E76B4">
        <w:rPr>
          <w:rFonts w:ascii="Calibri" w:eastAsia="標楷體" w:hAnsi="Calibri" w:cs="Calibri" w:hint="eastAsia"/>
          <w:sz w:val="24"/>
        </w:rPr>
        <w:t>2</w:t>
      </w:r>
      <w:r w:rsidRPr="002E76B4">
        <w:rPr>
          <w:rFonts w:ascii="Calibri" w:eastAsia="標楷體" w:hAnsi="Calibri" w:cs="Calibri" w:hint="eastAsia"/>
          <w:sz w:val="24"/>
        </w:rPr>
        <w:t>期，</w:t>
      </w:r>
      <w:r w:rsidRPr="002E76B4">
        <w:rPr>
          <w:rFonts w:ascii="Calibri" w:eastAsia="標楷體" w:hAnsi="Calibri" w:cs="Calibri" w:hint="eastAsia"/>
          <w:sz w:val="24"/>
        </w:rPr>
        <w:t>101</w:t>
      </w:r>
      <w:r w:rsidRPr="002E76B4">
        <w:rPr>
          <w:rFonts w:ascii="Calibri" w:eastAsia="標楷體" w:hAnsi="Calibri" w:cs="Calibri" w:hint="eastAsia"/>
          <w:sz w:val="24"/>
        </w:rPr>
        <w:t>年</w:t>
      </w:r>
      <w:r w:rsidRPr="002E76B4">
        <w:rPr>
          <w:rFonts w:ascii="Calibri" w:eastAsia="標楷體" w:hAnsi="Calibri" w:cs="Calibri" w:hint="eastAsia"/>
          <w:sz w:val="24"/>
        </w:rPr>
        <w:t>5</w:t>
      </w:r>
      <w:r w:rsidRPr="002E76B4">
        <w:rPr>
          <w:rFonts w:ascii="Calibri" w:eastAsia="標楷體" w:hAnsi="Calibri" w:cs="Calibri" w:hint="eastAsia"/>
          <w:sz w:val="24"/>
        </w:rPr>
        <w:t>月。</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◎王尚志</w:t>
      </w:r>
      <w:r w:rsidRPr="002E76B4">
        <w:rPr>
          <w:rFonts w:ascii="Calibri" w:eastAsia="標楷體" w:hAnsi="Calibri" w:cs="Calibri" w:hint="eastAsia"/>
          <w:sz w:val="24"/>
        </w:rPr>
        <w:t>(2003)</w:t>
      </w:r>
      <w:r w:rsidRPr="002E76B4">
        <w:rPr>
          <w:rFonts w:ascii="Calibri" w:eastAsia="標楷體" w:hAnsi="Calibri" w:cs="Calibri" w:hint="eastAsia"/>
          <w:sz w:val="24"/>
        </w:rPr>
        <w:t>，我國外籍勞工許可及管理法制與實踐之研究，國立臺灣海洋大學海洋法律研究所碩士論文，頁</w:t>
      </w:r>
      <w:r w:rsidRPr="002E76B4">
        <w:rPr>
          <w:rFonts w:ascii="Calibri" w:eastAsia="標楷體" w:hAnsi="Calibri" w:cs="Calibri" w:hint="eastAsia"/>
          <w:sz w:val="24"/>
        </w:rPr>
        <w:t>152-154</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◎王俊元</w:t>
      </w:r>
      <w:r w:rsidRPr="002E76B4">
        <w:rPr>
          <w:rFonts w:ascii="Calibri" w:eastAsia="標楷體" w:hAnsi="Calibri" w:cs="Calibri" w:hint="eastAsia"/>
          <w:sz w:val="24"/>
        </w:rPr>
        <w:t>(2012)</w:t>
      </w:r>
      <w:r w:rsidRPr="002E76B4">
        <w:rPr>
          <w:rFonts w:ascii="Calibri" w:eastAsia="標楷體" w:hAnsi="Calibri" w:cs="Calibri" w:hint="eastAsia"/>
          <w:sz w:val="24"/>
        </w:rPr>
        <w:t>，計畫趕不上變化？風險因素對台灣地方政府策略管理影響之研究，東吳政治學報，第三十卷第三期，頁</w:t>
      </w:r>
      <w:r w:rsidRPr="002E76B4">
        <w:rPr>
          <w:rFonts w:ascii="Calibri" w:eastAsia="標楷體" w:hAnsi="Calibri" w:cs="Calibri" w:hint="eastAsia"/>
          <w:sz w:val="24"/>
        </w:rPr>
        <w:t>109-159</w:t>
      </w:r>
      <w:r w:rsidRPr="002E76B4">
        <w:rPr>
          <w:rFonts w:ascii="Calibri" w:eastAsia="標楷體" w:hAnsi="Calibri" w:cs="Calibri" w:hint="eastAsia"/>
          <w:sz w:val="24"/>
        </w:rPr>
        <w:t>頁。</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◎王保鍵</w:t>
      </w:r>
      <w:r w:rsidRPr="002E76B4">
        <w:rPr>
          <w:rFonts w:ascii="Calibri" w:eastAsia="標楷體" w:hAnsi="Calibri" w:cs="Calibri" w:hint="eastAsia"/>
          <w:sz w:val="24"/>
        </w:rPr>
        <w:t>(2013)</w:t>
      </w:r>
      <w:r w:rsidRPr="002E76B4">
        <w:rPr>
          <w:rFonts w:ascii="Calibri" w:eastAsia="標楷體" w:hAnsi="Calibri" w:cs="Calibri" w:hint="eastAsia"/>
          <w:sz w:val="24"/>
        </w:rPr>
        <w:t>，解析美國</w:t>
      </w:r>
      <w:r w:rsidRPr="002E76B4">
        <w:rPr>
          <w:rFonts w:ascii="Calibri" w:eastAsia="標楷體" w:hAnsi="Calibri" w:cs="Calibri" w:hint="eastAsia"/>
          <w:sz w:val="24"/>
        </w:rPr>
        <w:t>2013</w:t>
      </w:r>
      <w:r w:rsidRPr="002E76B4">
        <w:rPr>
          <w:rFonts w:ascii="Calibri" w:eastAsia="標楷體" w:hAnsi="Calibri" w:cs="Calibri" w:hint="eastAsia"/>
          <w:sz w:val="24"/>
        </w:rPr>
        <w:t>年移民改革政策，國會，第</w:t>
      </w:r>
      <w:r w:rsidRPr="002E76B4">
        <w:rPr>
          <w:rFonts w:ascii="Calibri" w:eastAsia="標楷體" w:hAnsi="Calibri" w:cs="Calibri" w:hint="eastAsia"/>
          <w:sz w:val="24"/>
        </w:rPr>
        <w:t>41</w:t>
      </w:r>
      <w:r w:rsidRPr="002E76B4">
        <w:rPr>
          <w:rFonts w:ascii="Calibri" w:eastAsia="標楷體" w:hAnsi="Calibri" w:cs="Calibri" w:hint="eastAsia"/>
          <w:sz w:val="24"/>
        </w:rPr>
        <w:t>卷，第</w:t>
      </w:r>
      <w:r w:rsidRPr="002E76B4">
        <w:rPr>
          <w:rFonts w:ascii="Calibri" w:eastAsia="標楷體" w:hAnsi="Calibri" w:cs="Calibri" w:hint="eastAsia"/>
          <w:sz w:val="24"/>
        </w:rPr>
        <w:t>9</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◎王英斌（</w:t>
      </w:r>
      <w:r w:rsidRPr="002E76B4">
        <w:rPr>
          <w:rFonts w:ascii="Calibri" w:eastAsia="標楷體" w:hAnsi="Calibri" w:cs="Calibri" w:hint="eastAsia"/>
          <w:sz w:val="24"/>
        </w:rPr>
        <w:t>2007</w:t>
      </w:r>
      <w:r w:rsidRPr="002E76B4">
        <w:rPr>
          <w:rFonts w:ascii="Calibri" w:eastAsia="標楷體" w:hAnsi="Calibri" w:cs="Calibri" w:hint="eastAsia"/>
          <w:sz w:val="24"/>
        </w:rPr>
        <w:t>）。澳洲移民人口流動創新高。世界文化，第</w:t>
      </w:r>
      <w:r w:rsidRPr="002E76B4">
        <w:rPr>
          <w:rFonts w:ascii="Calibri" w:eastAsia="標楷體" w:hAnsi="Calibri" w:cs="Calibri" w:hint="eastAsia"/>
          <w:sz w:val="24"/>
        </w:rPr>
        <w:t>2</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◎王婷婷（</w:t>
      </w:r>
      <w:r w:rsidRPr="002E76B4">
        <w:rPr>
          <w:rFonts w:ascii="Calibri" w:eastAsia="標楷體" w:hAnsi="Calibri" w:cs="Calibri" w:hint="eastAsia"/>
          <w:sz w:val="24"/>
        </w:rPr>
        <w:t>2011</w:t>
      </w:r>
      <w:r w:rsidRPr="002E76B4">
        <w:rPr>
          <w:rFonts w:ascii="Calibri" w:eastAsia="標楷體" w:hAnsi="Calibri" w:cs="Calibri" w:hint="eastAsia"/>
          <w:sz w:val="24"/>
        </w:rPr>
        <w:t>）。澳洲技術移民政策研究。華東師範大學國際關係與地區發展研究院碩士論文。</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◎王智盛（</w:t>
      </w:r>
      <w:r w:rsidRPr="002E76B4">
        <w:rPr>
          <w:rFonts w:ascii="Calibri" w:eastAsia="標楷體" w:hAnsi="Calibri" w:cs="Calibri" w:hint="eastAsia"/>
          <w:sz w:val="24"/>
        </w:rPr>
        <w:t>2012</w:t>
      </w:r>
      <w:r w:rsidRPr="002E76B4">
        <w:rPr>
          <w:rFonts w:ascii="Calibri" w:eastAsia="標楷體" w:hAnsi="Calibri" w:cs="Calibri" w:hint="eastAsia"/>
          <w:sz w:val="24"/>
        </w:rPr>
        <w:t>），全球化下的人才競逐—臺灣專技移民法制的探討，收錄於中央警察大學移民研究中心主辦</w:t>
      </w:r>
      <w:r w:rsidRPr="002E76B4">
        <w:rPr>
          <w:rFonts w:ascii="Calibri" w:eastAsia="標楷體" w:hAnsi="Calibri" w:cs="Calibri" w:hint="eastAsia"/>
          <w:sz w:val="24"/>
        </w:rPr>
        <w:t>2012</w:t>
      </w:r>
      <w:r w:rsidRPr="002E76B4">
        <w:rPr>
          <w:rFonts w:ascii="Calibri" w:eastAsia="標楷體" w:hAnsi="Calibri" w:cs="Calibri" w:hint="eastAsia"/>
          <w:sz w:val="24"/>
        </w:rPr>
        <w:t>年人口移動與執法學術研討會論文集，頁</w:t>
      </w:r>
      <w:r w:rsidRPr="002E76B4">
        <w:rPr>
          <w:rFonts w:ascii="Calibri" w:eastAsia="標楷體" w:hAnsi="Calibri" w:cs="Calibri" w:hint="eastAsia"/>
          <w:sz w:val="24"/>
        </w:rPr>
        <w:t>1-184</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◎王智盛（</w:t>
      </w:r>
      <w:r w:rsidRPr="002E76B4">
        <w:rPr>
          <w:rFonts w:ascii="Calibri" w:eastAsia="標楷體" w:hAnsi="Calibri" w:cs="Calibri" w:hint="eastAsia"/>
          <w:sz w:val="24"/>
        </w:rPr>
        <w:t>2015</w:t>
      </w:r>
      <w:r w:rsidRPr="002E76B4">
        <w:rPr>
          <w:rFonts w:ascii="Calibri" w:eastAsia="標楷體" w:hAnsi="Calibri" w:cs="Calibri" w:hint="eastAsia"/>
          <w:sz w:val="24"/>
        </w:rPr>
        <w:t>），金門開放大陸地區人民落地簽證之法政分析──國境管理與邊境旅遊之衡平思考，發表於中央警察大學移民研究中心</w:t>
      </w:r>
      <w:r w:rsidRPr="002E76B4">
        <w:rPr>
          <w:rFonts w:ascii="Calibri" w:eastAsia="標楷體" w:hAnsi="Calibri" w:cs="Calibri" w:hint="eastAsia"/>
          <w:sz w:val="24"/>
        </w:rPr>
        <w:t>2015</w:t>
      </w:r>
      <w:r w:rsidRPr="002E76B4">
        <w:rPr>
          <w:rFonts w:ascii="Calibri" w:eastAsia="標楷體" w:hAnsi="Calibri" w:cs="Calibri" w:hint="eastAsia"/>
          <w:sz w:val="24"/>
        </w:rPr>
        <w:t>年人口移動與執法學術研討會。</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lastRenderedPageBreak/>
        <w:t>◎王智盛（</w:t>
      </w:r>
      <w:r w:rsidRPr="002E76B4">
        <w:rPr>
          <w:rFonts w:ascii="Calibri" w:eastAsia="標楷體" w:hAnsi="Calibri" w:cs="Calibri" w:hint="eastAsia"/>
          <w:sz w:val="24"/>
        </w:rPr>
        <w:t>2015</w:t>
      </w:r>
      <w:r w:rsidRPr="002E76B4">
        <w:rPr>
          <w:rFonts w:ascii="Calibri" w:eastAsia="標楷體" w:hAnsi="Calibri" w:cs="Calibri" w:hint="eastAsia"/>
          <w:sz w:val="24"/>
        </w:rPr>
        <w:t>），陸客來台中轉的國境管理政策與法制分析，中央警察大學國境警察學系</w:t>
      </w:r>
      <w:r w:rsidRPr="002E76B4">
        <w:rPr>
          <w:rFonts w:ascii="Calibri" w:eastAsia="標楷體" w:hAnsi="Calibri" w:cs="Calibri" w:hint="eastAsia"/>
          <w:sz w:val="24"/>
        </w:rPr>
        <w:t>2015</w:t>
      </w:r>
      <w:r w:rsidRPr="002E76B4">
        <w:rPr>
          <w:rFonts w:ascii="Calibri" w:eastAsia="標楷體" w:hAnsi="Calibri" w:cs="Calibri" w:hint="eastAsia"/>
          <w:sz w:val="24"/>
        </w:rPr>
        <w:t>年國境管理與執法學術研討會論文集。</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◎王智盛（</w:t>
      </w:r>
      <w:r w:rsidRPr="002E76B4">
        <w:rPr>
          <w:rFonts w:ascii="Calibri" w:eastAsia="標楷體" w:hAnsi="Calibri" w:cs="Calibri" w:hint="eastAsia"/>
          <w:sz w:val="24"/>
        </w:rPr>
        <w:t>2016</w:t>
      </w:r>
      <w:r w:rsidRPr="002E76B4">
        <w:rPr>
          <w:rFonts w:ascii="Calibri" w:eastAsia="標楷體" w:hAnsi="Calibri" w:cs="Calibri" w:hint="eastAsia"/>
          <w:sz w:val="24"/>
        </w:rPr>
        <w:t>）。從新南向政策看東南亞人流管理政策的重構。</w:t>
      </w:r>
      <w:r w:rsidRPr="002E76B4">
        <w:rPr>
          <w:rFonts w:ascii="Calibri" w:eastAsia="標楷體" w:hAnsi="Calibri" w:cs="Calibri" w:hint="eastAsia"/>
          <w:sz w:val="24"/>
        </w:rPr>
        <w:t>2016</w:t>
      </w:r>
      <w:r w:rsidRPr="002E76B4">
        <w:rPr>
          <w:rFonts w:ascii="Calibri" w:eastAsia="標楷體" w:hAnsi="Calibri" w:cs="Calibri" w:hint="eastAsia"/>
          <w:sz w:val="24"/>
        </w:rPr>
        <w:t>年國境管理與執法學術研討會發表之論文，中央警察大學。</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◎王劍峰（</w:t>
      </w:r>
      <w:r w:rsidRPr="002E76B4">
        <w:rPr>
          <w:rFonts w:ascii="Calibri" w:eastAsia="標楷體" w:hAnsi="Calibri" w:cs="Calibri" w:hint="eastAsia"/>
          <w:sz w:val="24"/>
        </w:rPr>
        <w:t>2004</w:t>
      </w:r>
      <w:r w:rsidRPr="002E76B4">
        <w:rPr>
          <w:rFonts w:ascii="Calibri" w:eastAsia="標楷體" w:hAnsi="Calibri" w:cs="Calibri" w:hint="eastAsia"/>
          <w:sz w:val="24"/>
        </w:rPr>
        <w:t>）。國際移民：</w:t>
      </w:r>
      <w:r w:rsidRPr="002E76B4">
        <w:rPr>
          <w:rFonts w:ascii="Calibri" w:eastAsia="標楷體" w:hAnsi="Calibri" w:cs="Calibri" w:hint="eastAsia"/>
          <w:sz w:val="24"/>
        </w:rPr>
        <w:t>21</w:t>
      </w:r>
      <w:r w:rsidRPr="002E76B4">
        <w:rPr>
          <w:rFonts w:ascii="Calibri" w:eastAsia="標楷體" w:hAnsi="Calibri" w:cs="Calibri" w:hint="eastAsia"/>
          <w:sz w:val="24"/>
        </w:rPr>
        <w:t>世紀全球化的挑戰。中共中央黨效學報</w:t>
      </w:r>
      <w:r w:rsidRPr="002E76B4">
        <w:rPr>
          <w:rFonts w:ascii="Calibri" w:eastAsia="標楷體" w:hAnsi="Calibri" w:cs="Calibri" w:hint="eastAsia"/>
          <w:sz w:val="24"/>
        </w:rPr>
        <w:t>,</w:t>
      </w:r>
      <w:r w:rsidRPr="002E76B4">
        <w:rPr>
          <w:rFonts w:ascii="Calibri" w:eastAsia="標楷體" w:hAnsi="Calibri" w:cs="Calibri" w:hint="eastAsia"/>
          <w:sz w:val="24"/>
        </w:rPr>
        <w:t>第</w:t>
      </w:r>
      <w:r w:rsidRPr="002E76B4">
        <w:rPr>
          <w:rFonts w:ascii="Calibri" w:eastAsia="標楷體" w:hAnsi="Calibri" w:cs="Calibri" w:hint="eastAsia"/>
          <w:sz w:val="24"/>
        </w:rPr>
        <w:t>8</w:t>
      </w:r>
      <w:r w:rsidRPr="002E76B4">
        <w:rPr>
          <w:rFonts w:ascii="Calibri" w:eastAsia="標楷體" w:hAnsi="Calibri" w:cs="Calibri" w:hint="eastAsia"/>
          <w:sz w:val="24"/>
        </w:rPr>
        <w:t>卷第</w:t>
      </w:r>
      <w:r w:rsidRPr="002E76B4">
        <w:rPr>
          <w:rFonts w:ascii="Calibri" w:eastAsia="標楷體" w:hAnsi="Calibri" w:cs="Calibri" w:hint="eastAsia"/>
          <w:sz w:val="24"/>
        </w:rPr>
        <w:t>2</w:t>
      </w:r>
      <w:r w:rsidRPr="002E76B4">
        <w:rPr>
          <w:rFonts w:ascii="Calibri" w:eastAsia="標楷體" w:hAnsi="Calibri" w:cs="Calibri" w:hint="eastAsia"/>
          <w:sz w:val="24"/>
        </w:rPr>
        <w:t>期，</w:t>
      </w:r>
      <w:r w:rsidRPr="002E76B4">
        <w:rPr>
          <w:rFonts w:ascii="Calibri" w:eastAsia="標楷體" w:hAnsi="Calibri" w:cs="Calibri" w:hint="eastAsia"/>
          <w:sz w:val="24"/>
        </w:rPr>
        <w:t>2004</w:t>
      </w:r>
      <w:r w:rsidRPr="002E76B4">
        <w:rPr>
          <w:rFonts w:ascii="Calibri" w:eastAsia="標楷體" w:hAnsi="Calibri" w:cs="Calibri" w:hint="eastAsia"/>
          <w:sz w:val="24"/>
        </w:rPr>
        <w:t>年</w:t>
      </w:r>
      <w:r w:rsidRPr="002E76B4">
        <w:rPr>
          <w:rFonts w:ascii="Calibri" w:eastAsia="標楷體" w:hAnsi="Calibri" w:cs="Calibri" w:hint="eastAsia"/>
          <w:sz w:val="24"/>
        </w:rPr>
        <w:t>5</w:t>
      </w:r>
      <w:r w:rsidRPr="002E76B4">
        <w:rPr>
          <w:rFonts w:ascii="Calibri" w:eastAsia="標楷體" w:hAnsi="Calibri" w:cs="Calibri" w:hint="eastAsia"/>
          <w:sz w:val="24"/>
        </w:rPr>
        <w:t>月。</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◎王寬弘（</w:t>
      </w:r>
      <w:r w:rsidRPr="002E76B4">
        <w:rPr>
          <w:rFonts w:ascii="Calibri" w:eastAsia="標楷體" w:hAnsi="Calibri" w:cs="Calibri" w:hint="eastAsia"/>
          <w:sz w:val="24"/>
        </w:rPr>
        <w:t>2003</w:t>
      </w:r>
      <w:r w:rsidRPr="002E76B4">
        <w:rPr>
          <w:rFonts w:ascii="Calibri" w:eastAsia="標楷體" w:hAnsi="Calibri" w:cs="Calibri" w:hint="eastAsia"/>
          <w:sz w:val="24"/>
        </w:rPr>
        <w:t>），國境查緝走私處罰之研究，</w:t>
      </w:r>
      <w:r w:rsidRPr="002E76B4">
        <w:rPr>
          <w:rFonts w:ascii="Calibri" w:eastAsia="標楷體" w:hAnsi="Calibri" w:cs="Calibri" w:hint="eastAsia"/>
          <w:sz w:val="24"/>
        </w:rPr>
        <w:t>2003</w:t>
      </w:r>
      <w:r w:rsidRPr="002E76B4">
        <w:rPr>
          <w:rFonts w:ascii="Calibri" w:eastAsia="標楷體" w:hAnsi="Calibri" w:cs="Calibri" w:hint="eastAsia"/>
          <w:sz w:val="24"/>
        </w:rPr>
        <w:t>年國境安全與刑事政策學術研討會。</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◎王寬弘（</w:t>
      </w:r>
      <w:r w:rsidRPr="002E76B4">
        <w:rPr>
          <w:rFonts w:ascii="Calibri" w:eastAsia="標楷體" w:hAnsi="Calibri" w:cs="Calibri" w:hint="eastAsia"/>
          <w:sz w:val="24"/>
        </w:rPr>
        <w:t>2011</w:t>
      </w:r>
      <w:r w:rsidRPr="002E76B4">
        <w:rPr>
          <w:rFonts w:ascii="Calibri" w:eastAsia="標楷體" w:hAnsi="Calibri" w:cs="Calibri" w:hint="eastAsia"/>
          <w:sz w:val="24"/>
        </w:rPr>
        <w:t>），大陸地區人民進入台灣相關入出境法令問題淺探，</w:t>
      </w:r>
      <w:r w:rsidRPr="002E76B4">
        <w:rPr>
          <w:rFonts w:ascii="Calibri" w:eastAsia="標楷體" w:hAnsi="Calibri" w:cs="Calibri" w:hint="eastAsia"/>
          <w:sz w:val="24"/>
        </w:rPr>
        <w:t>2011</w:t>
      </w:r>
      <w:r w:rsidRPr="002E76B4">
        <w:rPr>
          <w:rFonts w:ascii="Calibri" w:eastAsia="標楷體" w:hAnsi="Calibri" w:cs="Calibri" w:hint="eastAsia"/>
          <w:sz w:val="24"/>
        </w:rPr>
        <w:t>年人口移動與執法學術研討會。</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◎王寬弘（</w:t>
      </w:r>
      <w:r w:rsidRPr="002E76B4">
        <w:rPr>
          <w:rFonts w:ascii="Calibri" w:eastAsia="標楷體" w:hAnsi="Calibri" w:cs="Calibri" w:hint="eastAsia"/>
          <w:sz w:val="24"/>
        </w:rPr>
        <w:t>2012</w:t>
      </w:r>
      <w:r w:rsidRPr="002E76B4">
        <w:rPr>
          <w:rFonts w:ascii="Calibri" w:eastAsia="標楷體" w:hAnsi="Calibri" w:cs="Calibri" w:hint="eastAsia"/>
          <w:sz w:val="24"/>
        </w:rPr>
        <w:t>），我國打擊人口販運查緝困境之研究──以警察及移民機關為例，</w:t>
      </w:r>
      <w:r w:rsidRPr="002E76B4">
        <w:rPr>
          <w:rFonts w:ascii="Calibri" w:eastAsia="標楷體" w:hAnsi="Calibri" w:cs="Calibri" w:hint="eastAsia"/>
          <w:sz w:val="24"/>
        </w:rPr>
        <w:t>2012</w:t>
      </w:r>
      <w:r w:rsidRPr="002E76B4">
        <w:rPr>
          <w:rFonts w:ascii="Calibri" w:eastAsia="標楷體" w:hAnsi="Calibri" w:cs="Calibri" w:hint="eastAsia"/>
          <w:sz w:val="24"/>
        </w:rPr>
        <w:t>年人口移動與國境執法學術研討會。</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◎王寬弘（</w:t>
      </w:r>
      <w:r w:rsidRPr="002E76B4">
        <w:rPr>
          <w:rFonts w:ascii="Calibri" w:eastAsia="標楷體" w:hAnsi="Calibri" w:cs="Calibri" w:hint="eastAsia"/>
          <w:sz w:val="24"/>
        </w:rPr>
        <w:t>2012</w:t>
      </w:r>
      <w:r w:rsidRPr="002E76B4">
        <w:rPr>
          <w:rFonts w:ascii="Calibri" w:eastAsia="標楷體" w:hAnsi="Calibri" w:cs="Calibri" w:hint="eastAsia"/>
          <w:sz w:val="24"/>
        </w:rPr>
        <w:t>），國境安全檢查若干法制問題之探討，</w:t>
      </w:r>
      <w:r w:rsidRPr="002E76B4">
        <w:rPr>
          <w:rFonts w:ascii="Calibri" w:eastAsia="標楷體" w:hAnsi="Calibri" w:cs="Calibri" w:hint="eastAsia"/>
          <w:sz w:val="24"/>
        </w:rPr>
        <w:t>2012</w:t>
      </w:r>
      <w:r w:rsidRPr="002E76B4">
        <w:rPr>
          <w:rFonts w:ascii="Calibri" w:eastAsia="標楷體" w:hAnsi="Calibri" w:cs="Calibri" w:hint="eastAsia"/>
          <w:sz w:val="24"/>
        </w:rPr>
        <w:t>年國境管理與執法學術研討會。</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◎王寬弘（</w:t>
      </w:r>
      <w:r w:rsidRPr="002E76B4">
        <w:rPr>
          <w:rFonts w:ascii="Calibri" w:eastAsia="標楷體" w:hAnsi="Calibri" w:cs="Calibri"/>
          <w:sz w:val="24"/>
        </w:rPr>
        <w:t>2014</w:t>
      </w:r>
      <w:r w:rsidRPr="002E76B4">
        <w:rPr>
          <w:rFonts w:ascii="Calibri" w:eastAsia="標楷體" w:hAnsi="Calibri" w:cs="Calibri" w:hint="eastAsia"/>
          <w:sz w:val="24"/>
        </w:rPr>
        <w:t>），移民與國境管理，收錄於陳明傳、蔡庭榕、孟維德、王寬弘、柯雨瑞、許義寶、謝文忠、王智盛、林盈君、高佩珊等合著（</w:t>
      </w:r>
      <w:r w:rsidRPr="002E76B4">
        <w:rPr>
          <w:rFonts w:ascii="Calibri" w:eastAsia="標楷體" w:hAnsi="Calibri" w:cs="Calibri"/>
          <w:sz w:val="24"/>
        </w:rPr>
        <w:t>2014</w:t>
      </w:r>
      <w:r w:rsidRPr="002E76B4">
        <w:rPr>
          <w:rFonts w:ascii="Calibri" w:eastAsia="標楷體" w:hAnsi="Calibri" w:cs="Calibri" w:hint="eastAsia"/>
          <w:sz w:val="24"/>
        </w:rPr>
        <w:t>），移民之理論與實務，桃園：中央警察大學出版社，頁</w:t>
      </w:r>
      <w:r w:rsidRPr="002E76B4">
        <w:rPr>
          <w:rFonts w:ascii="Calibri" w:eastAsia="標楷體" w:hAnsi="Calibri" w:cs="Calibri"/>
          <w:sz w:val="24"/>
        </w:rPr>
        <w:t>149-187</w:t>
      </w:r>
      <w:r w:rsidRPr="002E76B4">
        <w:rPr>
          <w:rFonts w:ascii="Calibri" w:eastAsia="標楷體" w:hAnsi="Calibri" w:cs="Calibri" w:hint="eastAsia"/>
          <w:sz w:val="24"/>
        </w:rPr>
        <w:t>。</w:t>
      </w:r>
      <w:r w:rsidRPr="002E76B4">
        <w:rPr>
          <w:rFonts w:ascii="Calibri" w:eastAsia="標楷體" w:hAnsi="Calibri" w:cs="Calibri"/>
          <w:sz w:val="24"/>
        </w:rPr>
        <w:t xml:space="preserve">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◎王寬弘（</w:t>
      </w:r>
      <w:r w:rsidRPr="002E76B4">
        <w:rPr>
          <w:rFonts w:ascii="Calibri" w:eastAsia="標楷體" w:hAnsi="Calibri" w:cs="Calibri" w:hint="eastAsia"/>
          <w:sz w:val="24"/>
        </w:rPr>
        <w:t>2016</w:t>
      </w:r>
      <w:r w:rsidRPr="002E76B4">
        <w:rPr>
          <w:rFonts w:ascii="Calibri" w:eastAsia="標楷體" w:hAnsi="Calibri" w:cs="Calibri" w:hint="eastAsia"/>
          <w:sz w:val="24"/>
        </w:rPr>
        <w:t>）。移民與國境管理—入出國證照查驗概念之探討。載於林盈君（主編），國土安全與移民政策：人權與安全的多元議題探析。（頁</w:t>
      </w:r>
      <w:r w:rsidRPr="002E76B4">
        <w:rPr>
          <w:rFonts w:ascii="Calibri" w:eastAsia="標楷體" w:hAnsi="Calibri" w:cs="Calibri" w:hint="eastAsia"/>
          <w:sz w:val="24"/>
        </w:rPr>
        <w:t>53-86</w:t>
      </w:r>
      <w:r w:rsidRPr="002E76B4">
        <w:rPr>
          <w:rFonts w:ascii="Calibri" w:eastAsia="標楷體" w:hAnsi="Calibri" w:cs="Calibri" w:hint="eastAsia"/>
          <w:sz w:val="24"/>
        </w:rPr>
        <w:t>）。臺北：獨立作家。</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◎王寬弘、柯雨瑞</w:t>
      </w:r>
      <w:r w:rsidRPr="002E76B4">
        <w:rPr>
          <w:rFonts w:ascii="Calibri" w:eastAsia="標楷體" w:hAnsi="Calibri" w:cs="Calibri" w:hint="eastAsia"/>
          <w:sz w:val="24"/>
        </w:rPr>
        <w:t>(1997)</w:t>
      </w:r>
      <w:r w:rsidRPr="002E76B4">
        <w:rPr>
          <w:rFonts w:ascii="Calibri" w:eastAsia="標楷體" w:hAnsi="Calibri" w:cs="Calibri" w:hint="eastAsia"/>
          <w:sz w:val="24"/>
        </w:rPr>
        <w:t>，國境警察、外事警察與入出國及移民署危害防止任務分配之研究，發表於中央警察大學國境警察學術研討會。</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◎王寬弘、柯雨瑞</w:t>
      </w:r>
      <w:r w:rsidRPr="002E76B4">
        <w:rPr>
          <w:rFonts w:ascii="Calibri" w:eastAsia="標楷體" w:hAnsi="Calibri" w:cs="Calibri" w:hint="eastAsia"/>
          <w:sz w:val="24"/>
        </w:rPr>
        <w:t>(1998)</w:t>
      </w:r>
      <w:r w:rsidRPr="002E76B4">
        <w:rPr>
          <w:rFonts w:ascii="Calibri" w:eastAsia="標楷體" w:hAnsi="Calibri" w:cs="Calibri" w:hint="eastAsia"/>
          <w:sz w:val="24"/>
        </w:rPr>
        <w:t>，美國</w:t>
      </w:r>
      <w:r w:rsidRPr="002E76B4">
        <w:rPr>
          <w:rFonts w:ascii="Calibri" w:eastAsia="標楷體" w:hAnsi="Calibri" w:cs="Calibri" w:hint="eastAsia"/>
          <w:sz w:val="24"/>
        </w:rPr>
        <w:t>1996</w:t>
      </w:r>
      <w:r w:rsidRPr="002E76B4">
        <w:rPr>
          <w:rFonts w:ascii="Calibri" w:eastAsia="標楷體" w:hAnsi="Calibri" w:cs="Calibri" w:hint="eastAsia"/>
          <w:sz w:val="24"/>
        </w:rPr>
        <w:t>年移民及國籍法收容、遣返及司法審查制度之介紹</w:t>
      </w:r>
      <w:r w:rsidRPr="002E76B4">
        <w:rPr>
          <w:rFonts w:ascii="Calibri" w:eastAsia="標楷體" w:hAnsi="Calibri" w:cs="Calibri" w:hint="eastAsia"/>
          <w:sz w:val="24"/>
        </w:rPr>
        <w:t xml:space="preserve"> </w:t>
      </w:r>
      <w:r w:rsidRPr="002E76B4">
        <w:rPr>
          <w:rFonts w:ascii="Calibri" w:eastAsia="標楷體" w:hAnsi="Calibri" w:cs="Calibri" w:hint="eastAsia"/>
          <w:sz w:val="24"/>
        </w:rPr>
        <w:t>，發表於中央警察大學國境警察學術研討會。</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◎王寬弘、柯雨瑞</w:t>
      </w:r>
      <w:r w:rsidRPr="002E76B4">
        <w:rPr>
          <w:rFonts w:ascii="Calibri" w:eastAsia="標楷體" w:hAnsi="Calibri" w:cs="Calibri" w:hint="eastAsia"/>
          <w:sz w:val="24"/>
        </w:rPr>
        <w:t>(1999)</w:t>
      </w:r>
      <w:r w:rsidRPr="002E76B4">
        <w:rPr>
          <w:rFonts w:ascii="Calibri" w:eastAsia="標楷體" w:hAnsi="Calibri" w:cs="Calibri" w:hint="eastAsia"/>
          <w:sz w:val="24"/>
        </w:rPr>
        <w:t>，國境警察、外事警察及入出國及移民署危害防止任務分配之比較分析，警學叢刊</w:t>
      </w:r>
      <w:r w:rsidRPr="002E76B4">
        <w:rPr>
          <w:rFonts w:ascii="Calibri" w:eastAsia="標楷體" w:hAnsi="Calibri" w:cs="Calibri" w:hint="eastAsia"/>
          <w:sz w:val="24"/>
        </w:rPr>
        <w:t>29</w:t>
      </w:r>
      <w:r w:rsidRPr="002E76B4">
        <w:rPr>
          <w:rFonts w:ascii="Calibri" w:eastAsia="標楷體" w:hAnsi="Calibri" w:cs="Calibri" w:hint="eastAsia"/>
          <w:sz w:val="24"/>
        </w:rPr>
        <w:t>卷</w:t>
      </w:r>
      <w:r w:rsidRPr="002E76B4">
        <w:rPr>
          <w:rFonts w:ascii="Calibri" w:eastAsia="標楷體" w:hAnsi="Calibri" w:cs="Calibri" w:hint="eastAsia"/>
          <w:sz w:val="24"/>
        </w:rPr>
        <w:t>4</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◎王寬弘、柯雨瑞</w:t>
      </w:r>
      <w:r w:rsidRPr="002E76B4">
        <w:rPr>
          <w:rFonts w:ascii="Calibri" w:eastAsia="標楷體" w:hAnsi="Calibri" w:cs="Calibri" w:hint="eastAsia"/>
          <w:sz w:val="24"/>
        </w:rPr>
        <w:t>(2000)</w:t>
      </w:r>
      <w:r w:rsidRPr="002E76B4">
        <w:rPr>
          <w:rFonts w:ascii="Calibri" w:eastAsia="標楷體" w:hAnsi="Calibri" w:cs="Calibri" w:hint="eastAsia"/>
          <w:sz w:val="24"/>
        </w:rPr>
        <w:t>，美國</w:t>
      </w:r>
      <w:r w:rsidRPr="002E76B4">
        <w:rPr>
          <w:rFonts w:ascii="Calibri" w:eastAsia="標楷體" w:hAnsi="Calibri" w:cs="Calibri" w:hint="eastAsia"/>
          <w:sz w:val="24"/>
        </w:rPr>
        <w:t>1996</w:t>
      </w:r>
      <w:r w:rsidRPr="002E76B4">
        <w:rPr>
          <w:rFonts w:ascii="Calibri" w:eastAsia="標楷體" w:hAnsi="Calibri" w:cs="Calibri" w:hint="eastAsia"/>
          <w:sz w:val="24"/>
        </w:rPr>
        <w:t>年移民及國籍法收容、遣返及司法審查制度之介紹，警學叢刊</w:t>
      </w:r>
      <w:r w:rsidRPr="002E76B4">
        <w:rPr>
          <w:rFonts w:ascii="Calibri" w:eastAsia="標楷體" w:hAnsi="Calibri" w:cs="Calibri" w:hint="eastAsia"/>
          <w:sz w:val="24"/>
        </w:rPr>
        <w:t>30</w:t>
      </w:r>
      <w:r w:rsidRPr="002E76B4">
        <w:rPr>
          <w:rFonts w:ascii="Calibri" w:eastAsia="標楷體" w:hAnsi="Calibri" w:cs="Calibri" w:hint="eastAsia"/>
          <w:sz w:val="24"/>
        </w:rPr>
        <w:t>卷</w:t>
      </w:r>
      <w:r w:rsidRPr="002E76B4">
        <w:rPr>
          <w:rFonts w:ascii="Calibri" w:eastAsia="標楷體" w:hAnsi="Calibri" w:cs="Calibri" w:hint="eastAsia"/>
          <w:sz w:val="24"/>
        </w:rPr>
        <w:t>5</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◎王寬弘、詹雪雍（</w:t>
      </w:r>
      <w:r w:rsidRPr="002E76B4">
        <w:rPr>
          <w:rFonts w:ascii="Calibri" w:eastAsia="標楷體" w:hAnsi="Calibri" w:cs="Calibri" w:hint="eastAsia"/>
          <w:sz w:val="24"/>
        </w:rPr>
        <w:t>2015</w:t>
      </w:r>
      <w:r w:rsidRPr="002E76B4">
        <w:rPr>
          <w:rFonts w:ascii="Calibri" w:eastAsia="標楷體" w:hAnsi="Calibri" w:cs="Calibri" w:hint="eastAsia"/>
          <w:sz w:val="24"/>
        </w:rPr>
        <w:t>），國境警察業務委外可行性之分析，中央警察大學國境警察學系</w:t>
      </w:r>
      <w:r w:rsidRPr="002E76B4">
        <w:rPr>
          <w:rFonts w:ascii="Calibri" w:eastAsia="標楷體" w:hAnsi="Calibri" w:cs="Calibri" w:hint="eastAsia"/>
          <w:sz w:val="24"/>
        </w:rPr>
        <w:t>2015</w:t>
      </w:r>
      <w:r w:rsidRPr="002E76B4">
        <w:rPr>
          <w:rFonts w:ascii="Calibri" w:eastAsia="標楷體" w:hAnsi="Calibri" w:cs="Calibri" w:hint="eastAsia"/>
          <w:sz w:val="24"/>
        </w:rPr>
        <w:t>年國境管理與執法學術研討會論文集。</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◎王曉明</w:t>
      </w:r>
      <w:r w:rsidRPr="002E76B4">
        <w:rPr>
          <w:rFonts w:ascii="Calibri" w:eastAsia="標楷體" w:hAnsi="Calibri" w:cs="Calibri" w:hint="eastAsia"/>
          <w:sz w:val="24"/>
        </w:rPr>
        <w:t>(2006)</w:t>
      </w:r>
      <w:r w:rsidRPr="002E76B4">
        <w:rPr>
          <w:rFonts w:ascii="Calibri" w:eastAsia="標楷體" w:hAnsi="Calibri" w:cs="Calibri" w:hint="eastAsia"/>
          <w:sz w:val="24"/>
        </w:rPr>
        <w:t>，安全管理理論架構之探討，發表於風險管理與安全管理學術研討會，桃園：中央警察大學、政治大學公共行政學系合辦，頁</w:t>
      </w:r>
      <w:r w:rsidRPr="002E76B4">
        <w:rPr>
          <w:rFonts w:ascii="Calibri" w:eastAsia="標楷體" w:hAnsi="Calibri" w:cs="Calibri" w:hint="eastAsia"/>
          <w:sz w:val="24"/>
        </w:rPr>
        <w:t>16</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◎王澤鑑</w:t>
      </w:r>
      <w:r w:rsidRPr="002E76B4">
        <w:rPr>
          <w:rFonts w:ascii="Calibri" w:eastAsia="標楷體" w:hAnsi="Calibri" w:cs="Calibri" w:hint="eastAsia"/>
          <w:sz w:val="24"/>
        </w:rPr>
        <w:t>(2004)</w:t>
      </w:r>
      <w:r w:rsidRPr="002E76B4">
        <w:rPr>
          <w:rFonts w:ascii="Calibri" w:eastAsia="標楷體" w:hAnsi="Calibri" w:cs="Calibri" w:hint="eastAsia"/>
          <w:sz w:val="24"/>
        </w:rPr>
        <w:t>，民法總則，臺北：三民書局。</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◎王鐵崖等編著</w:t>
      </w:r>
      <w:r w:rsidRPr="002E76B4">
        <w:rPr>
          <w:rFonts w:ascii="Calibri" w:eastAsia="標楷體" w:hAnsi="Calibri" w:cs="Calibri" w:hint="eastAsia"/>
          <w:sz w:val="24"/>
        </w:rPr>
        <w:t>(1992)</w:t>
      </w:r>
      <w:r w:rsidRPr="002E76B4">
        <w:rPr>
          <w:rFonts w:ascii="Calibri" w:eastAsia="標楷體" w:hAnsi="Calibri" w:cs="Calibri" w:hint="eastAsia"/>
          <w:sz w:val="24"/>
        </w:rPr>
        <w:t>，國際法，台北：五南出版社。</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◎丘宏達</w:t>
      </w:r>
      <w:r w:rsidRPr="002E76B4">
        <w:rPr>
          <w:rFonts w:ascii="Calibri" w:eastAsia="標楷體" w:hAnsi="Calibri" w:cs="Calibri" w:hint="eastAsia"/>
          <w:sz w:val="24"/>
        </w:rPr>
        <w:t>(1997)</w:t>
      </w:r>
      <w:r w:rsidRPr="002E76B4">
        <w:rPr>
          <w:rFonts w:ascii="Calibri" w:eastAsia="標楷體" w:hAnsi="Calibri" w:cs="Calibri" w:hint="eastAsia"/>
          <w:sz w:val="24"/>
        </w:rPr>
        <w:t>，現代國際法基本文件，三民書局。</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◎丘宏達</w:t>
      </w:r>
      <w:r w:rsidRPr="002E76B4">
        <w:rPr>
          <w:rFonts w:ascii="Calibri" w:eastAsia="標楷體" w:hAnsi="Calibri" w:cs="Calibri" w:hint="eastAsia"/>
          <w:sz w:val="24"/>
        </w:rPr>
        <w:t>(2002)</w:t>
      </w:r>
      <w:r w:rsidRPr="002E76B4">
        <w:rPr>
          <w:rFonts w:ascii="Calibri" w:eastAsia="標楷體" w:hAnsi="Calibri" w:cs="Calibri" w:hint="eastAsia"/>
          <w:sz w:val="24"/>
        </w:rPr>
        <w:t>，現代國際法，台北：三民書局。</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◎丘宏達（</w:t>
      </w:r>
      <w:r w:rsidRPr="002E76B4">
        <w:rPr>
          <w:rFonts w:ascii="Calibri" w:eastAsia="標楷體" w:hAnsi="Calibri" w:cs="Calibri" w:hint="eastAsia"/>
          <w:sz w:val="24"/>
        </w:rPr>
        <w:t>2011</w:t>
      </w:r>
      <w:r w:rsidRPr="002E76B4">
        <w:rPr>
          <w:rFonts w:ascii="Calibri" w:eastAsia="標楷體" w:hAnsi="Calibri" w:cs="Calibri" w:hint="eastAsia"/>
          <w:sz w:val="24"/>
        </w:rPr>
        <w:t>）。現代國際法，第二版。臺北：三民書局股份有限公司。</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◎古允文、丁華、林盈君、張玉芬（</w:t>
      </w:r>
      <w:r w:rsidRPr="002E76B4">
        <w:rPr>
          <w:rFonts w:ascii="Calibri" w:eastAsia="標楷體" w:hAnsi="Calibri" w:cs="Calibri" w:hint="eastAsia"/>
          <w:sz w:val="24"/>
        </w:rPr>
        <w:t>2010</w:t>
      </w:r>
      <w:r w:rsidRPr="002E76B4">
        <w:rPr>
          <w:rFonts w:ascii="Calibri" w:eastAsia="標楷體" w:hAnsi="Calibri" w:cs="Calibri" w:hint="eastAsia"/>
          <w:sz w:val="24"/>
        </w:rPr>
        <w:t>），風險基礎的社會政策：永續社會發展之路，收錄於古允文等著</w:t>
      </w:r>
      <w:r w:rsidRPr="002E76B4">
        <w:rPr>
          <w:rFonts w:ascii="Calibri" w:eastAsia="標楷體" w:hAnsi="Calibri" w:cs="Calibri" w:hint="eastAsia"/>
          <w:sz w:val="24"/>
        </w:rPr>
        <w:t>(2010)</w:t>
      </w:r>
      <w:r w:rsidRPr="002E76B4">
        <w:rPr>
          <w:rFonts w:ascii="Calibri" w:eastAsia="標楷體" w:hAnsi="Calibri" w:cs="Calibri" w:hint="eastAsia"/>
          <w:sz w:val="24"/>
        </w:rPr>
        <w:t>，透視台灣軟實力，台北：財團法人厚生基金會，頁</w:t>
      </w:r>
      <w:r w:rsidRPr="002E76B4">
        <w:rPr>
          <w:rFonts w:ascii="Calibri" w:eastAsia="標楷體" w:hAnsi="Calibri" w:cs="Calibri" w:hint="eastAsia"/>
          <w:sz w:val="24"/>
        </w:rPr>
        <w:t>128-207</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◎台北市美國商會（</w:t>
      </w:r>
      <w:r w:rsidRPr="002E76B4">
        <w:rPr>
          <w:rFonts w:ascii="Calibri" w:eastAsia="標楷體" w:hAnsi="Calibri" w:cs="Calibri" w:hint="eastAsia"/>
          <w:sz w:val="24"/>
        </w:rPr>
        <w:t>2016</w:t>
      </w:r>
      <w:r w:rsidRPr="002E76B4">
        <w:rPr>
          <w:rFonts w:ascii="Calibri" w:eastAsia="標楷體" w:hAnsi="Calibri" w:cs="Calibri" w:hint="eastAsia"/>
          <w:sz w:val="24"/>
        </w:rPr>
        <w:t>）。臺灣白皮書。載於</w:t>
      </w:r>
      <w:r w:rsidRPr="002E76B4">
        <w:rPr>
          <w:rFonts w:ascii="Calibri" w:eastAsia="標楷體" w:hAnsi="Calibri" w:cs="Calibri" w:hint="eastAsia"/>
          <w:sz w:val="24"/>
        </w:rPr>
        <w:t>D. Shapiro</w:t>
      </w:r>
      <w:r w:rsidRPr="002E76B4">
        <w:rPr>
          <w:rFonts w:ascii="Calibri" w:eastAsia="標楷體" w:hAnsi="Calibri" w:cs="Calibri" w:hint="eastAsia"/>
          <w:sz w:val="24"/>
        </w:rPr>
        <w:t>（主編），</w:t>
      </w:r>
      <w:r w:rsidRPr="002E76B4">
        <w:rPr>
          <w:rFonts w:ascii="Calibri" w:eastAsia="標楷體" w:hAnsi="Calibri" w:cs="Calibri" w:hint="eastAsia"/>
          <w:sz w:val="24"/>
        </w:rPr>
        <w:t>Taiwan Business TOPICS</w:t>
      </w:r>
      <w:r w:rsidRPr="002E76B4">
        <w:rPr>
          <w:rFonts w:ascii="Calibri" w:eastAsia="標楷體" w:hAnsi="Calibri" w:cs="Calibri" w:hint="eastAsia"/>
          <w:sz w:val="24"/>
        </w:rPr>
        <w:t>（第</w:t>
      </w:r>
      <w:r w:rsidRPr="002E76B4">
        <w:rPr>
          <w:rFonts w:ascii="Calibri" w:eastAsia="標楷體" w:hAnsi="Calibri" w:cs="Calibri" w:hint="eastAsia"/>
          <w:sz w:val="24"/>
        </w:rPr>
        <w:t>46</w:t>
      </w:r>
      <w:r w:rsidRPr="002E76B4">
        <w:rPr>
          <w:rFonts w:ascii="Calibri" w:eastAsia="標楷體" w:hAnsi="Calibri" w:cs="Calibri" w:hint="eastAsia"/>
          <w:sz w:val="24"/>
        </w:rPr>
        <w:t>冊）。臺北：美國商會。</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◎田玉玨（</w:t>
      </w:r>
      <w:r w:rsidRPr="002E76B4">
        <w:rPr>
          <w:rFonts w:ascii="Calibri" w:eastAsia="標楷體" w:hAnsi="Calibri" w:cs="Calibri" w:hint="eastAsia"/>
          <w:sz w:val="24"/>
        </w:rPr>
        <w:t>2014</w:t>
      </w:r>
      <w:r w:rsidRPr="002E76B4">
        <w:rPr>
          <w:rFonts w:ascii="Calibri" w:eastAsia="標楷體" w:hAnsi="Calibri" w:cs="Calibri" w:hint="eastAsia"/>
          <w:sz w:val="24"/>
        </w:rPr>
        <w:t>）。探討全球人才流動對臺灣的影響及其因應策略。</w:t>
      </w:r>
      <w:r w:rsidRPr="002E76B4">
        <w:rPr>
          <w:rFonts w:ascii="Calibri" w:eastAsia="標楷體" w:hAnsi="Calibri" w:cs="Calibri" w:hint="eastAsia"/>
          <w:sz w:val="24"/>
        </w:rPr>
        <w:t>T&amp;D</w:t>
      </w:r>
      <w:r w:rsidRPr="002E76B4">
        <w:rPr>
          <w:rFonts w:ascii="Calibri" w:eastAsia="標楷體" w:hAnsi="Calibri" w:cs="Calibri" w:hint="eastAsia"/>
          <w:sz w:val="24"/>
        </w:rPr>
        <w:t>飛訊，第</w:t>
      </w:r>
      <w:r w:rsidRPr="002E76B4">
        <w:rPr>
          <w:rFonts w:ascii="Calibri" w:eastAsia="標楷體" w:hAnsi="Calibri" w:cs="Calibri" w:hint="eastAsia"/>
          <w:sz w:val="24"/>
        </w:rPr>
        <w:t>173</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◎朱金池</w:t>
      </w:r>
      <w:r w:rsidRPr="002E76B4">
        <w:rPr>
          <w:rFonts w:ascii="Calibri" w:eastAsia="標楷體" w:hAnsi="Calibri" w:cs="Calibri" w:hint="eastAsia"/>
          <w:sz w:val="24"/>
        </w:rPr>
        <w:t>(2007)</w:t>
      </w:r>
      <w:r w:rsidRPr="002E76B4">
        <w:rPr>
          <w:rFonts w:ascii="Calibri" w:eastAsia="標楷體" w:hAnsi="Calibri" w:cs="Calibri" w:hint="eastAsia"/>
          <w:sz w:val="24"/>
        </w:rPr>
        <w:t>，警察績效管理，桃園縣：中央警察大學。</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◎朱金池等著</w:t>
      </w:r>
      <w:r w:rsidRPr="002E76B4">
        <w:rPr>
          <w:rFonts w:ascii="Calibri" w:eastAsia="標楷體" w:hAnsi="Calibri" w:cs="Calibri" w:hint="eastAsia"/>
          <w:sz w:val="24"/>
        </w:rPr>
        <w:t>(2009)</w:t>
      </w:r>
      <w:r w:rsidRPr="002E76B4">
        <w:rPr>
          <w:rFonts w:ascii="Calibri" w:eastAsia="標楷體" w:hAnsi="Calibri" w:cs="Calibri" w:hint="eastAsia"/>
          <w:sz w:val="24"/>
        </w:rPr>
        <w:t>，行政學析論，台北市：五南圖書出版股份有限公司。</w:t>
      </w:r>
      <w:r w:rsidRPr="002E76B4">
        <w:rPr>
          <w:rFonts w:ascii="Calibri" w:eastAsia="標楷體" w:hAnsi="Calibri" w:cs="Calibri" w:hint="eastAsia"/>
          <w:sz w:val="24"/>
        </w:rPr>
        <w:t xml:space="preserve">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◎朱紅（</w:t>
      </w:r>
      <w:r w:rsidRPr="002E76B4">
        <w:rPr>
          <w:rFonts w:ascii="Calibri" w:eastAsia="標楷體" w:hAnsi="Calibri" w:cs="Calibri" w:hint="eastAsia"/>
          <w:sz w:val="24"/>
        </w:rPr>
        <w:t>2008</w:t>
      </w:r>
      <w:r w:rsidRPr="002E76B4">
        <w:rPr>
          <w:rFonts w:ascii="Calibri" w:eastAsia="標楷體" w:hAnsi="Calibri" w:cs="Calibri" w:hint="eastAsia"/>
          <w:sz w:val="24"/>
        </w:rPr>
        <w:t>）。轉換、融合－中國技術移民在加拿大。北京：社會科學文獻出版社。</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◎朱愛群</w:t>
      </w:r>
      <w:r w:rsidRPr="002E76B4">
        <w:rPr>
          <w:rFonts w:ascii="Calibri" w:eastAsia="標楷體" w:hAnsi="Calibri" w:cs="Calibri" w:hint="eastAsia"/>
          <w:sz w:val="24"/>
        </w:rPr>
        <w:t>(1994)</w:t>
      </w:r>
      <w:r w:rsidRPr="002E76B4">
        <w:rPr>
          <w:rFonts w:ascii="Calibri" w:eastAsia="標楷體" w:hAnsi="Calibri" w:cs="Calibri" w:hint="eastAsia"/>
          <w:sz w:val="24"/>
        </w:rPr>
        <w:t>，論德國外籍勞工管理及其法令之探討，中央警察大學外事警察學術研討會外籍勞工管理論文集。</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◎朱愛群</w:t>
      </w:r>
      <w:r w:rsidRPr="002E76B4">
        <w:rPr>
          <w:rFonts w:ascii="Calibri" w:eastAsia="標楷體" w:hAnsi="Calibri" w:cs="Calibri" w:hint="eastAsia"/>
          <w:sz w:val="24"/>
        </w:rPr>
        <w:t>(2002)</w:t>
      </w:r>
      <w:r w:rsidRPr="002E76B4">
        <w:rPr>
          <w:rFonts w:ascii="Calibri" w:eastAsia="標楷體" w:hAnsi="Calibri" w:cs="Calibri" w:hint="eastAsia"/>
          <w:sz w:val="24"/>
        </w:rPr>
        <w:t>，危機管理，台北：五南書局。</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◎朱愛群</w:t>
      </w:r>
      <w:r w:rsidRPr="002E76B4">
        <w:rPr>
          <w:rFonts w:ascii="Calibri" w:eastAsia="標楷體" w:hAnsi="Calibri" w:cs="Calibri" w:hint="eastAsia"/>
          <w:sz w:val="24"/>
        </w:rPr>
        <w:t>(2007)</w:t>
      </w:r>
      <w:r w:rsidRPr="002E76B4">
        <w:rPr>
          <w:rFonts w:ascii="Calibri" w:eastAsia="標楷體" w:hAnsi="Calibri" w:cs="Calibri" w:hint="eastAsia"/>
          <w:sz w:val="24"/>
        </w:rPr>
        <w:t>，政府危機管理，台北：空大。</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◎朱愛群</w:t>
      </w:r>
      <w:r w:rsidRPr="002E76B4">
        <w:rPr>
          <w:rFonts w:ascii="Calibri" w:eastAsia="標楷體" w:hAnsi="Calibri" w:cs="Calibri" w:hint="eastAsia"/>
          <w:sz w:val="24"/>
        </w:rPr>
        <w:t>(2011)</w:t>
      </w:r>
      <w:r w:rsidRPr="002E76B4">
        <w:rPr>
          <w:rFonts w:ascii="Calibri" w:eastAsia="標楷體" w:hAnsi="Calibri" w:cs="Calibri" w:hint="eastAsia"/>
          <w:sz w:val="24"/>
        </w:rPr>
        <w:t>，政府風險管理與危機處理</w:t>
      </w:r>
      <w:r w:rsidRPr="002E76B4">
        <w:rPr>
          <w:rFonts w:ascii="Calibri" w:eastAsia="標楷體" w:hAnsi="Calibri" w:cs="Calibri" w:hint="eastAsia"/>
          <w:sz w:val="24"/>
        </w:rPr>
        <w:t>----</w:t>
      </w:r>
      <w:r w:rsidRPr="002E76B4">
        <w:rPr>
          <w:rFonts w:ascii="Calibri" w:eastAsia="標楷體" w:hAnsi="Calibri" w:cs="Calibri" w:hint="eastAsia"/>
          <w:sz w:val="24"/>
        </w:rPr>
        <w:t>實例系統分析，桃園：中央警察大學，第</w:t>
      </w:r>
      <w:r w:rsidRPr="002E76B4">
        <w:rPr>
          <w:rFonts w:ascii="Calibri" w:eastAsia="標楷體" w:hAnsi="Calibri" w:cs="Calibri" w:hint="eastAsia"/>
          <w:sz w:val="24"/>
        </w:rPr>
        <w:t>1-945</w:t>
      </w:r>
      <w:r w:rsidRPr="002E76B4">
        <w:rPr>
          <w:rFonts w:ascii="Calibri" w:eastAsia="標楷體" w:hAnsi="Calibri" w:cs="Calibri" w:hint="eastAsia"/>
          <w:sz w:val="24"/>
        </w:rPr>
        <w:t>頁。</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lastRenderedPageBreak/>
        <w:t>◎朱愛群</w:t>
      </w:r>
      <w:r w:rsidRPr="002E76B4">
        <w:rPr>
          <w:rFonts w:ascii="Calibri" w:eastAsia="標楷體" w:hAnsi="Calibri" w:cs="Calibri" w:hint="eastAsia"/>
          <w:sz w:val="24"/>
        </w:rPr>
        <w:t>(2012)</w:t>
      </w:r>
      <w:r w:rsidRPr="002E76B4">
        <w:rPr>
          <w:rFonts w:ascii="Calibri" w:eastAsia="標楷體" w:hAnsi="Calibri" w:cs="Calibri" w:hint="eastAsia"/>
          <w:sz w:val="24"/>
        </w:rPr>
        <w:t>，行政學，初版，新北市：揚智文化。</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◎江世雄（</w:t>
      </w:r>
      <w:r w:rsidRPr="002E76B4">
        <w:rPr>
          <w:rFonts w:ascii="Calibri" w:eastAsia="標楷體" w:hAnsi="Calibri" w:cs="Calibri" w:hint="eastAsia"/>
          <w:sz w:val="24"/>
        </w:rPr>
        <w:t>2010</w:t>
      </w:r>
      <w:r w:rsidRPr="002E76B4">
        <w:rPr>
          <w:rFonts w:ascii="Calibri" w:eastAsia="標楷體" w:hAnsi="Calibri" w:cs="Calibri" w:hint="eastAsia"/>
          <w:sz w:val="24"/>
        </w:rPr>
        <w:t>）。在臺灣越南籍配偶之國籍問題—從國際人權法中無國籍者保護之角度談起。中央警察大學學報</w:t>
      </w:r>
      <w:r w:rsidRPr="002E76B4">
        <w:rPr>
          <w:rFonts w:ascii="Calibri" w:eastAsia="標楷體" w:hAnsi="Calibri" w:cs="Calibri" w:hint="eastAsia"/>
          <w:sz w:val="24"/>
        </w:rPr>
        <w:t>47</w:t>
      </w:r>
      <w:r w:rsidRPr="002E76B4">
        <w:rPr>
          <w:rFonts w:ascii="Calibri" w:eastAsia="標楷體" w:hAnsi="Calibri" w:cs="Calibri" w:hint="eastAsia"/>
          <w:sz w:val="24"/>
        </w:rPr>
        <w:t>：</w:t>
      </w:r>
      <w:r w:rsidRPr="002E76B4">
        <w:rPr>
          <w:rFonts w:ascii="Calibri" w:eastAsia="標楷體" w:hAnsi="Calibri" w:cs="Calibri" w:hint="eastAsia"/>
          <w:sz w:val="24"/>
        </w:rPr>
        <w:t>275-296</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◎行政院研究發展考核委員會（</w:t>
      </w:r>
      <w:r w:rsidRPr="002E76B4">
        <w:rPr>
          <w:rFonts w:ascii="Calibri" w:eastAsia="標楷體" w:hAnsi="Calibri" w:cs="Calibri" w:hint="eastAsia"/>
          <w:sz w:val="24"/>
        </w:rPr>
        <w:t>2011</w:t>
      </w:r>
      <w:r w:rsidRPr="002E76B4">
        <w:rPr>
          <w:rFonts w:ascii="Calibri" w:eastAsia="標楷體" w:hAnsi="Calibri" w:cs="Calibri" w:hint="eastAsia"/>
          <w:sz w:val="24"/>
        </w:rPr>
        <w:t>），各國移民參政權之比較研究，台北市：行政院研究發展考核委員會。</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◎行政院國家科學委員會（</w:t>
      </w:r>
      <w:r w:rsidRPr="002E76B4">
        <w:rPr>
          <w:rFonts w:ascii="Calibri" w:eastAsia="標楷體" w:hAnsi="Calibri" w:cs="Calibri" w:hint="eastAsia"/>
          <w:sz w:val="24"/>
        </w:rPr>
        <w:t>2006</w:t>
      </w:r>
      <w:r w:rsidRPr="002E76B4">
        <w:rPr>
          <w:rFonts w:ascii="Calibri" w:eastAsia="標楷體" w:hAnsi="Calibri" w:cs="Calibri" w:hint="eastAsia"/>
          <w:sz w:val="24"/>
        </w:rPr>
        <w:t>）。推動延攬科技人才現況專案報告。立法院第</w:t>
      </w:r>
      <w:r w:rsidRPr="002E76B4">
        <w:rPr>
          <w:rFonts w:ascii="Calibri" w:eastAsia="標楷體" w:hAnsi="Calibri" w:cs="Calibri" w:hint="eastAsia"/>
          <w:sz w:val="24"/>
        </w:rPr>
        <w:t>6</w:t>
      </w:r>
      <w:r w:rsidRPr="002E76B4">
        <w:rPr>
          <w:rFonts w:ascii="Calibri" w:eastAsia="標楷體" w:hAnsi="Calibri" w:cs="Calibri" w:hint="eastAsia"/>
          <w:sz w:val="24"/>
        </w:rPr>
        <w:t>屆第</w:t>
      </w:r>
      <w:r w:rsidRPr="002E76B4">
        <w:rPr>
          <w:rFonts w:ascii="Calibri" w:eastAsia="標楷體" w:hAnsi="Calibri" w:cs="Calibri" w:hint="eastAsia"/>
          <w:sz w:val="24"/>
        </w:rPr>
        <w:t>3</w:t>
      </w:r>
      <w:r w:rsidRPr="002E76B4">
        <w:rPr>
          <w:rFonts w:ascii="Calibri" w:eastAsia="標楷體" w:hAnsi="Calibri" w:cs="Calibri" w:hint="eastAsia"/>
          <w:sz w:val="24"/>
        </w:rPr>
        <w:t>會期科技及資訊委員會第</w:t>
      </w:r>
      <w:r w:rsidRPr="002E76B4">
        <w:rPr>
          <w:rFonts w:ascii="Calibri" w:eastAsia="標楷體" w:hAnsi="Calibri" w:cs="Calibri" w:hint="eastAsia"/>
          <w:sz w:val="24"/>
        </w:rPr>
        <w:t>6</w:t>
      </w:r>
      <w:r w:rsidRPr="002E76B4">
        <w:rPr>
          <w:rFonts w:ascii="Calibri" w:eastAsia="標楷體" w:hAnsi="Calibri" w:cs="Calibri" w:hint="eastAsia"/>
          <w:sz w:val="24"/>
        </w:rPr>
        <w:t>次全體委員會議。</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◎行政院國家發展委員會（</w:t>
      </w:r>
      <w:r w:rsidRPr="002E76B4">
        <w:rPr>
          <w:rFonts w:ascii="Calibri" w:eastAsia="標楷體" w:hAnsi="Calibri" w:cs="Calibri" w:hint="eastAsia"/>
          <w:sz w:val="24"/>
        </w:rPr>
        <w:t>2014</w:t>
      </w:r>
      <w:r w:rsidRPr="002E76B4">
        <w:rPr>
          <w:rFonts w:ascii="Calibri" w:eastAsia="標楷體" w:hAnsi="Calibri" w:cs="Calibri" w:hint="eastAsia"/>
          <w:sz w:val="24"/>
        </w:rPr>
        <w:t>），強化優秀僑外生留臺工作行動計畫，台北市：國家發展委員會，頁</w:t>
      </w:r>
      <w:r w:rsidRPr="002E76B4">
        <w:rPr>
          <w:rFonts w:ascii="Calibri" w:eastAsia="標楷體" w:hAnsi="Calibri" w:cs="Calibri" w:hint="eastAsia"/>
          <w:sz w:val="24"/>
        </w:rPr>
        <w:t>1-20</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◎但昭偉</w:t>
      </w:r>
      <w:r w:rsidRPr="002E76B4">
        <w:rPr>
          <w:rFonts w:ascii="Calibri" w:eastAsia="標楷體" w:hAnsi="Calibri" w:cs="Calibri" w:hint="eastAsia"/>
          <w:sz w:val="24"/>
        </w:rPr>
        <w:t>(2014)</w:t>
      </w:r>
      <w:r w:rsidRPr="002E76B4">
        <w:rPr>
          <w:rFonts w:ascii="Calibri" w:eastAsia="標楷體" w:hAnsi="Calibri" w:cs="Calibri" w:hint="eastAsia"/>
          <w:sz w:val="24"/>
        </w:rPr>
        <w:t>，世界人權宣言是怎麼來的？，臺灣人權學刊，第</w:t>
      </w:r>
      <w:r w:rsidRPr="002E76B4">
        <w:rPr>
          <w:rFonts w:ascii="Calibri" w:eastAsia="標楷體" w:hAnsi="Calibri" w:cs="Calibri" w:hint="eastAsia"/>
          <w:sz w:val="24"/>
        </w:rPr>
        <w:t>2</w:t>
      </w:r>
      <w:r w:rsidRPr="002E76B4">
        <w:rPr>
          <w:rFonts w:ascii="Calibri" w:eastAsia="標楷體" w:hAnsi="Calibri" w:cs="Calibri" w:hint="eastAsia"/>
          <w:sz w:val="24"/>
        </w:rPr>
        <w:t>卷第</w:t>
      </w:r>
      <w:r w:rsidRPr="002E76B4">
        <w:rPr>
          <w:rFonts w:ascii="Calibri" w:eastAsia="標楷體" w:hAnsi="Calibri" w:cs="Calibri" w:hint="eastAsia"/>
          <w:sz w:val="24"/>
        </w:rPr>
        <w:t>4</w:t>
      </w:r>
      <w:r w:rsidRPr="002E76B4">
        <w:rPr>
          <w:rFonts w:ascii="Calibri" w:eastAsia="標楷體" w:hAnsi="Calibri" w:cs="Calibri" w:hint="eastAsia"/>
          <w:sz w:val="24"/>
        </w:rPr>
        <w:t>期，頁</w:t>
      </w:r>
      <w:r w:rsidRPr="002E76B4">
        <w:rPr>
          <w:rFonts w:ascii="Calibri" w:eastAsia="標楷體" w:hAnsi="Calibri" w:cs="Calibri" w:hint="eastAsia"/>
          <w:sz w:val="24"/>
        </w:rPr>
        <w:t>197-207</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◎何雨畊（</w:t>
      </w:r>
      <w:r w:rsidRPr="002E76B4">
        <w:rPr>
          <w:rFonts w:ascii="Calibri" w:eastAsia="標楷體" w:hAnsi="Calibri" w:cs="Calibri"/>
          <w:sz w:val="24"/>
        </w:rPr>
        <w:t>2007</w:t>
      </w:r>
      <w:r w:rsidRPr="002E76B4">
        <w:rPr>
          <w:rFonts w:ascii="Calibri" w:eastAsia="標楷體" w:hAnsi="Calibri" w:cs="Calibri" w:hint="eastAsia"/>
          <w:sz w:val="24"/>
        </w:rPr>
        <w:t>），我國移民政策之探討──吸引國外專業移民之研究，中央警察大學外事警察研究所碩士論文。</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◎吳宏仁（</w:t>
      </w:r>
      <w:r w:rsidRPr="002E76B4">
        <w:rPr>
          <w:rFonts w:ascii="Calibri" w:eastAsia="標楷體" w:hAnsi="Calibri" w:cs="Calibri" w:hint="eastAsia"/>
          <w:sz w:val="24"/>
        </w:rPr>
        <w:t>2008</w:t>
      </w:r>
      <w:r w:rsidRPr="002E76B4">
        <w:rPr>
          <w:rFonts w:ascii="Calibri" w:eastAsia="標楷體" w:hAnsi="Calibri" w:cs="Calibri" w:hint="eastAsia"/>
          <w:sz w:val="24"/>
        </w:rPr>
        <w:t>）。臺灣專業移民政策探討。臺灣大學國家發展研究所碩士論文。</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◎吳佳珍（</w:t>
      </w:r>
      <w:r w:rsidRPr="002E76B4">
        <w:rPr>
          <w:rFonts w:ascii="Calibri" w:eastAsia="標楷體" w:hAnsi="Calibri" w:cs="Calibri" w:hint="eastAsia"/>
          <w:sz w:val="24"/>
        </w:rPr>
        <w:t>2010</w:t>
      </w:r>
      <w:r w:rsidRPr="002E76B4">
        <w:rPr>
          <w:rFonts w:ascii="Calibri" w:eastAsia="標楷體" w:hAnsi="Calibri" w:cs="Calibri" w:hint="eastAsia"/>
          <w:sz w:val="24"/>
        </w:rPr>
        <w:t>）。臺灣專技移民與投資移民之政策研究。銘傳大學社會科學院國家發展與兩岸關係研究所碩士論文。</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◎吳佳樺</w:t>
      </w:r>
      <w:r w:rsidRPr="002E76B4">
        <w:rPr>
          <w:rFonts w:ascii="Calibri" w:eastAsia="標楷體" w:hAnsi="Calibri" w:cs="Calibri" w:hint="eastAsia"/>
          <w:sz w:val="24"/>
        </w:rPr>
        <w:t>(2009)</w:t>
      </w:r>
      <w:r w:rsidRPr="002E76B4">
        <w:rPr>
          <w:rFonts w:ascii="Calibri" w:eastAsia="標楷體" w:hAnsi="Calibri" w:cs="Calibri" w:hint="eastAsia"/>
          <w:sz w:val="24"/>
        </w:rPr>
        <w:t>。隱藏不住的偏見</w:t>
      </w:r>
      <w:r w:rsidRPr="002E76B4">
        <w:rPr>
          <w:rFonts w:ascii="Calibri" w:eastAsia="標楷體" w:hAnsi="Calibri" w:cs="Calibri" w:hint="eastAsia"/>
          <w:sz w:val="24"/>
        </w:rPr>
        <w:t>--</w:t>
      </w:r>
      <w:r w:rsidRPr="002E76B4">
        <w:rPr>
          <w:rFonts w:ascii="Calibri" w:eastAsia="標楷體" w:hAnsi="Calibri" w:cs="Calibri" w:hint="eastAsia"/>
          <w:sz w:val="24"/>
        </w:rPr>
        <w:t>評釋字第六一八號解釋，法學新論，第</w:t>
      </w:r>
      <w:r w:rsidRPr="002E76B4">
        <w:rPr>
          <w:rFonts w:ascii="Calibri" w:eastAsia="標楷體" w:hAnsi="Calibri" w:cs="Calibri" w:hint="eastAsia"/>
          <w:sz w:val="24"/>
        </w:rPr>
        <w:t>6</w:t>
      </w:r>
      <w:r w:rsidRPr="002E76B4">
        <w:rPr>
          <w:rFonts w:ascii="Calibri" w:eastAsia="標楷體" w:hAnsi="Calibri" w:cs="Calibri" w:hint="eastAsia"/>
          <w:sz w:val="24"/>
        </w:rPr>
        <w:t>期，頁</w:t>
      </w:r>
      <w:r w:rsidRPr="002E76B4">
        <w:rPr>
          <w:rFonts w:ascii="Calibri" w:eastAsia="標楷體" w:hAnsi="Calibri" w:cs="Calibri" w:hint="eastAsia"/>
          <w:sz w:val="24"/>
        </w:rPr>
        <w:t>101-128</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◎吳佳霖</w:t>
      </w:r>
      <w:r w:rsidRPr="002E76B4">
        <w:rPr>
          <w:rFonts w:ascii="Calibri" w:eastAsia="標楷體" w:hAnsi="Calibri" w:cs="Calibri" w:hint="eastAsia"/>
          <w:sz w:val="24"/>
        </w:rPr>
        <w:t>(2013)</w:t>
      </w:r>
      <w:r w:rsidRPr="002E76B4">
        <w:rPr>
          <w:rFonts w:ascii="Calibri" w:eastAsia="標楷體" w:hAnsi="Calibri" w:cs="Calibri" w:hint="eastAsia"/>
          <w:sz w:val="24"/>
        </w:rPr>
        <w:t>，我國移民機關執行驅逐出國及強制出境困境與對策之研究，中央警察大學外事警察研究所國境組碩士論文。</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◎吳依陵</w:t>
      </w:r>
      <w:r w:rsidRPr="002E76B4">
        <w:rPr>
          <w:rFonts w:ascii="Calibri" w:eastAsia="標楷體" w:hAnsi="Calibri" w:cs="Calibri" w:hint="eastAsia"/>
          <w:sz w:val="24"/>
        </w:rPr>
        <w:t>(2015)</w:t>
      </w:r>
      <w:r w:rsidRPr="002E76B4">
        <w:rPr>
          <w:rFonts w:ascii="Calibri" w:eastAsia="標楷體" w:hAnsi="Calibri" w:cs="Calibri" w:hint="eastAsia"/>
          <w:sz w:val="24"/>
        </w:rPr>
        <w:t>，論我國婚姻移民政策與多元文化之實踐</w:t>
      </w:r>
      <w:r w:rsidRPr="002E76B4">
        <w:rPr>
          <w:rFonts w:ascii="Calibri" w:eastAsia="標楷體" w:hAnsi="Calibri" w:cs="Calibri" w:hint="eastAsia"/>
          <w:sz w:val="24"/>
        </w:rPr>
        <w:t>~</w:t>
      </w:r>
      <w:r w:rsidRPr="002E76B4">
        <w:rPr>
          <w:rFonts w:ascii="Calibri" w:eastAsia="標楷體" w:hAnsi="Calibri" w:cs="Calibri" w:hint="eastAsia"/>
          <w:sz w:val="24"/>
        </w:rPr>
        <w:t>兼以新加坡為例，中央警察大學外事警察研究所國境組碩士論文。</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◎吳孟璇（</w:t>
      </w:r>
      <w:r w:rsidRPr="002E76B4">
        <w:rPr>
          <w:rFonts w:ascii="Calibri" w:eastAsia="標楷體" w:hAnsi="Calibri" w:cs="Calibri"/>
          <w:sz w:val="24"/>
        </w:rPr>
        <w:t>2009</w:t>
      </w:r>
      <w:r w:rsidRPr="002E76B4">
        <w:rPr>
          <w:rFonts w:ascii="Calibri" w:eastAsia="標楷體" w:hAnsi="Calibri" w:cs="Calibri" w:hint="eastAsia"/>
          <w:sz w:val="24"/>
        </w:rPr>
        <w:t>），臺灣專業人力移民及投資移民政策之研究，逢甲大學公共政策研究所碩士論文。</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◎吳定（</w:t>
      </w:r>
      <w:r w:rsidRPr="002E76B4">
        <w:rPr>
          <w:rFonts w:ascii="Calibri" w:eastAsia="標楷體" w:hAnsi="Calibri" w:cs="Calibri" w:hint="eastAsia"/>
          <w:sz w:val="24"/>
        </w:rPr>
        <w:t>2003</w:t>
      </w:r>
      <w:r w:rsidRPr="002E76B4">
        <w:rPr>
          <w:rFonts w:ascii="Calibri" w:eastAsia="標楷體" w:hAnsi="Calibri" w:cs="Calibri" w:hint="eastAsia"/>
          <w:sz w:val="24"/>
        </w:rPr>
        <w:t>）。公共政策辭典。臺北：五南出版社。</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◎吳晉良（</w:t>
      </w:r>
      <w:r w:rsidRPr="002E76B4">
        <w:rPr>
          <w:rFonts w:ascii="Calibri" w:eastAsia="標楷體" w:hAnsi="Calibri" w:cs="Calibri" w:hint="eastAsia"/>
          <w:sz w:val="24"/>
        </w:rPr>
        <w:t>2015</w:t>
      </w:r>
      <w:r w:rsidRPr="002E76B4">
        <w:rPr>
          <w:rFonts w:ascii="Calibri" w:eastAsia="標楷體" w:hAnsi="Calibri" w:cs="Calibri" w:hint="eastAsia"/>
          <w:sz w:val="24"/>
        </w:rPr>
        <w:t>）。我國對外籍人士及非法移民管理措施之研究：以西班牙經驗為例。國立臺灣師範大學政治學研究所碩士論文。</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◎吳嘉生</w:t>
      </w:r>
      <w:r w:rsidRPr="002E76B4">
        <w:rPr>
          <w:rFonts w:ascii="Calibri" w:eastAsia="標楷體" w:hAnsi="Calibri" w:cs="Calibri" w:hint="eastAsia"/>
          <w:sz w:val="24"/>
        </w:rPr>
        <w:t>(2000)</w:t>
      </w:r>
      <w:r w:rsidRPr="002E76B4">
        <w:rPr>
          <w:rFonts w:ascii="Calibri" w:eastAsia="標楷體" w:hAnsi="Calibri" w:cs="Calibri" w:hint="eastAsia"/>
          <w:sz w:val="24"/>
        </w:rPr>
        <w:t>，國際法學原理—本質與功能之研究，臺北：五南圖書出版公司，頁</w:t>
      </w:r>
      <w:r w:rsidRPr="002E76B4">
        <w:rPr>
          <w:rFonts w:ascii="Calibri" w:eastAsia="標楷體" w:hAnsi="Calibri" w:cs="Calibri" w:hint="eastAsia"/>
          <w:sz w:val="24"/>
        </w:rPr>
        <w:t>314</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◎吳嘉生</w:t>
      </w:r>
      <w:r w:rsidRPr="002E76B4">
        <w:rPr>
          <w:rFonts w:ascii="Calibri" w:eastAsia="標楷體" w:hAnsi="Calibri" w:cs="Calibri" w:hint="eastAsia"/>
          <w:sz w:val="24"/>
        </w:rPr>
        <w:t>(2008)</w:t>
      </w:r>
      <w:r w:rsidRPr="002E76B4">
        <w:rPr>
          <w:rFonts w:ascii="Calibri" w:eastAsia="標楷體" w:hAnsi="Calibri" w:cs="Calibri" w:hint="eastAsia"/>
          <w:sz w:val="24"/>
        </w:rPr>
        <w:t>，當代國際法</w:t>
      </w:r>
      <w:r w:rsidRPr="002E76B4">
        <w:rPr>
          <w:rFonts w:ascii="Calibri" w:eastAsia="標楷體" w:hAnsi="Calibri" w:cs="Calibri" w:hint="eastAsia"/>
          <w:sz w:val="24"/>
        </w:rPr>
        <w:t>(</w:t>
      </w:r>
      <w:r w:rsidRPr="002E76B4">
        <w:rPr>
          <w:rFonts w:ascii="Calibri" w:eastAsia="標楷體" w:hAnsi="Calibri" w:cs="Calibri" w:hint="eastAsia"/>
          <w:sz w:val="24"/>
        </w:rPr>
        <w:t>上</w:t>
      </w:r>
      <w:r w:rsidRPr="002E76B4">
        <w:rPr>
          <w:rFonts w:ascii="Calibri" w:eastAsia="標楷體" w:hAnsi="Calibri" w:cs="Calibri" w:hint="eastAsia"/>
          <w:sz w:val="24"/>
        </w:rPr>
        <w:t>)</w:t>
      </w:r>
      <w:r w:rsidRPr="002E76B4">
        <w:rPr>
          <w:rFonts w:ascii="Calibri" w:eastAsia="標楷體" w:hAnsi="Calibri" w:cs="Calibri" w:hint="eastAsia"/>
          <w:sz w:val="24"/>
        </w:rPr>
        <w:t>，初版，臺北巿：五南公司。</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◎吳學燕</w:t>
      </w:r>
      <w:r w:rsidRPr="002E76B4">
        <w:rPr>
          <w:rFonts w:ascii="Calibri" w:eastAsia="標楷體" w:hAnsi="Calibri" w:cs="Calibri" w:hint="eastAsia"/>
          <w:sz w:val="24"/>
        </w:rPr>
        <w:t>(2004)</w:t>
      </w:r>
      <w:r w:rsidRPr="002E76B4">
        <w:rPr>
          <w:rFonts w:ascii="Calibri" w:eastAsia="標楷體" w:hAnsi="Calibri" w:cs="Calibri" w:hint="eastAsia"/>
          <w:sz w:val="24"/>
        </w:rPr>
        <w:t>，國內外移民政策與輔導之探討，國境警察學報，第</w:t>
      </w:r>
      <w:r w:rsidRPr="002E76B4">
        <w:rPr>
          <w:rFonts w:ascii="Calibri" w:eastAsia="標楷體" w:hAnsi="Calibri" w:cs="Calibri" w:hint="eastAsia"/>
          <w:sz w:val="24"/>
        </w:rPr>
        <w:t>3</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◎吳學燕</w:t>
      </w:r>
      <w:r w:rsidRPr="002E76B4">
        <w:rPr>
          <w:rFonts w:ascii="Calibri" w:eastAsia="標楷體" w:hAnsi="Calibri" w:cs="Calibri" w:hint="eastAsia"/>
          <w:sz w:val="24"/>
        </w:rPr>
        <w:t>(2004)</w:t>
      </w:r>
      <w:r w:rsidRPr="002E76B4">
        <w:rPr>
          <w:rFonts w:ascii="Calibri" w:eastAsia="標楷體" w:hAnsi="Calibri" w:cs="Calibri" w:hint="eastAsia"/>
          <w:sz w:val="24"/>
        </w:rPr>
        <w:t>，移民政策與法規，臺北：文笙書局。</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◎吳學燕</w:t>
      </w:r>
      <w:r w:rsidRPr="002E76B4">
        <w:rPr>
          <w:rFonts w:ascii="Calibri" w:eastAsia="標楷體" w:hAnsi="Calibri" w:cs="Calibri" w:hint="eastAsia"/>
          <w:sz w:val="24"/>
        </w:rPr>
        <w:t>(2004)</w:t>
      </w:r>
      <w:r w:rsidRPr="002E76B4">
        <w:rPr>
          <w:rFonts w:ascii="Calibri" w:eastAsia="標楷體" w:hAnsi="Calibri" w:cs="Calibri" w:hint="eastAsia"/>
          <w:sz w:val="24"/>
        </w:rPr>
        <w:t>。國內外移民政策與輔導之探討，中央警察大學國境警察學報，第</w:t>
      </w:r>
      <w:r w:rsidRPr="002E76B4">
        <w:rPr>
          <w:rFonts w:ascii="Calibri" w:eastAsia="標楷體" w:hAnsi="Calibri" w:cs="Calibri" w:hint="eastAsia"/>
          <w:sz w:val="24"/>
        </w:rPr>
        <w:t>3</w:t>
      </w:r>
      <w:r w:rsidRPr="002E76B4">
        <w:rPr>
          <w:rFonts w:ascii="Calibri" w:eastAsia="標楷體" w:hAnsi="Calibri" w:cs="Calibri" w:hint="eastAsia"/>
          <w:sz w:val="24"/>
        </w:rPr>
        <w:t>期，頁</w:t>
      </w:r>
      <w:r w:rsidRPr="002E76B4">
        <w:rPr>
          <w:rFonts w:ascii="Calibri" w:eastAsia="標楷體" w:hAnsi="Calibri" w:cs="Calibri" w:hint="eastAsia"/>
          <w:sz w:val="24"/>
        </w:rPr>
        <w:t>1-34</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◎吳學燕</w:t>
      </w:r>
      <w:r w:rsidRPr="002E76B4">
        <w:rPr>
          <w:rFonts w:ascii="Calibri" w:eastAsia="標楷體" w:hAnsi="Calibri" w:cs="Calibri" w:hint="eastAsia"/>
          <w:sz w:val="24"/>
        </w:rPr>
        <w:t>(2004)</w:t>
      </w:r>
      <w:r w:rsidRPr="002E76B4">
        <w:rPr>
          <w:rFonts w:ascii="Calibri" w:eastAsia="標楷體" w:hAnsi="Calibri" w:cs="Calibri" w:hint="eastAsia"/>
          <w:sz w:val="24"/>
        </w:rPr>
        <w:t>。臺灣新移民問題—兩岸通婚，社區發展季刊，第</w:t>
      </w:r>
      <w:r w:rsidRPr="002E76B4">
        <w:rPr>
          <w:rFonts w:ascii="Calibri" w:eastAsia="標楷體" w:hAnsi="Calibri" w:cs="Calibri" w:hint="eastAsia"/>
          <w:sz w:val="24"/>
        </w:rPr>
        <w:t>105</w:t>
      </w:r>
      <w:r w:rsidRPr="002E76B4">
        <w:rPr>
          <w:rFonts w:ascii="Calibri" w:eastAsia="標楷體" w:hAnsi="Calibri" w:cs="Calibri" w:hint="eastAsia"/>
          <w:sz w:val="24"/>
        </w:rPr>
        <w:t>期，頁</w:t>
      </w:r>
      <w:r w:rsidRPr="002E76B4">
        <w:rPr>
          <w:rFonts w:ascii="Calibri" w:eastAsia="標楷體" w:hAnsi="Calibri" w:cs="Calibri" w:hint="eastAsia"/>
          <w:sz w:val="24"/>
        </w:rPr>
        <w:t>269-285</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◎吳學燕</w:t>
      </w:r>
      <w:r w:rsidRPr="002E76B4">
        <w:rPr>
          <w:rFonts w:ascii="Calibri" w:eastAsia="標楷體" w:hAnsi="Calibri" w:cs="Calibri" w:hint="eastAsia"/>
          <w:sz w:val="24"/>
        </w:rPr>
        <w:t>(2009)</w:t>
      </w:r>
      <w:r w:rsidRPr="002E76B4">
        <w:rPr>
          <w:rFonts w:ascii="Calibri" w:eastAsia="標楷體" w:hAnsi="Calibri" w:cs="Calibri" w:hint="eastAsia"/>
          <w:sz w:val="24"/>
        </w:rPr>
        <w:t>，入出國及移民法逐條釋義，臺北：文笙書局。</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◎吳學燕</w:t>
      </w:r>
      <w:r w:rsidRPr="002E76B4">
        <w:rPr>
          <w:rFonts w:ascii="Calibri" w:eastAsia="標楷體" w:hAnsi="Calibri" w:cs="Calibri" w:hint="eastAsia"/>
          <w:sz w:val="24"/>
        </w:rPr>
        <w:t>(2011)</w:t>
      </w:r>
      <w:r w:rsidRPr="002E76B4">
        <w:rPr>
          <w:rFonts w:ascii="Calibri" w:eastAsia="標楷體" w:hAnsi="Calibri" w:cs="Calibri" w:hint="eastAsia"/>
          <w:sz w:val="24"/>
        </w:rPr>
        <w:t>，移民政策與法規，台北市：文笙書局。</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◎吳錦棋、曾秀雲、嚴愛群</w:t>
      </w:r>
      <w:r w:rsidRPr="002E76B4">
        <w:rPr>
          <w:rFonts w:ascii="Calibri" w:eastAsia="標楷體" w:hAnsi="Calibri" w:cs="Calibri" w:hint="eastAsia"/>
          <w:sz w:val="24"/>
        </w:rPr>
        <w:t>(2008)</w:t>
      </w:r>
      <w:r w:rsidRPr="002E76B4">
        <w:rPr>
          <w:rFonts w:ascii="Calibri" w:eastAsia="標楷體" w:hAnsi="Calibri" w:cs="Calibri" w:hint="eastAsia"/>
          <w:sz w:val="24"/>
        </w:rPr>
        <w:t>，“沒有他們行嗎？”：從東南亞跨國婚姻困境談婚姻當事者與媒合業者的權力—依賴關係，中央警察大學國境警察學報，第</w:t>
      </w:r>
      <w:r w:rsidRPr="002E76B4">
        <w:rPr>
          <w:rFonts w:ascii="Calibri" w:eastAsia="標楷體" w:hAnsi="Calibri" w:cs="Calibri" w:hint="eastAsia"/>
          <w:sz w:val="24"/>
        </w:rPr>
        <w:t>10</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◎吳耀宗</w:t>
      </w:r>
      <w:r w:rsidRPr="002E76B4">
        <w:rPr>
          <w:rFonts w:ascii="Calibri" w:eastAsia="標楷體" w:hAnsi="Calibri" w:cs="Calibri" w:hint="eastAsia"/>
          <w:sz w:val="24"/>
        </w:rPr>
        <w:t>(2003)</w:t>
      </w:r>
      <w:r w:rsidRPr="002E76B4">
        <w:rPr>
          <w:rFonts w:ascii="Calibri" w:eastAsia="標楷體" w:hAnsi="Calibri" w:cs="Calibri" w:hint="eastAsia"/>
          <w:sz w:val="24"/>
        </w:rPr>
        <w:t>，使公務員登載不實罪，月旦法學，</w:t>
      </w:r>
      <w:r w:rsidRPr="002E76B4">
        <w:rPr>
          <w:rFonts w:ascii="Calibri" w:eastAsia="標楷體" w:hAnsi="Calibri" w:cs="Calibri" w:hint="eastAsia"/>
          <w:sz w:val="24"/>
        </w:rPr>
        <w:t>97</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◎吳耀宗</w:t>
      </w:r>
      <w:r w:rsidRPr="002E76B4">
        <w:rPr>
          <w:rFonts w:ascii="Calibri" w:eastAsia="標楷體" w:hAnsi="Calibri" w:cs="Calibri" w:hint="eastAsia"/>
          <w:sz w:val="24"/>
        </w:rPr>
        <w:t>(2013)</w:t>
      </w:r>
      <w:r w:rsidRPr="002E76B4">
        <w:rPr>
          <w:rFonts w:ascii="Calibri" w:eastAsia="標楷體" w:hAnsi="Calibri" w:cs="Calibri" w:hint="eastAsia"/>
          <w:sz w:val="24"/>
        </w:rPr>
        <w:t>，檢察官依職權核發鑑定許可書強制抽血</w:t>
      </w:r>
      <w:r w:rsidRPr="002E76B4">
        <w:rPr>
          <w:rFonts w:ascii="Calibri" w:eastAsia="標楷體" w:hAnsi="Calibri" w:cs="Calibri" w:hint="eastAsia"/>
          <w:sz w:val="24"/>
        </w:rPr>
        <w:t>---</w:t>
      </w:r>
      <w:r w:rsidRPr="002E76B4">
        <w:rPr>
          <w:rFonts w:ascii="Calibri" w:eastAsia="標楷體" w:hAnsi="Calibri" w:cs="Calibri" w:hint="eastAsia"/>
          <w:sz w:val="24"/>
        </w:rPr>
        <w:t>違法，台灣法學雜誌第</w:t>
      </w:r>
      <w:r w:rsidRPr="002E76B4">
        <w:rPr>
          <w:rFonts w:ascii="Calibri" w:eastAsia="標楷體" w:hAnsi="Calibri" w:cs="Calibri" w:hint="eastAsia"/>
          <w:sz w:val="24"/>
        </w:rPr>
        <w:t>228</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◎呂炳寬、項程華、楊智傑</w:t>
      </w:r>
      <w:r w:rsidRPr="002E76B4">
        <w:rPr>
          <w:rFonts w:ascii="Calibri" w:eastAsia="標楷體" w:hAnsi="Calibri" w:cs="Calibri" w:hint="eastAsia"/>
          <w:sz w:val="24"/>
        </w:rPr>
        <w:t>(2007)</w:t>
      </w:r>
      <w:r w:rsidRPr="002E76B4">
        <w:rPr>
          <w:rFonts w:ascii="Calibri" w:eastAsia="標楷體" w:hAnsi="Calibri" w:cs="Calibri" w:hint="eastAsia"/>
          <w:sz w:val="24"/>
        </w:rPr>
        <w:t>，中華民國憲法精義，</w:t>
      </w:r>
      <w:r w:rsidRPr="002E76B4">
        <w:rPr>
          <w:rFonts w:ascii="Calibri" w:eastAsia="標楷體" w:hAnsi="Calibri" w:cs="Calibri" w:hint="eastAsia"/>
          <w:sz w:val="24"/>
        </w:rPr>
        <w:t>2</w:t>
      </w:r>
      <w:r w:rsidRPr="002E76B4">
        <w:rPr>
          <w:rFonts w:ascii="Calibri" w:eastAsia="標楷體" w:hAnsi="Calibri" w:cs="Calibri" w:hint="eastAsia"/>
          <w:sz w:val="24"/>
        </w:rPr>
        <w:t>版，臺北市：五南公司。</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◎宋世傑</w:t>
      </w:r>
      <w:r w:rsidRPr="002E76B4">
        <w:rPr>
          <w:rFonts w:ascii="Calibri" w:eastAsia="標楷體" w:hAnsi="Calibri" w:cs="Calibri" w:hint="eastAsia"/>
          <w:sz w:val="24"/>
        </w:rPr>
        <w:t>(2010)</w:t>
      </w:r>
      <w:r w:rsidRPr="002E76B4">
        <w:rPr>
          <w:rFonts w:ascii="Calibri" w:eastAsia="標楷體" w:hAnsi="Calibri" w:cs="Calibri" w:hint="eastAsia"/>
          <w:sz w:val="24"/>
        </w:rPr>
        <w:t>，臺灣與新加坡移民政策制定因素之比較研究，國立暨南國際大學東南亞研究所碩士論文。</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◎宋學文</w:t>
      </w:r>
      <w:r w:rsidRPr="002E76B4">
        <w:rPr>
          <w:rFonts w:ascii="Calibri" w:eastAsia="標楷體" w:hAnsi="Calibri" w:cs="Calibri" w:hint="eastAsia"/>
          <w:sz w:val="24"/>
        </w:rPr>
        <w:t>(2009)</w:t>
      </w:r>
      <w:r w:rsidRPr="002E76B4">
        <w:rPr>
          <w:rFonts w:ascii="Calibri" w:eastAsia="標楷體" w:hAnsi="Calibri" w:cs="Calibri" w:hint="eastAsia"/>
          <w:sz w:val="24"/>
        </w:rPr>
        <w:t>，全球化下的國際關係理論、政策與治理，台北：巨流圖書。</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◎李佳樺</w:t>
      </w:r>
      <w:r w:rsidRPr="002E76B4">
        <w:rPr>
          <w:rFonts w:ascii="Calibri" w:eastAsia="標楷體" w:hAnsi="Calibri" w:cs="Calibri" w:hint="eastAsia"/>
          <w:sz w:val="24"/>
        </w:rPr>
        <w:t>(2014)</w:t>
      </w:r>
      <w:r w:rsidRPr="002E76B4">
        <w:rPr>
          <w:rFonts w:ascii="Calibri" w:eastAsia="標楷體" w:hAnsi="Calibri" w:cs="Calibri" w:hint="eastAsia"/>
          <w:sz w:val="24"/>
        </w:rPr>
        <w:t>，加拿大、紐西蘭、澳洲技術移民政策之研究</w:t>
      </w:r>
      <w:r w:rsidRPr="002E76B4">
        <w:rPr>
          <w:rFonts w:ascii="Calibri" w:eastAsia="標楷體" w:hAnsi="Calibri" w:cs="Calibri" w:hint="eastAsia"/>
          <w:sz w:val="24"/>
        </w:rPr>
        <w:t>-</w:t>
      </w:r>
      <w:r w:rsidRPr="002E76B4">
        <w:rPr>
          <w:rFonts w:ascii="Calibri" w:eastAsia="標楷體" w:hAnsi="Calibri" w:cs="Calibri" w:hint="eastAsia"/>
          <w:sz w:val="24"/>
        </w:rPr>
        <w:t>以「計分制」作探討，中央警察大學外事警察研究所國境組碩士論文。</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◎李其榮</w:t>
      </w:r>
      <w:r w:rsidRPr="002E76B4">
        <w:rPr>
          <w:rFonts w:ascii="Calibri" w:eastAsia="標楷體" w:hAnsi="Calibri" w:cs="Calibri" w:hint="eastAsia"/>
          <w:sz w:val="24"/>
        </w:rPr>
        <w:t>(2007)</w:t>
      </w:r>
      <w:r w:rsidRPr="002E76B4">
        <w:rPr>
          <w:rFonts w:ascii="Calibri" w:eastAsia="標楷體" w:hAnsi="Calibri" w:cs="Calibri" w:hint="eastAsia"/>
          <w:sz w:val="24"/>
        </w:rPr>
        <w:t>，國際移民對輸出國與輸入國的雙重影響，社會科學，第</w:t>
      </w:r>
      <w:r w:rsidRPr="002E76B4">
        <w:rPr>
          <w:rFonts w:ascii="Calibri" w:eastAsia="標楷體" w:hAnsi="Calibri" w:cs="Calibri" w:hint="eastAsia"/>
          <w:sz w:val="24"/>
        </w:rPr>
        <w:t>9</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◎李孟玢</w:t>
      </w:r>
      <w:r w:rsidRPr="002E76B4">
        <w:rPr>
          <w:rFonts w:ascii="Calibri" w:eastAsia="標楷體" w:hAnsi="Calibri" w:cs="Calibri" w:hint="eastAsia"/>
          <w:sz w:val="24"/>
        </w:rPr>
        <w:t>(1998)</w:t>
      </w:r>
      <w:r w:rsidRPr="002E76B4">
        <w:rPr>
          <w:rFonts w:ascii="Calibri" w:eastAsia="標楷體" w:hAnsi="Calibri" w:cs="Calibri" w:hint="eastAsia"/>
          <w:sz w:val="24"/>
        </w:rPr>
        <w:t>。論世界人權宣言之基本性質與法律效力，國立中正大學法學集刊，第</w:t>
      </w:r>
      <w:r w:rsidRPr="002E76B4">
        <w:rPr>
          <w:rFonts w:ascii="Calibri" w:eastAsia="標楷體" w:hAnsi="Calibri" w:cs="Calibri" w:hint="eastAsia"/>
          <w:sz w:val="24"/>
        </w:rPr>
        <w:t>1</w:t>
      </w:r>
      <w:r w:rsidRPr="002E76B4">
        <w:rPr>
          <w:rFonts w:ascii="Calibri" w:eastAsia="標楷體" w:hAnsi="Calibri" w:cs="Calibri" w:hint="eastAsia"/>
          <w:sz w:val="24"/>
        </w:rPr>
        <w:t>期，頁</w:t>
      </w:r>
      <w:r w:rsidRPr="002E76B4">
        <w:rPr>
          <w:rFonts w:ascii="Calibri" w:eastAsia="標楷體" w:hAnsi="Calibri" w:cs="Calibri" w:hint="eastAsia"/>
          <w:sz w:val="24"/>
        </w:rPr>
        <w:t>333-361</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◎李宗勳、吳斯茜（</w:t>
      </w:r>
      <w:r w:rsidRPr="002E76B4">
        <w:rPr>
          <w:rFonts w:ascii="Calibri" w:eastAsia="標楷體" w:hAnsi="Calibri" w:cs="Calibri" w:hint="eastAsia"/>
          <w:sz w:val="24"/>
        </w:rPr>
        <w:t>2010</w:t>
      </w:r>
      <w:r w:rsidRPr="002E76B4">
        <w:rPr>
          <w:rFonts w:ascii="Calibri" w:eastAsia="標楷體" w:hAnsi="Calibri" w:cs="Calibri" w:hint="eastAsia"/>
          <w:sz w:val="24"/>
        </w:rPr>
        <w:t>）。新制警察人員評量方法之研究。人事行政，</w:t>
      </w:r>
      <w:r w:rsidRPr="002E76B4">
        <w:rPr>
          <w:rFonts w:ascii="Calibri" w:eastAsia="標楷體" w:hAnsi="Calibri" w:cs="Calibri" w:hint="eastAsia"/>
          <w:sz w:val="24"/>
        </w:rPr>
        <w:t>173</w:t>
      </w:r>
      <w:r w:rsidRPr="002E76B4">
        <w:rPr>
          <w:rFonts w:ascii="Calibri" w:eastAsia="標楷體" w:hAnsi="Calibri" w:cs="Calibri" w:hint="eastAsia"/>
          <w:sz w:val="24"/>
        </w:rPr>
        <w:t>，</w:t>
      </w:r>
      <w:r w:rsidRPr="002E76B4">
        <w:rPr>
          <w:rFonts w:ascii="Calibri" w:eastAsia="標楷體" w:hAnsi="Calibri" w:cs="Calibri" w:hint="eastAsia"/>
          <w:sz w:val="24"/>
        </w:rPr>
        <w:t>20-25</w:t>
      </w:r>
      <w:r w:rsidRPr="002E76B4">
        <w:rPr>
          <w:rFonts w:ascii="Calibri" w:eastAsia="標楷體" w:hAnsi="Calibri" w:cs="Calibri" w:hint="eastAsia"/>
          <w:sz w:val="24"/>
        </w:rPr>
        <w:t>。</w:t>
      </w:r>
      <w:r w:rsidRPr="002E76B4">
        <w:rPr>
          <w:rFonts w:ascii="Calibri" w:eastAsia="標楷體" w:hAnsi="Calibri" w:cs="Calibri" w:hint="eastAsia"/>
          <w:sz w:val="24"/>
        </w:rPr>
        <w:t xml:space="preserve">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lastRenderedPageBreak/>
        <w:t>◎李明峻（</w:t>
      </w:r>
      <w:r w:rsidRPr="002E76B4">
        <w:rPr>
          <w:rFonts w:ascii="Calibri" w:eastAsia="標楷體" w:hAnsi="Calibri" w:cs="Calibri" w:hint="eastAsia"/>
          <w:sz w:val="24"/>
        </w:rPr>
        <w:t>2006</w:t>
      </w:r>
      <w:r w:rsidRPr="002E76B4">
        <w:rPr>
          <w:rFonts w:ascii="Calibri" w:eastAsia="標楷體" w:hAnsi="Calibri" w:cs="Calibri" w:hint="eastAsia"/>
          <w:sz w:val="24"/>
        </w:rPr>
        <w:t>），針對特定對象的人權條約，新世紀智庫論壇，第</w:t>
      </w:r>
      <w:r w:rsidRPr="002E76B4">
        <w:rPr>
          <w:rFonts w:ascii="Calibri" w:eastAsia="標楷體" w:hAnsi="Calibri" w:cs="Calibri" w:hint="eastAsia"/>
          <w:sz w:val="24"/>
        </w:rPr>
        <w:t>34</w:t>
      </w:r>
      <w:r w:rsidRPr="002E76B4">
        <w:rPr>
          <w:rFonts w:ascii="Calibri" w:eastAsia="標楷體" w:hAnsi="Calibri" w:cs="Calibri" w:hint="eastAsia"/>
          <w:sz w:val="24"/>
        </w:rPr>
        <w:t>期，</w:t>
      </w:r>
      <w:r w:rsidRPr="002E76B4">
        <w:rPr>
          <w:rFonts w:ascii="Calibri" w:eastAsia="標楷體" w:hAnsi="Calibri" w:cs="Calibri" w:hint="eastAsia"/>
          <w:sz w:val="24"/>
        </w:rPr>
        <w:t>2006</w:t>
      </w:r>
      <w:r w:rsidRPr="002E76B4">
        <w:rPr>
          <w:rFonts w:ascii="Calibri" w:eastAsia="標楷體" w:hAnsi="Calibri" w:cs="Calibri" w:hint="eastAsia"/>
          <w:sz w:val="24"/>
        </w:rPr>
        <w:t>年</w:t>
      </w:r>
      <w:r w:rsidRPr="002E76B4">
        <w:rPr>
          <w:rFonts w:ascii="Calibri" w:eastAsia="標楷體" w:hAnsi="Calibri" w:cs="Calibri" w:hint="eastAsia"/>
          <w:sz w:val="24"/>
        </w:rPr>
        <w:t>6</w:t>
      </w:r>
      <w:r w:rsidRPr="002E76B4">
        <w:rPr>
          <w:rFonts w:ascii="Calibri" w:eastAsia="標楷體" w:hAnsi="Calibri" w:cs="Calibri" w:hint="eastAsia"/>
          <w:sz w:val="24"/>
        </w:rPr>
        <w:t>月。</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◎李明峻（</w:t>
      </w:r>
      <w:r w:rsidRPr="002E76B4">
        <w:rPr>
          <w:rFonts w:ascii="Calibri" w:eastAsia="標楷體" w:hAnsi="Calibri" w:cs="Calibri" w:hint="eastAsia"/>
          <w:sz w:val="24"/>
        </w:rPr>
        <w:t>2007</w:t>
      </w:r>
      <w:r w:rsidRPr="002E76B4">
        <w:rPr>
          <w:rFonts w:ascii="Calibri" w:eastAsia="標楷體" w:hAnsi="Calibri" w:cs="Calibri" w:hint="eastAsia"/>
          <w:sz w:val="24"/>
        </w:rPr>
        <w:t>），移民人權導讀－外國人的人權，人權思潮導論，台北：秀威資訊科技。</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◎李明峻</w:t>
      </w:r>
      <w:r w:rsidRPr="002E76B4">
        <w:rPr>
          <w:rFonts w:ascii="Calibri" w:eastAsia="標楷體" w:hAnsi="Calibri" w:cs="Calibri" w:hint="eastAsia"/>
          <w:sz w:val="24"/>
        </w:rPr>
        <w:t>(2011)</w:t>
      </w:r>
      <w:r w:rsidRPr="002E76B4">
        <w:rPr>
          <w:rFonts w:ascii="Calibri" w:eastAsia="標楷體" w:hAnsi="Calibri" w:cs="Calibri" w:hint="eastAsia"/>
          <w:sz w:val="24"/>
        </w:rPr>
        <w:t>。解讀公民與政治權利國際公約</w:t>
      </w:r>
      <w:r w:rsidRPr="002E76B4">
        <w:rPr>
          <w:rFonts w:ascii="Calibri" w:eastAsia="標楷體" w:hAnsi="Calibri" w:cs="Calibri" w:hint="eastAsia"/>
          <w:sz w:val="24"/>
        </w:rPr>
        <w:t>--</w:t>
      </w:r>
      <w:r w:rsidRPr="002E76B4">
        <w:rPr>
          <w:rFonts w:ascii="Calibri" w:eastAsia="標楷體" w:hAnsi="Calibri" w:cs="Calibri" w:hint="eastAsia"/>
          <w:sz w:val="24"/>
        </w:rPr>
        <w:t>平等原則之探討，國家菁英，第</w:t>
      </w:r>
      <w:r w:rsidRPr="002E76B4">
        <w:rPr>
          <w:rFonts w:ascii="Calibri" w:eastAsia="標楷體" w:hAnsi="Calibri" w:cs="Calibri" w:hint="eastAsia"/>
          <w:sz w:val="24"/>
        </w:rPr>
        <w:t>7</w:t>
      </w:r>
      <w:r w:rsidRPr="002E76B4">
        <w:rPr>
          <w:rFonts w:ascii="Calibri" w:eastAsia="標楷體" w:hAnsi="Calibri" w:cs="Calibri" w:hint="eastAsia"/>
          <w:sz w:val="24"/>
        </w:rPr>
        <w:t>卷</w:t>
      </w:r>
      <w:r w:rsidRPr="002E76B4">
        <w:rPr>
          <w:rFonts w:ascii="Calibri" w:eastAsia="標楷體" w:hAnsi="Calibri" w:cs="Calibri" w:hint="eastAsia"/>
          <w:sz w:val="24"/>
        </w:rPr>
        <w:t>2</w:t>
      </w:r>
      <w:r w:rsidRPr="002E76B4">
        <w:rPr>
          <w:rFonts w:ascii="Calibri" w:eastAsia="標楷體" w:hAnsi="Calibri" w:cs="Calibri" w:hint="eastAsia"/>
          <w:sz w:val="24"/>
        </w:rPr>
        <w:t>期，頁</w:t>
      </w:r>
      <w:r w:rsidRPr="002E76B4">
        <w:rPr>
          <w:rFonts w:ascii="Calibri" w:eastAsia="標楷體" w:hAnsi="Calibri" w:cs="Calibri" w:hint="eastAsia"/>
          <w:sz w:val="24"/>
        </w:rPr>
        <w:t>37-58</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◎李明歡（</w:t>
      </w:r>
      <w:r w:rsidRPr="002E76B4">
        <w:rPr>
          <w:rFonts w:ascii="Calibri" w:eastAsia="標楷體" w:hAnsi="Calibri" w:cs="Calibri" w:hint="eastAsia"/>
          <w:sz w:val="24"/>
        </w:rPr>
        <w:t>2005</w:t>
      </w:r>
      <w:r w:rsidRPr="002E76B4">
        <w:rPr>
          <w:rFonts w:ascii="Calibri" w:eastAsia="標楷體" w:hAnsi="Calibri" w:cs="Calibri" w:hint="eastAsia"/>
          <w:sz w:val="24"/>
        </w:rPr>
        <w:t>）。國際移民學研究範疇、框架及意義。廈門大學學報哲學社會科，第</w:t>
      </w:r>
      <w:r w:rsidRPr="002E76B4">
        <w:rPr>
          <w:rFonts w:ascii="Calibri" w:eastAsia="標楷體" w:hAnsi="Calibri" w:cs="Calibri" w:hint="eastAsia"/>
          <w:sz w:val="24"/>
        </w:rPr>
        <w:t>3</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◎李明歡（</w:t>
      </w:r>
      <w:r w:rsidRPr="002E76B4">
        <w:rPr>
          <w:rFonts w:ascii="Calibri" w:eastAsia="標楷體" w:hAnsi="Calibri" w:cs="Calibri" w:hint="eastAsia"/>
          <w:sz w:val="24"/>
        </w:rPr>
        <w:t>2010</w:t>
      </w:r>
      <w:r w:rsidRPr="002E76B4">
        <w:rPr>
          <w:rFonts w:ascii="Calibri" w:eastAsia="標楷體" w:hAnsi="Calibri" w:cs="Calibri" w:hint="eastAsia"/>
          <w:sz w:val="24"/>
        </w:rPr>
        <w:t>）。當代西方國際移民理論再探討。廈門大學學報（哲學社會科學版），</w:t>
      </w:r>
      <w:r w:rsidRPr="002E76B4">
        <w:rPr>
          <w:rFonts w:ascii="Calibri" w:eastAsia="標楷體" w:hAnsi="Calibri" w:cs="Calibri" w:hint="eastAsia"/>
          <w:sz w:val="24"/>
        </w:rPr>
        <w:t>2010</w:t>
      </w:r>
      <w:r w:rsidRPr="002E76B4">
        <w:rPr>
          <w:rFonts w:ascii="Calibri" w:eastAsia="標楷體" w:hAnsi="Calibri" w:cs="Calibri" w:hint="eastAsia"/>
          <w:sz w:val="24"/>
        </w:rPr>
        <w:t>年第</w:t>
      </w:r>
      <w:r w:rsidRPr="002E76B4">
        <w:rPr>
          <w:rFonts w:ascii="Calibri" w:eastAsia="標楷體" w:hAnsi="Calibri" w:cs="Calibri" w:hint="eastAsia"/>
          <w:sz w:val="24"/>
        </w:rPr>
        <w:t>2</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◎李建良（</w:t>
      </w:r>
      <w:r w:rsidRPr="002E76B4">
        <w:rPr>
          <w:rFonts w:ascii="Calibri" w:eastAsia="標楷體" w:hAnsi="Calibri" w:cs="Calibri" w:hint="eastAsia"/>
          <w:sz w:val="24"/>
        </w:rPr>
        <w:t>1997</w:t>
      </w:r>
      <w:r w:rsidRPr="002E76B4">
        <w:rPr>
          <w:rFonts w:ascii="Calibri" w:eastAsia="標楷體" w:hAnsi="Calibri" w:cs="Calibri" w:hint="eastAsia"/>
          <w:sz w:val="24"/>
        </w:rPr>
        <w:t>）。基本權利理論體系之構成及其思考層次。人文及社會科學集刊</w:t>
      </w:r>
      <w:r w:rsidRPr="002E76B4">
        <w:rPr>
          <w:rFonts w:ascii="Calibri" w:eastAsia="標楷體" w:hAnsi="Calibri" w:cs="Calibri" w:hint="eastAsia"/>
          <w:sz w:val="24"/>
        </w:rPr>
        <w:t>9(1)</w:t>
      </w:r>
      <w:r w:rsidRPr="002E76B4">
        <w:rPr>
          <w:rFonts w:ascii="Calibri" w:eastAsia="標楷體" w:hAnsi="Calibri" w:cs="Calibri" w:hint="eastAsia"/>
          <w:sz w:val="24"/>
        </w:rPr>
        <w:t>：</w:t>
      </w:r>
      <w:r w:rsidRPr="002E76B4">
        <w:rPr>
          <w:rFonts w:ascii="Calibri" w:eastAsia="標楷體" w:hAnsi="Calibri" w:cs="Calibri" w:hint="eastAsia"/>
          <w:sz w:val="24"/>
        </w:rPr>
        <w:t>39-83</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◎李建良</w:t>
      </w:r>
      <w:r w:rsidRPr="002E76B4">
        <w:rPr>
          <w:rFonts w:ascii="Calibri" w:eastAsia="標楷體" w:hAnsi="Calibri" w:cs="Calibri" w:hint="eastAsia"/>
          <w:sz w:val="24"/>
        </w:rPr>
        <w:t>(1999)</w:t>
      </w:r>
      <w:r w:rsidRPr="002E76B4">
        <w:rPr>
          <w:rFonts w:ascii="Calibri" w:eastAsia="標楷體" w:hAnsi="Calibri" w:cs="Calibri" w:hint="eastAsia"/>
          <w:sz w:val="24"/>
        </w:rPr>
        <w:t>，憲法理論與實踐</w:t>
      </w:r>
      <w:r w:rsidRPr="002E76B4">
        <w:rPr>
          <w:rFonts w:ascii="Calibri" w:eastAsia="標楷體" w:hAnsi="Calibri" w:cs="Calibri" w:hint="eastAsia"/>
          <w:sz w:val="24"/>
        </w:rPr>
        <w:t>(</w:t>
      </w:r>
      <w:r w:rsidRPr="002E76B4">
        <w:rPr>
          <w:rFonts w:ascii="Calibri" w:eastAsia="標楷體" w:hAnsi="Calibri" w:cs="Calibri" w:hint="eastAsia"/>
          <w:sz w:val="24"/>
        </w:rPr>
        <w:t>二</w:t>
      </w:r>
      <w:r w:rsidRPr="002E76B4">
        <w:rPr>
          <w:rFonts w:ascii="Calibri" w:eastAsia="標楷體" w:hAnsi="Calibri" w:cs="Calibri" w:hint="eastAsia"/>
          <w:sz w:val="24"/>
        </w:rPr>
        <w:t>)</w:t>
      </w:r>
      <w:r w:rsidRPr="002E76B4">
        <w:rPr>
          <w:rFonts w:ascii="Calibri" w:eastAsia="標楷體" w:hAnsi="Calibri" w:cs="Calibri" w:hint="eastAsia"/>
          <w:sz w:val="24"/>
        </w:rPr>
        <w:t>，學林文化事業有限公司。</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◎李建良</w:t>
      </w:r>
      <w:r w:rsidRPr="002E76B4">
        <w:rPr>
          <w:rFonts w:ascii="Calibri" w:eastAsia="標楷體" w:hAnsi="Calibri" w:cs="Calibri" w:hint="eastAsia"/>
          <w:sz w:val="24"/>
        </w:rPr>
        <w:t>(2000)</w:t>
      </w:r>
      <w:r w:rsidRPr="002E76B4">
        <w:rPr>
          <w:rFonts w:ascii="Calibri" w:eastAsia="標楷體" w:hAnsi="Calibri" w:cs="Calibri" w:hint="eastAsia"/>
          <w:sz w:val="24"/>
        </w:rPr>
        <w:t>，自由、人權與市民社會，收於李建良著，憲法理論與實踐（二），學林文化。</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◎李建良（</w:t>
      </w:r>
      <w:r w:rsidRPr="002E76B4">
        <w:rPr>
          <w:rFonts w:ascii="Calibri" w:eastAsia="標楷體" w:hAnsi="Calibri" w:cs="Calibri" w:hint="eastAsia"/>
          <w:sz w:val="24"/>
        </w:rPr>
        <w:t>2006</w:t>
      </w:r>
      <w:r w:rsidRPr="002E76B4">
        <w:rPr>
          <w:rFonts w:ascii="Calibri" w:eastAsia="標楷體" w:hAnsi="Calibri" w:cs="Calibri" w:hint="eastAsia"/>
          <w:sz w:val="24"/>
        </w:rPr>
        <w:t>）。國籍與公民權：人民與國家身分連結的法制溯源與法理分析。公民權：臺灣社會變遷基本調查第八次研討會發表之論文，臺北：南港。</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◎李建良</w:t>
      </w:r>
      <w:r w:rsidRPr="002E76B4">
        <w:rPr>
          <w:rFonts w:ascii="Calibri" w:eastAsia="標楷體" w:hAnsi="Calibri" w:cs="Calibri" w:hint="eastAsia"/>
          <w:sz w:val="24"/>
        </w:rPr>
        <w:t>(2010)</w:t>
      </w:r>
      <w:r w:rsidRPr="002E76B4">
        <w:rPr>
          <w:rFonts w:ascii="Calibri" w:eastAsia="標楷體" w:hAnsi="Calibri" w:cs="Calibri" w:hint="eastAsia"/>
          <w:sz w:val="24"/>
        </w:rPr>
        <w:t>。立法禁止性交易行為的平等課題</w:t>
      </w:r>
      <w:r w:rsidRPr="002E76B4">
        <w:rPr>
          <w:rFonts w:ascii="Calibri" w:eastAsia="標楷體" w:hAnsi="Calibri" w:cs="Calibri" w:hint="eastAsia"/>
          <w:sz w:val="24"/>
        </w:rPr>
        <w:t>--</w:t>
      </w:r>
      <w:r w:rsidRPr="002E76B4">
        <w:rPr>
          <w:rFonts w:ascii="Calibri" w:eastAsia="標楷體" w:hAnsi="Calibri" w:cs="Calibri" w:hint="eastAsia"/>
          <w:sz w:val="24"/>
        </w:rPr>
        <w:t>釋字第六六六號解釋，臺灣法學雜誌，公法特刊，頁</w:t>
      </w:r>
      <w:r w:rsidRPr="002E76B4">
        <w:rPr>
          <w:rFonts w:ascii="Calibri" w:eastAsia="標楷體" w:hAnsi="Calibri" w:cs="Calibri" w:hint="eastAsia"/>
          <w:sz w:val="24"/>
        </w:rPr>
        <w:t>11-18</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◎李政展</w:t>
      </w:r>
      <w:r w:rsidRPr="002E76B4">
        <w:rPr>
          <w:rFonts w:ascii="Calibri" w:eastAsia="標楷體" w:hAnsi="Calibri" w:cs="Calibri" w:hint="eastAsia"/>
          <w:sz w:val="24"/>
        </w:rPr>
        <w:t>(2009)</w:t>
      </w:r>
      <w:r w:rsidRPr="002E76B4">
        <w:rPr>
          <w:rFonts w:ascii="Calibri" w:eastAsia="標楷體" w:hAnsi="Calibri" w:cs="Calibri" w:hint="eastAsia"/>
          <w:sz w:val="24"/>
        </w:rPr>
        <w:t>，全球化人口移動之國境管理安全之研究，中山大學中國與亞太區域研究所在職專班碩士論文。</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◎李若一</w:t>
      </w:r>
      <w:r w:rsidRPr="002E76B4">
        <w:rPr>
          <w:rFonts w:ascii="Calibri" w:eastAsia="標楷體" w:hAnsi="Calibri" w:cs="Calibri" w:hint="eastAsia"/>
          <w:sz w:val="24"/>
        </w:rPr>
        <w:t>(2000)</w:t>
      </w:r>
      <w:r w:rsidRPr="002E76B4">
        <w:rPr>
          <w:rFonts w:ascii="Calibri" w:eastAsia="標楷體" w:hAnsi="Calibri" w:cs="Calibri" w:hint="eastAsia"/>
          <w:sz w:val="24"/>
        </w:rPr>
        <w:t>，對於雙重國籍人士擔任公職之探討，人事月刊，第</w:t>
      </w:r>
      <w:r w:rsidRPr="002E76B4">
        <w:rPr>
          <w:rFonts w:ascii="Calibri" w:eastAsia="標楷體" w:hAnsi="Calibri" w:cs="Calibri" w:hint="eastAsia"/>
          <w:sz w:val="24"/>
        </w:rPr>
        <w:t>31</w:t>
      </w:r>
      <w:r w:rsidRPr="002E76B4">
        <w:rPr>
          <w:rFonts w:ascii="Calibri" w:eastAsia="標楷體" w:hAnsi="Calibri" w:cs="Calibri" w:hint="eastAsia"/>
          <w:sz w:val="24"/>
        </w:rPr>
        <w:t>卷第</w:t>
      </w:r>
      <w:r w:rsidRPr="002E76B4">
        <w:rPr>
          <w:rFonts w:ascii="Calibri" w:eastAsia="標楷體" w:hAnsi="Calibri" w:cs="Calibri" w:hint="eastAsia"/>
          <w:sz w:val="24"/>
        </w:rPr>
        <w:t>6</w:t>
      </w:r>
      <w:r w:rsidRPr="002E76B4">
        <w:rPr>
          <w:rFonts w:ascii="Calibri" w:eastAsia="標楷體" w:hAnsi="Calibri" w:cs="Calibri" w:hint="eastAsia"/>
          <w:sz w:val="24"/>
        </w:rPr>
        <w:t>期。</w:t>
      </w:r>
      <w:r w:rsidRPr="002E76B4">
        <w:rPr>
          <w:rFonts w:ascii="Calibri" w:eastAsia="標楷體" w:hAnsi="Calibri" w:cs="Calibri" w:hint="eastAsia"/>
          <w:sz w:val="24"/>
        </w:rPr>
        <w:t xml:space="preserve">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◎李國基（</w:t>
      </w:r>
      <w:r w:rsidRPr="002E76B4">
        <w:rPr>
          <w:rFonts w:ascii="Calibri" w:eastAsia="標楷體" w:hAnsi="Calibri" w:cs="Calibri" w:hint="eastAsia"/>
          <w:sz w:val="24"/>
        </w:rPr>
        <w:t>2010</w:t>
      </w:r>
      <w:r w:rsidRPr="002E76B4">
        <w:rPr>
          <w:rFonts w:ascii="Calibri" w:eastAsia="標楷體" w:hAnsi="Calibri" w:cs="Calibri" w:hint="eastAsia"/>
          <w:sz w:val="24"/>
        </w:rPr>
        <w:t>）。東南亞外籍配偶子女的雙族裔認同境遇與適應策略。國民教育學報</w:t>
      </w:r>
      <w:r w:rsidRPr="002E76B4">
        <w:rPr>
          <w:rFonts w:ascii="Calibri" w:eastAsia="標楷體" w:hAnsi="Calibri" w:cs="Calibri" w:hint="eastAsia"/>
          <w:sz w:val="24"/>
        </w:rPr>
        <w:t>7</w:t>
      </w:r>
      <w:r w:rsidRPr="002E76B4">
        <w:rPr>
          <w:rFonts w:ascii="Calibri" w:eastAsia="標楷體" w:hAnsi="Calibri" w:cs="Calibri" w:hint="eastAsia"/>
          <w:sz w:val="24"/>
        </w:rPr>
        <w:t>：</w:t>
      </w:r>
      <w:r w:rsidRPr="002E76B4">
        <w:rPr>
          <w:rFonts w:ascii="Calibri" w:eastAsia="標楷體" w:hAnsi="Calibri" w:cs="Calibri" w:hint="eastAsia"/>
          <w:sz w:val="24"/>
        </w:rPr>
        <w:t>35-</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60</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◎李強（</w:t>
      </w:r>
      <w:r w:rsidRPr="002E76B4">
        <w:rPr>
          <w:rFonts w:ascii="Calibri" w:eastAsia="標楷體" w:hAnsi="Calibri" w:cs="Calibri" w:hint="eastAsia"/>
          <w:sz w:val="24"/>
        </w:rPr>
        <w:t>2003</w:t>
      </w:r>
      <w:r w:rsidRPr="002E76B4">
        <w:rPr>
          <w:rFonts w:ascii="Calibri" w:eastAsia="標楷體" w:hAnsi="Calibri" w:cs="Calibri" w:hint="eastAsia"/>
          <w:sz w:val="24"/>
        </w:rPr>
        <w:t>），影響中國城鄉流動人口的推力與拉力因素分析，中國社會科學總第</w:t>
      </w:r>
      <w:r w:rsidRPr="002E76B4">
        <w:rPr>
          <w:rFonts w:ascii="Calibri" w:eastAsia="標楷體" w:hAnsi="Calibri" w:cs="Calibri" w:hint="eastAsia"/>
          <w:sz w:val="24"/>
        </w:rPr>
        <w:t>139</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◎李惠宗</w:t>
      </w:r>
      <w:r w:rsidRPr="002E76B4">
        <w:rPr>
          <w:rFonts w:ascii="Calibri" w:eastAsia="標楷體" w:hAnsi="Calibri" w:cs="Calibri" w:hint="eastAsia"/>
          <w:sz w:val="24"/>
        </w:rPr>
        <w:t>(1988)</w:t>
      </w:r>
      <w:r w:rsidRPr="002E76B4">
        <w:rPr>
          <w:rFonts w:ascii="Calibri" w:eastAsia="標楷體" w:hAnsi="Calibri" w:cs="Calibri" w:hint="eastAsia"/>
          <w:sz w:val="24"/>
        </w:rPr>
        <w:t>。論平等權拘束立法之原理，憲政時代，第</w:t>
      </w:r>
      <w:r w:rsidRPr="002E76B4">
        <w:rPr>
          <w:rFonts w:ascii="Calibri" w:eastAsia="標楷體" w:hAnsi="Calibri" w:cs="Calibri" w:hint="eastAsia"/>
          <w:sz w:val="24"/>
        </w:rPr>
        <w:t>14</w:t>
      </w:r>
      <w:r w:rsidRPr="002E76B4">
        <w:rPr>
          <w:rFonts w:ascii="Calibri" w:eastAsia="標楷體" w:hAnsi="Calibri" w:cs="Calibri" w:hint="eastAsia"/>
          <w:sz w:val="24"/>
        </w:rPr>
        <w:t>卷第</w:t>
      </w:r>
      <w:r w:rsidRPr="002E76B4">
        <w:rPr>
          <w:rFonts w:ascii="Calibri" w:eastAsia="標楷體" w:hAnsi="Calibri" w:cs="Calibri" w:hint="eastAsia"/>
          <w:sz w:val="24"/>
        </w:rPr>
        <w:t>2</w:t>
      </w:r>
      <w:r w:rsidRPr="002E76B4">
        <w:rPr>
          <w:rFonts w:ascii="Calibri" w:eastAsia="標楷體" w:hAnsi="Calibri" w:cs="Calibri" w:hint="eastAsia"/>
          <w:sz w:val="24"/>
        </w:rPr>
        <w:t>期，頁</w:t>
      </w:r>
      <w:r w:rsidRPr="002E76B4">
        <w:rPr>
          <w:rFonts w:ascii="Calibri" w:eastAsia="標楷體" w:hAnsi="Calibri" w:cs="Calibri" w:hint="eastAsia"/>
          <w:sz w:val="24"/>
        </w:rPr>
        <w:t>14-33</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◎李惠宗</w:t>
      </w:r>
      <w:r w:rsidRPr="002E76B4">
        <w:rPr>
          <w:rFonts w:ascii="Calibri" w:eastAsia="標楷體" w:hAnsi="Calibri" w:cs="Calibri" w:hint="eastAsia"/>
          <w:sz w:val="24"/>
        </w:rPr>
        <w:t>(1990)</w:t>
      </w:r>
      <w:r w:rsidRPr="002E76B4">
        <w:rPr>
          <w:rFonts w:ascii="Calibri" w:eastAsia="標楷體" w:hAnsi="Calibri" w:cs="Calibri" w:hint="eastAsia"/>
          <w:sz w:val="24"/>
        </w:rPr>
        <w:t>。體系正義作為違憲審查基準之探討</w:t>
      </w:r>
      <w:r w:rsidRPr="002E76B4">
        <w:rPr>
          <w:rFonts w:ascii="Calibri" w:eastAsia="標楷體" w:hAnsi="Calibri" w:cs="Calibri" w:hint="eastAsia"/>
          <w:sz w:val="24"/>
        </w:rPr>
        <w:t>-</w:t>
      </w:r>
      <w:r w:rsidRPr="002E76B4">
        <w:rPr>
          <w:rFonts w:ascii="Calibri" w:eastAsia="標楷體" w:hAnsi="Calibri" w:cs="Calibri" w:hint="eastAsia"/>
          <w:sz w:val="24"/>
        </w:rPr>
        <w:t>以釋字第二二八號解釋為素材，憲政時代，第</w:t>
      </w:r>
      <w:r w:rsidRPr="002E76B4">
        <w:rPr>
          <w:rFonts w:ascii="Calibri" w:eastAsia="標楷體" w:hAnsi="Calibri" w:cs="Calibri" w:hint="eastAsia"/>
          <w:sz w:val="24"/>
        </w:rPr>
        <w:t>16</w:t>
      </w:r>
      <w:r w:rsidRPr="002E76B4">
        <w:rPr>
          <w:rFonts w:ascii="Calibri" w:eastAsia="標楷體" w:hAnsi="Calibri" w:cs="Calibri" w:hint="eastAsia"/>
          <w:sz w:val="24"/>
        </w:rPr>
        <w:t>卷第</w:t>
      </w:r>
      <w:r w:rsidRPr="002E76B4">
        <w:rPr>
          <w:rFonts w:ascii="Calibri" w:eastAsia="標楷體" w:hAnsi="Calibri" w:cs="Calibri" w:hint="eastAsia"/>
          <w:sz w:val="24"/>
        </w:rPr>
        <w:t>2</w:t>
      </w:r>
      <w:r w:rsidRPr="002E76B4">
        <w:rPr>
          <w:rFonts w:ascii="Calibri" w:eastAsia="標楷體" w:hAnsi="Calibri" w:cs="Calibri" w:hint="eastAsia"/>
          <w:sz w:val="24"/>
        </w:rPr>
        <w:t>期，頁</w:t>
      </w:r>
      <w:r w:rsidRPr="002E76B4">
        <w:rPr>
          <w:rFonts w:ascii="Calibri" w:eastAsia="標楷體" w:hAnsi="Calibri" w:cs="Calibri" w:hint="eastAsia"/>
          <w:sz w:val="24"/>
        </w:rPr>
        <w:t>26-40</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◎李惠宗</w:t>
      </w:r>
      <w:r w:rsidRPr="002E76B4">
        <w:rPr>
          <w:rFonts w:ascii="Calibri" w:eastAsia="標楷體" w:hAnsi="Calibri" w:cs="Calibri" w:hint="eastAsia"/>
          <w:sz w:val="24"/>
        </w:rPr>
        <w:t>(2000)</w:t>
      </w:r>
      <w:r w:rsidRPr="002E76B4">
        <w:rPr>
          <w:rFonts w:ascii="Calibri" w:eastAsia="標楷體" w:hAnsi="Calibri" w:cs="Calibri" w:hint="eastAsia"/>
          <w:sz w:val="24"/>
        </w:rPr>
        <w:t>，行政法要義，臺北：五南出版社。</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◎李惠宗</w:t>
      </w:r>
      <w:r w:rsidRPr="002E76B4">
        <w:rPr>
          <w:rFonts w:ascii="Calibri" w:eastAsia="標楷體" w:hAnsi="Calibri" w:cs="Calibri" w:hint="eastAsia"/>
          <w:sz w:val="24"/>
        </w:rPr>
        <w:t>(2003)</w:t>
      </w:r>
      <w:r w:rsidRPr="002E76B4">
        <w:rPr>
          <w:rFonts w:ascii="Calibri" w:eastAsia="標楷體" w:hAnsi="Calibri" w:cs="Calibri" w:hint="eastAsia"/>
          <w:sz w:val="24"/>
        </w:rPr>
        <w:t>。憲法工作權保障系譜之再探—以司法院大法官解釋為中心，憲政時代，第</w:t>
      </w:r>
      <w:r w:rsidRPr="002E76B4">
        <w:rPr>
          <w:rFonts w:ascii="Calibri" w:eastAsia="標楷體" w:hAnsi="Calibri" w:cs="Calibri" w:hint="eastAsia"/>
          <w:sz w:val="24"/>
        </w:rPr>
        <w:t>29</w:t>
      </w:r>
      <w:r w:rsidRPr="002E76B4">
        <w:rPr>
          <w:rFonts w:ascii="Calibri" w:eastAsia="標楷體" w:hAnsi="Calibri" w:cs="Calibri" w:hint="eastAsia"/>
          <w:sz w:val="24"/>
        </w:rPr>
        <w:t>卷第</w:t>
      </w:r>
      <w:r w:rsidRPr="002E76B4">
        <w:rPr>
          <w:rFonts w:ascii="Calibri" w:eastAsia="標楷體" w:hAnsi="Calibri" w:cs="Calibri" w:hint="eastAsia"/>
          <w:sz w:val="24"/>
        </w:rPr>
        <w:t>1</w:t>
      </w:r>
      <w:r w:rsidRPr="002E76B4">
        <w:rPr>
          <w:rFonts w:ascii="Calibri" w:eastAsia="標楷體" w:hAnsi="Calibri" w:cs="Calibri" w:hint="eastAsia"/>
          <w:sz w:val="24"/>
        </w:rPr>
        <w:t>期，頁</w:t>
      </w:r>
      <w:r w:rsidRPr="002E76B4">
        <w:rPr>
          <w:rFonts w:ascii="Calibri" w:eastAsia="標楷體" w:hAnsi="Calibri" w:cs="Calibri" w:hint="eastAsia"/>
          <w:sz w:val="24"/>
        </w:rPr>
        <w:t>121-158</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◎李惠宗</w:t>
      </w:r>
      <w:r w:rsidRPr="002E76B4">
        <w:rPr>
          <w:rFonts w:ascii="Calibri" w:eastAsia="標楷體" w:hAnsi="Calibri" w:cs="Calibri" w:hint="eastAsia"/>
          <w:sz w:val="24"/>
        </w:rPr>
        <w:t>(2006)</w:t>
      </w:r>
      <w:r w:rsidRPr="002E76B4">
        <w:rPr>
          <w:rFonts w:ascii="Calibri" w:eastAsia="標楷體" w:hAnsi="Calibri" w:cs="Calibri" w:hint="eastAsia"/>
          <w:sz w:val="24"/>
        </w:rPr>
        <w:t>，中華民國憲法概要</w:t>
      </w:r>
      <w:r w:rsidRPr="002E76B4">
        <w:rPr>
          <w:rFonts w:ascii="Calibri" w:eastAsia="標楷體" w:hAnsi="Calibri" w:cs="Calibri" w:hint="eastAsia"/>
          <w:sz w:val="24"/>
        </w:rPr>
        <w:t>---</w:t>
      </w:r>
      <w:r w:rsidRPr="002E76B4">
        <w:rPr>
          <w:rFonts w:ascii="Calibri" w:eastAsia="標楷體" w:hAnsi="Calibri" w:cs="Calibri" w:hint="eastAsia"/>
          <w:sz w:val="24"/>
        </w:rPr>
        <w:t>憲法生活的新思維，</w:t>
      </w:r>
      <w:r w:rsidRPr="002E76B4">
        <w:rPr>
          <w:rFonts w:ascii="Calibri" w:eastAsia="標楷體" w:hAnsi="Calibri" w:cs="Calibri" w:hint="eastAsia"/>
          <w:sz w:val="24"/>
        </w:rPr>
        <w:t>5</w:t>
      </w:r>
      <w:r w:rsidRPr="002E76B4">
        <w:rPr>
          <w:rFonts w:ascii="Calibri" w:eastAsia="標楷體" w:hAnsi="Calibri" w:cs="Calibri" w:hint="eastAsia"/>
          <w:sz w:val="24"/>
        </w:rPr>
        <w:t>版，臺北市：元照公司，頁</w:t>
      </w:r>
      <w:r w:rsidRPr="002E76B4">
        <w:rPr>
          <w:rFonts w:ascii="Calibri" w:eastAsia="標楷體" w:hAnsi="Calibri" w:cs="Calibri" w:hint="eastAsia"/>
          <w:sz w:val="24"/>
        </w:rPr>
        <w:t>1-385</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◎李惠宗（</w:t>
      </w:r>
      <w:r w:rsidRPr="002E76B4">
        <w:rPr>
          <w:rFonts w:ascii="Calibri" w:eastAsia="標楷體" w:hAnsi="Calibri" w:cs="Calibri" w:hint="eastAsia"/>
          <w:sz w:val="24"/>
        </w:rPr>
        <w:t>2011</w:t>
      </w:r>
      <w:r w:rsidRPr="002E76B4">
        <w:rPr>
          <w:rFonts w:ascii="Calibri" w:eastAsia="標楷體" w:hAnsi="Calibri" w:cs="Calibri" w:hint="eastAsia"/>
          <w:sz w:val="24"/>
        </w:rPr>
        <w:t>），中華民國憲法概要──憲法生活的新思維（</w:t>
      </w:r>
      <w:r w:rsidRPr="002E76B4">
        <w:rPr>
          <w:rFonts w:ascii="Calibri" w:eastAsia="標楷體" w:hAnsi="Calibri" w:cs="Calibri" w:hint="eastAsia"/>
          <w:sz w:val="24"/>
        </w:rPr>
        <w:t>Introduction to the Constitution of the Republic of China</w:t>
      </w:r>
      <w:r w:rsidRPr="002E76B4">
        <w:rPr>
          <w:rFonts w:ascii="Calibri" w:eastAsia="標楷體" w:hAnsi="Calibri" w:cs="Calibri" w:hint="eastAsia"/>
          <w:sz w:val="24"/>
        </w:rPr>
        <w:t>），</w:t>
      </w:r>
      <w:r w:rsidRPr="002E76B4">
        <w:rPr>
          <w:rFonts w:ascii="Calibri" w:eastAsia="標楷體" w:hAnsi="Calibri" w:cs="Calibri" w:hint="eastAsia"/>
          <w:sz w:val="24"/>
        </w:rPr>
        <w:t>9</w:t>
      </w:r>
      <w:r w:rsidRPr="002E76B4">
        <w:rPr>
          <w:rFonts w:ascii="Calibri" w:eastAsia="標楷體" w:hAnsi="Calibri" w:cs="Calibri" w:hint="eastAsia"/>
          <w:sz w:val="24"/>
        </w:rPr>
        <w:t>版第</w:t>
      </w:r>
      <w:r w:rsidRPr="002E76B4">
        <w:rPr>
          <w:rFonts w:ascii="Calibri" w:eastAsia="標楷體" w:hAnsi="Calibri" w:cs="Calibri" w:hint="eastAsia"/>
          <w:sz w:val="24"/>
        </w:rPr>
        <w:t>1</w:t>
      </w:r>
      <w:r w:rsidRPr="002E76B4">
        <w:rPr>
          <w:rFonts w:ascii="Calibri" w:eastAsia="標楷體" w:hAnsi="Calibri" w:cs="Calibri" w:hint="eastAsia"/>
          <w:sz w:val="24"/>
        </w:rPr>
        <w:t>刷，台北：元照。</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◎李琮（</w:t>
      </w:r>
      <w:r w:rsidRPr="002E76B4">
        <w:rPr>
          <w:rFonts w:ascii="Calibri" w:eastAsia="標楷體" w:hAnsi="Calibri" w:cs="Calibri" w:hint="eastAsia"/>
          <w:sz w:val="24"/>
        </w:rPr>
        <w:t>2010</w:t>
      </w:r>
      <w:r w:rsidRPr="002E76B4">
        <w:rPr>
          <w:rFonts w:ascii="Calibri" w:eastAsia="標楷體" w:hAnsi="Calibri" w:cs="Calibri" w:hint="eastAsia"/>
          <w:sz w:val="24"/>
        </w:rPr>
        <w:t>）。經濟全球化新論。中國：中國社會科學出版社。</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◎李開遠</w:t>
      </w:r>
      <w:r w:rsidRPr="002E76B4">
        <w:rPr>
          <w:rFonts w:ascii="Calibri" w:eastAsia="標楷體" w:hAnsi="Calibri" w:cs="Calibri" w:hint="eastAsia"/>
          <w:sz w:val="24"/>
        </w:rPr>
        <w:t>(2011)</w:t>
      </w:r>
      <w:r w:rsidRPr="002E76B4">
        <w:rPr>
          <w:rFonts w:ascii="Calibri" w:eastAsia="標楷體" w:hAnsi="Calibri" w:cs="Calibri" w:hint="eastAsia"/>
          <w:sz w:val="24"/>
        </w:rPr>
        <w:t>，美國移民法有關國籍取得、放棄及雙重國籍法律問題之研究，法學論叢，第</w:t>
      </w:r>
      <w:r w:rsidRPr="002E76B4">
        <w:rPr>
          <w:rFonts w:ascii="Calibri" w:eastAsia="標楷體" w:hAnsi="Calibri" w:cs="Calibri" w:hint="eastAsia"/>
          <w:sz w:val="24"/>
        </w:rPr>
        <w:t>15</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◎李瑞金、張美智</w:t>
      </w:r>
      <w:r w:rsidRPr="002E76B4">
        <w:rPr>
          <w:rFonts w:ascii="Calibri" w:eastAsia="標楷體" w:hAnsi="Calibri" w:cs="Calibri" w:hint="eastAsia"/>
          <w:sz w:val="24"/>
        </w:rPr>
        <w:t>(2004</w:t>
      </w:r>
      <w:r w:rsidRPr="002E76B4">
        <w:rPr>
          <w:rFonts w:ascii="Calibri" w:eastAsia="標楷體" w:hAnsi="Calibri" w:cs="Calibri" w:hint="eastAsia"/>
          <w:sz w:val="24"/>
        </w:rPr>
        <w:t>），從文化觀點探討東南亞外籍配偶在臺灣之生活適應，社區發展季刊，第</w:t>
      </w:r>
      <w:r w:rsidRPr="002E76B4">
        <w:rPr>
          <w:rFonts w:ascii="Calibri" w:eastAsia="標楷體" w:hAnsi="Calibri" w:cs="Calibri" w:hint="eastAsia"/>
          <w:sz w:val="24"/>
        </w:rPr>
        <w:t>105</w:t>
      </w:r>
      <w:r w:rsidRPr="002E76B4">
        <w:rPr>
          <w:rFonts w:ascii="Calibri" w:eastAsia="標楷體" w:hAnsi="Calibri" w:cs="Calibri" w:hint="eastAsia"/>
          <w:sz w:val="24"/>
        </w:rPr>
        <w:t>期，頁</w:t>
      </w:r>
      <w:r w:rsidRPr="002E76B4">
        <w:rPr>
          <w:rFonts w:ascii="Calibri" w:eastAsia="標楷體" w:hAnsi="Calibri" w:cs="Calibri" w:hint="eastAsia"/>
          <w:sz w:val="24"/>
        </w:rPr>
        <w:t>103</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◎李銀英</w:t>
      </w:r>
      <w:r w:rsidRPr="002E76B4">
        <w:rPr>
          <w:rFonts w:ascii="Calibri" w:eastAsia="標楷體" w:hAnsi="Calibri" w:cs="Calibri" w:hint="eastAsia"/>
          <w:sz w:val="24"/>
        </w:rPr>
        <w:t>(2009)</w:t>
      </w:r>
      <w:r w:rsidRPr="002E76B4">
        <w:rPr>
          <w:rFonts w:ascii="Calibri" w:eastAsia="標楷體" w:hAnsi="Calibri" w:cs="Calibri" w:hint="eastAsia"/>
          <w:sz w:val="24"/>
        </w:rPr>
        <w:t>，婚姻無效之有效化</w:t>
      </w:r>
      <w:r w:rsidRPr="002E76B4">
        <w:rPr>
          <w:rFonts w:ascii="Calibri" w:eastAsia="標楷體" w:hAnsi="Calibri" w:cs="Calibri" w:hint="eastAsia"/>
          <w:sz w:val="24"/>
        </w:rPr>
        <w:t>--</w:t>
      </w:r>
      <w:r w:rsidRPr="002E76B4">
        <w:rPr>
          <w:rFonts w:ascii="Calibri" w:eastAsia="標楷體" w:hAnsi="Calibri" w:cs="Calibri" w:hint="eastAsia"/>
          <w:sz w:val="24"/>
        </w:rPr>
        <w:t>兼論婚姻無效之訴與提訴權失效，法令月刊第</w:t>
      </w:r>
      <w:r w:rsidRPr="002E76B4">
        <w:rPr>
          <w:rFonts w:ascii="Calibri" w:eastAsia="標楷體" w:hAnsi="Calibri" w:cs="Calibri" w:hint="eastAsia"/>
          <w:sz w:val="24"/>
        </w:rPr>
        <w:t>60</w:t>
      </w:r>
      <w:r w:rsidRPr="002E76B4">
        <w:rPr>
          <w:rFonts w:ascii="Calibri" w:eastAsia="標楷體" w:hAnsi="Calibri" w:cs="Calibri" w:hint="eastAsia"/>
          <w:sz w:val="24"/>
        </w:rPr>
        <w:t>卷第</w:t>
      </w:r>
      <w:r w:rsidRPr="002E76B4">
        <w:rPr>
          <w:rFonts w:ascii="Calibri" w:eastAsia="標楷體" w:hAnsi="Calibri" w:cs="Calibri" w:hint="eastAsia"/>
          <w:sz w:val="24"/>
        </w:rPr>
        <w:t>1</w:t>
      </w:r>
      <w:r w:rsidRPr="002E76B4">
        <w:rPr>
          <w:rFonts w:ascii="Calibri" w:eastAsia="標楷體" w:hAnsi="Calibri" w:cs="Calibri" w:hint="eastAsia"/>
          <w:sz w:val="24"/>
        </w:rPr>
        <w:t>期，頁</w:t>
      </w:r>
      <w:r w:rsidRPr="002E76B4">
        <w:rPr>
          <w:rFonts w:ascii="Calibri" w:eastAsia="標楷體" w:hAnsi="Calibri" w:cs="Calibri" w:hint="eastAsia"/>
          <w:sz w:val="24"/>
        </w:rPr>
        <w:t>61-74</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◎李震山</w:t>
      </w:r>
      <w:r w:rsidRPr="002E76B4">
        <w:rPr>
          <w:rFonts w:ascii="Calibri" w:eastAsia="標楷體" w:hAnsi="Calibri" w:cs="Calibri" w:hint="eastAsia"/>
          <w:sz w:val="24"/>
        </w:rPr>
        <w:t>(1993)</w:t>
      </w:r>
      <w:r w:rsidRPr="002E76B4">
        <w:rPr>
          <w:rFonts w:ascii="Calibri" w:eastAsia="標楷體" w:hAnsi="Calibri" w:cs="Calibri" w:hint="eastAsia"/>
          <w:sz w:val="24"/>
        </w:rPr>
        <w:t>，德國入出境管理法制與執行，載於中央警察大學國境警察學系學術研討會，我國警察安全檢查理論與實務。</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◎李震山</w:t>
      </w:r>
      <w:r w:rsidRPr="002E76B4">
        <w:rPr>
          <w:rFonts w:ascii="Calibri" w:eastAsia="標楷體" w:hAnsi="Calibri" w:cs="Calibri" w:hint="eastAsia"/>
          <w:sz w:val="24"/>
        </w:rPr>
        <w:t>(1995)</w:t>
      </w:r>
      <w:r w:rsidRPr="002E76B4">
        <w:rPr>
          <w:rFonts w:ascii="Calibri" w:eastAsia="標楷體" w:hAnsi="Calibri" w:cs="Calibri" w:hint="eastAsia"/>
          <w:sz w:val="24"/>
        </w:rPr>
        <w:t>，入出境管理之概念與範疇，警專學報第</w:t>
      </w:r>
      <w:r w:rsidRPr="002E76B4">
        <w:rPr>
          <w:rFonts w:ascii="Calibri" w:eastAsia="標楷體" w:hAnsi="Calibri" w:cs="Calibri" w:hint="eastAsia"/>
          <w:sz w:val="24"/>
        </w:rPr>
        <w:t>1</w:t>
      </w:r>
      <w:r w:rsidRPr="002E76B4">
        <w:rPr>
          <w:rFonts w:ascii="Calibri" w:eastAsia="標楷體" w:hAnsi="Calibri" w:cs="Calibri" w:hint="eastAsia"/>
          <w:sz w:val="24"/>
        </w:rPr>
        <w:t>卷第</w:t>
      </w:r>
      <w:r w:rsidRPr="002E76B4">
        <w:rPr>
          <w:rFonts w:ascii="Calibri" w:eastAsia="標楷體" w:hAnsi="Calibri" w:cs="Calibri" w:hint="eastAsia"/>
          <w:sz w:val="24"/>
        </w:rPr>
        <w:t>8</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◎李震山</w:t>
      </w:r>
      <w:r w:rsidRPr="002E76B4">
        <w:rPr>
          <w:rFonts w:ascii="Calibri" w:eastAsia="標楷體" w:hAnsi="Calibri" w:cs="Calibri" w:hint="eastAsia"/>
          <w:sz w:val="24"/>
        </w:rPr>
        <w:t>(1999)</w:t>
      </w:r>
      <w:r w:rsidRPr="002E76B4">
        <w:rPr>
          <w:rFonts w:ascii="Calibri" w:eastAsia="標楷體" w:hAnsi="Calibri" w:cs="Calibri" w:hint="eastAsia"/>
          <w:sz w:val="24"/>
        </w:rPr>
        <w:t>，入出境管理之一般法理基礎，收錄於李震山等著</w:t>
      </w:r>
      <w:r w:rsidRPr="002E76B4">
        <w:rPr>
          <w:rFonts w:ascii="Calibri" w:eastAsia="標楷體" w:hAnsi="Calibri" w:cs="Calibri" w:hint="eastAsia"/>
          <w:sz w:val="24"/>
        </w:rPr>
        <w:t>(1999)</w:t>
      </w:r>
      <w:r w:rsidRPr="002E76B4">
        <w:rPr>
          <w:rFonts w:ascii="Calibri" w:eastAsia="標楷體" w:hAnsi="Calibri" w:cs="Calibri" w:hint="eastAsia"/>
          <w:sz w:val="24"/>
        </w:rPr>
        <w:t>，入出國管理及安全檢查專題研究，桃園：中央警察大學。</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◎李震山</w:t>
      </w:r>
      <w:r w:rsidRPr="002E76B4">
        <w:rPr>
          <w:rFonts w:ascii="Calibri" w:eastAsia="標楷體" w:hAnsi="Calibri" w:cs="Calibri" w:hint="eastAsia"/>
          <w:sz w:val="24"/>
        </w:rPr>
        <w:t>(2000)</w:t>
      </w:r>
      <w:r w:rsidRPr="002E76B4">
        <w:rPr>
          <w:rFonts w:ascii="Calibri" w:eastAsia="標楷體" w:hAnsi="Calibri" w:cs="Calibri" w:hint="eastAsia"/>
          <w:sz w:val="24"/>
        </w:rPr>
        <w:t>，人性尊嚴與人權保障，臺北：元照出版社。</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◎李震山</w:t>
      </w:r>
      <w:r w:rsidRPr="002E76B4">
        <w:rPr>
          <w:rFonts w:ascii="Calibri" w:eastAsia="標楷體" w:hAnsi="Calibri" w:cs="Calibri" w:hint="eastAsia"/>
          <w:sz w:val="24"/>
        </w:rPr>
        <w:t>(2000)</w:t>
      </w:r>
      <w:r w:rsidRPr="002E76B4">
        <w:rPr>
          <w:rFonts w:ascii="Calibri" w:eastAsia="標楷體" w:hAnsi="Calibri" w:cs="Calibri" w:hint="eastAsia"/>
          <w:sz w:val="24"/>
        </w:rPr>
        <w:t>，入出國管理之一般法理基礎，收錄於蔡庭榕編，警察百科全書（九）：外事與國境警察，臺北：正中書局。</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◎李震山</w:t>
      </w:r>
      <w:r w:rsidRPr="002E76B4">
        <w:rPr>
          <w:rFonts w:ascii="Calibri" w:eastAsia="標楷體" w:hAnsi="Calibri" w:cs="Calibri" w:hint="eastAsia"/>
          <w:sz w:val="24"/>
        </w:rPr>
        <w:t>(2001)</w:t>
      </w:r>
      <w:r w:rsidRPr="002E76B4">
        <w:rPr>
          <w:rFonts w:ascii="Calibri" w:eastAsia="標楷體" w:hAnsi="Calibri" w:cs="Calibri" w:hint="eastAsia"/>
          <w:sz w:val="24"/>
        </w:rPr>
        <w:t>，行政法導論，臺北：三民書局，修訂四版。</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◎李震山</w:t>
      </w:r>
      <w:r w:rsidRPr="002E76B4">
        <w:rPr>
          <w:rFonts w:ascii="Calibri" w:eastAsia="標楷體" w:hAnsi="Calibri" w:cs="Calibri" w:hint="eastAsia"/>
          <w:sz w:val="24"/>
        </w:rPr>
        <w:t>(2004)</w:t>
      </w:r>
      <w:r w:rsidRPr="002E76B4">
        <w:rPr>
          <w:rFonts w:ascii="Calibri" w:eastAsia="標楷體" w:hAnsi="Calibri" w:cs="Calibri" w:hint="eastAsia"/>
          <w:sz w:val="24"/>
        </w:rPr>
        <w:t>。憲法意義下之家庭權，國立中正大學法學集刊，第</w:t>
      </w:r>
      <w:r w:rsidRPr="002E76B4">
        <w:rPr>
          <w:rFonts w:ascii="Calibri" w:eastAsia="標楷體" w:hAnsi="Calibri" w:cs="Calibri" w:hint="eastAsia"/>
          <w:sz w:val="24"/>
        </w:rPr>
        <w:t>16</w:t>
      </w:r>
      <w:r w:rsidRPr="002E76B4">
        <w:rPr>
          <w:rFonts w:ascii="Calibri" w:eastAsia="標楷體" w:hAnsi="Calibri" w:cs="Calibri" w:hint="eastAsia"/>
          <w:sz w:val="24"/>
        </w:rPr>
        <w:t>期，頁</w:t>
      </w:r>
      <w:r w:rsidRPr="002E76B4">
        <w:rPr>
          <w:rFonts w:ascii="Calibri" w:eastAsia="標楷體" w:hAnsi="Calibri" w:cs="Calibri" w:hint="eastAsia"/>
          <w:sz w:val="24"/>
        </w:rPr>
        <w:t>61-104</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◎李震山（</w:t>
      </w:r>
      <w:r w:rsidRPr="002E76B4">
        <w:rPr>
          <w:rFonts w:ascii="Calibri" w:eastAsia="標楷體" w:hAnsi="Calibri" w:cs="Calibri" w:hint="eastAsia"/>
          <w:sz w:val="24"/>
        </w:rPr>
        <w:t>2006</w:t>
      </w:r>
      <w:r w:rsidRPr="002E76B4">
        <w:rPr>
          <w:rFonts w:ascii="Calibri" w:eastAsia="標楷體" w:hAnsi="Calibri" w:cs="Calibri" w:hint="eastAsia"/>
          <w:sz w:val="24"/>
        </w:rPr>
        <w:t>），從憲法保障基本權利之觀點論大陸地區人民之收容與遣返－</w:t>
      </w:r>
      <w:r w:rsidRPr="002E76B4">
        <w:rPr>
          <w:rFonts w:ascii="Calibri" w:eastAsia="標楷體" w:hAnsi="Calibri" w:cs="Calibri" w:hint="eastAsia"/>
          <w:sz w:val="24"/>
        </w:rPr>
        <w:t xml:space="preserve"> </w:t>
      </w:r>
      <w:r w:rsidRPr="002E76B4">
        <w:rPr>
          <w:rFonts w:ascii="Calibri" w:eastAsia="標楷體" w:hAnsi="Calibri" w:cs="Calibri" w:hint="eastAsia"/>
          <w:sz w:val="24"/>
        </w:rPr>
        <w:t>以臺灣地區與</w:t>
      </w:r>
      <w:r w:rsidRPr="002E76B4">
        <w:rPr>
          <w:rFonts w:ascii="Calibri" w:eastAsia="標楷體" w:hAnsi="Calibri" w:cs="Calibri" w:hint="eastAsia"/>
          <w:sz w:val="24"/>
        </w:rPr>
        <w:lastRenderedPageBreak/>
        <w:t>大陸地區人民關係條例第</w:t>
      </w:r>
      <w:r w:rsidRPr="002E76B4">
        <w:rPr>
          <w:rFonts w:ascii="Calibri" w:eastAsia="標楷體" w:hAnsi="Calibri" w:cs="Calibri" w:hint="eastAsia"/>
          <w:sz w:val="24"/>
        </w:rPr>
        <w:t xml:space="preserve">18 </w:t>
      </w:r>
      <w:r w:rsidRPr="002E76B4">
        <w:rPr>
          <w:rFonts w:ascii="Calibri" w:eastAsia="標楷體" w:hAnsi="Calibri" w:cs="Calibri" w:hint="eastAsia"/>
          <w:sz w:val="24"/>
        </w:rPr>
        <w:t>條為中心，警察法學第五期。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◎李震山</w:t>
      </w:r>
      <w:r w:rsidRPr="002E76B4">
        <w:rPr>
          <w:rFonts w:ascii="Calibri" w:eastAsia="標楷體" w:hAnsi="Calibri" w:cs="Calibri" w:hint="eastAsia"/>
          <w:sz w:val="24"/>
        </w:rPr>
        <w:t>(2007)</w:t>
      </w:r>
      <w:r w:rsidRPr="002E76B4">
        <w:rPr>
          <w:rFonts w:ascii="Calibri" w:eastAsia="標楷體" w:hAnsi="Calibri" w:cs="Calibri" w:hint="eastAsia"/>
          <w:sz w:val="24"/>
        </w:rPr>
        <w:t>，多元，寬容與人權保障以憲法未列舉權之保障為中心，台北市：元照出版。</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◎李震山</w:t>
      </w:r>
      <w:r w:rsidRPr="002E76B4">
        <w:rPr>
          <w:rFonts w:ascii="Calibri" w:eastAsia="標楷體" w:hAnsi="Calibri" w:cs="Calibri" w:hint="eastAsia"/>
          <w:sz w:val="24"/>
        </w:rPr>
        <w:t>(2009)</w:t>
      </w:r>
      <w:r w:rsidRPr="002E76B4">
        <w:rPr>
          <w:rFonts w:ascii="Calibri" w:eastAsia="標楷體" w:hAnsi="Calibri" w:cs="Calibri" w:hint="eastAsia"/>
          <w:sz w:val="24"/>
        </w:rPr>
        <w:t>，人性尊嚴與人權保障，台北：元照出版。</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◎李震山等編著</w:t>
      </w:r>
      <w:r w:rsidRPr="002E76B4">
        <w:rPr>
          <w:rFonts w:ascii="Calibri" w:eastAsia="標楷體" w:hAnsi="Calibri" w:cs="Calibri" w:hint="eastAsia"/>
          <w:sz w:val="24"/>
        </w:rPr>
        <w:t>(1999)</w:t>
      </w:r>
      <w:r w:rsidRPr="002E76B4">
        <w:rPr>
          <w:rFonts w:ascii="Calibri" w:eastAsia="標楷體" w:hAnsi="Calibri" w:cs="Calibri" w:hint="eastAsia"/>
          <w:sz w:val="24"/>
        </w:rPr>
        <w:t>，入出國管理及安全檢查專題研究，桃園：中央警察大學。</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◎李震山譯</w:t>
      </w:r>
      <w:r w:rsidRPr="002E76B4">
        <w:rPr>
          <w:rFonts w:ascii="Calibri" w:eastAsia="標楷體" w:hAnsi="Calibri" w:cs="Calibri" w:hint="eastAsia"/>
          <w:sz w:val="24"/>
        </w:rPr>
        <w:t>(1993)</w:t>
      </w:r>
      <w:r w:rsidRPr="002E76B4">
        <w:rPr>
          <w:rFonts w:ascii="Calibri" w:eastAsia="標楷體" w:hAnsi="Calibri" w:cs="Calibri" w:hint="eastAsia"/>
          <w:sz w:val="24"/>
        </w:rPr>
        <w:t>，德國外國人法</w:t>
      </w:r>
      <w:r w:rsidRPr="002E76B4">
        <w:rPr>
          <w:rFonts w:ascii="Calibri" w:eastAsia="標楷體" w:hAnsi="Calibri" w:cs="Calibri" w:hint="eastAsia"/>
          <w:sz w:val="24"/>
        </w:rPr>
        <w:t>----</w:t>
      </w:r>
      <w:r w:rsidRPr="002E76B4">
        <w:rPr>
          <w:rFonts w:ascii="Calibri" w:eastAsia="標楷體" w:hAnsi="Calibri" w:cs="Calibri" w:hint="eastAsia"/>
          <w:sz w:val="24"/>
        </w:rPr>
        <w:t>居留許可之核發與延長，新知譯粹，第９卷第２期。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◎李澤瑩（</w:t>
      </w:r>
      <w:r w:rsidRPr="002E76B4">
        <w:rPr>
          <w:rFonts w:ascii="Calibri" w:eastAsia="標楷體" w:hAnsi="Calibri" w:cs="Calibri" w:hint="eastAsia"/>
          <w:sz w:val="24"/>
        </w:rPr>
        <w:t>2009</w:t>
      </w:r>
      <w:r w:rsidRPr="002E76B4">
        <w:rPr>
          <w:rFonts w:ascii="Calibri" w:eastAsia="標楷體" w:hAnsi="Calibri" w:cs="Calibri" w:hint="eastAsia"/>
          <w:sz w:val="24"/>
        </w:rPr>
        <w:t>）。澳大利亞多元文化主義對移民的影響——基於</w:t>
      </w:r>
      <w:r w:rsidRPr="002E76B4">
        <w:rPr>
          <w:rFonts w:ascii="Calibri" w:eastAsia="標楷體" w:hAnsi="Calibri" w:cs="Calibri" w:hint="eastAsia"/>
          <w:sz w:val="24"/>
        </w:rPr>
        <w:t>2011</w:t>
      </w:r>
      <w:r w:rsidRPr="002E76B4">
        <w:rPr>
          <w:rFonts w:ascii="Calibri" w:eastAsia="標楷體" w:hAnsi="Calibri" w:cs="Calibri" w:hint="eastAsia"/>
          <w:sz w:val="24"/>
        </w:rPr>
        <w:t>年人口普查資料。</w:t>
      </w:r>
      <w:r w:rsidRPr="002E76B4">
        <w:rPr>
          <w:rFonts w:ascii="Calibri" w:eastAsia="標楷體" w:hAnsi="Calibri" w:cs="Calibri" w:hint="eastAsia"/>
          <w:sz w:val="24"/>
        </w:rPr>
        <w:t>2013</w:t>
      </w:r>
      <w:r w:rsidRPr="002E76B4">
        <w:rPr>
          <w:rFonts w:ascii="Calibri" w:eastAsia="標楷體" w:hAnsi="Calibri" w:cs="Calibri" w:hint="eastAsia"/>
          <w:sz w:val="24"/>
        </w:rPr>
        <w:t>年第</w:t>
      </w:r>
      <w:r w:rsidRPr="002E76B4">
        <w:rPr>
          <w:rFonts w:ascii="Calibri" w:eastAsia="標楷體" w:hAnsi="Calibri" w:cs="Calibri" w:hint="eastAsia"/>
          <w:sz w:val="24"/>
        </w:rPr>
        <w:t>3</w:t>
      </w:r>
      <w:r w:rsidRPr="002E76B4">
        <w:rPr>
          <w:rFonts w:ascii="Calibri" w:eastAsia="標楷體" w:hAnsi="Calibri" w:cs="Calibri" w:hint="eastAsia"/>
          <w:sz w:val="24"/>
        </w:rPr>
        <w:t>屆應用社會科學院國際研討會。廣東：暨南大學。</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◎李謀旺、徐坤隆</w:t>
      </w:r>
      <w:r w:rsidRPr="002E76B4">
        <w:rPr>
          <w:rFonts w:ascii="Calibri" w:eastAsia="標楷體" w:hAnsi="Calibri" w:cs="Calibri" w:hint="eastAsia"/>
          <w:sz w:val="24"/>
        </w:rPr>
        <w:t>(2001)</w:t>
      </w:r>
      <w:r w:rsidRPr="002E76B4">
        <w:rPr>
          <w:rFonts w:ascii="Calibri" w:eastAsia="標楷體" w:hAnsi="Calibri" w:cs="Calibri" w:hint="eastAsia"/>
          <w:sz w:val="24"/>
        </w:rPr>
        <w:t>，申根資訊系統之探討與啟示，涉外執法與政策學報。</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◎汪毓瑋（</w:t>
      </w:r>
      <w:r w:rsidRPr="002E76B4">
        <w:rPr>
          <w:rFonts w:ascii="Calibri" w:eastAsia="標楷體" w:hAnsi="Calibri" w:cs="Calibri" w:hint="eastAsia"/>
          <w:sz w:val="24"/>
        </w:rPr>
        <w:t>2001</w:t>
      </w:r>
      <w:r w:rsidRPr="002E76B4">
        <w:rPr>
          <w:rFonts w:ascii="Calibri" w:eastAsia="標楷體" w:hAnsi="Calibri" w:cs="Calibri" w:hint="eastAsia"/>
          <w:sz w:val="24"/>
        </w:rPr>
        <w:t>），移民問題之威脅，收錄於國家安全局主編，非傳統安全威脅研究報告（第一輯），台北市：國家安全局，頁</w:t>
      </w:r>
      <w:r w:rsidRPr="002E76B4">
        <w:rPr>
          <w:rFonts w:ascii="Calibri" w:eastAsia="標楷體" w:hAnsi="Calibri" w:cs="Calibri" w:hint="eastAsia"/>
          <w:sz w:val="24"/>
        </w:rPr>
        <w:t>75-101</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◎汪毓瑋</w:t>
      </w:r>
      <w:r w:rsidRPr="002E76B4">
        <w:rPr>
          <w:rFonts w:ascii="Calibri" w:eastAsia="標楷體" w:hAnsi="Calibri" w:cs="Calibri" w:hint="eastAsia"/>
          <w:sz w:val="24"/>
        </w:rPr>
        <w:t>(2002)</w:t>
      </w:r>
      <w:r w:rsidRPr="002E76B4">
        <w:rPr>
          <w:rFonts w:ascii="Calibri" w:eastAsia="標楷體" w:hAnsi="Calibri" w:cs="Calibri" w:hint="eastAsia"/>
          <w:sz w:val="24"/>
        </w:rPr>
        <w:t>，非法移民問題威脅，非傳統安全威脅研究報告</w:t>
      </w:r>
      <w:r w:rsidRPr="002E76B4">
        <w:rPr>
          <w:rFonts w:ascii="Calibri" w:eastAsia="標楷體" w:hAnsi="Calibri" w:cs="Calibri" w:hint="eastAsia"/>
          <w:sz w:val="24"/>
        </w:rPr>
        <w:t>2002</w:t>
      </w:r>
      <w:r w:rsidRPr="002E76B4">
        <w:rPr>
          <w:rFonts w:ascii="Calibri" w:eastAsia="標楷體" w:hAnsi="Calibri" w:cs="Calibri" w:hint="eastAsia"/>
          <w:sz w:val="24"/>
        </w:rPr>
        <w:t>，國家安全叢書。</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◎汪毓瑋（</w:t>
      </w:r>
      <w:r w:rsidRPr="002E76B4">
        <w:rPr>
          <w:rFonts w:ascii="Calibri" w:eastAsia="標楷體" w:hAnsi="Calibri" w:cs="Calibri" w:hint="eastAsia"/>
          <w:sz w:val="24"/>
        </w:rPr>
        <w:t>2003</w:t>
      </w:r>
      <w:r w:rsidRPr="002E76B4">
        <w:rPr>
          <w:rFonts w:ascii="Calibri" w:eastAsia="標楷體" w:hAnsi="Calibri" w:cs="Calibri" w:hint="eastAsia"/>
          <w:sz w:val="24"/>
        </w:rPr>
        <w:t>），二十一世紀國家安全議題之探討，台北：中央警察大學出版社。</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◎汪毓瑋</w:t>
      </w:r>
      <w:r w:rsidRPr="002E76B4">
        <w:rPr>
          <w:rFonts w:ascii="Calibri" w:eastAsia="標楷體" w:hAnsi="Calibri" w:cs="Calibri" w:hint="eastAsia"/>
          <w:sz w:val="24"/>
        </w:rPr>
        <w:t>(2007)</w:t>
      </w:r>
      <w:r w:rsidRPr="002E76B4">
        <w:rPr>
          <w:rFonts w:ascii="Calibri" w:eastAsia="標楷體" w:hAnsi="Calibri" w:cs="Calibri" w:hint="eastAsia"/>
          <w:sz w:val="24"/>
        </w:rPr>
        <w:t>，人口移動與移民控制政策之研究，中央警察大學國境警察學報，第</w:t>
      </w:r>
      <w:r w:rsidRPr="002E76B4">
        <w:rPr>
          <w:rFonts w:ascii="Calibri" w:eastAsia="標楷體" w:hAnsi="Calibri" w:cs="Calibri" w:hint="eastAsia"/>
          <w:sz w:val="24"/>
        </w:rPr>
        <w:t>8</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◎汪毓瑋</w:t>
      </w:r>
      <w:r w:rsidRPr="002E76B4">
        <w:rPr>
          <w:rFonts w:ascii="Calibri" w:eastAsia="標楷體" w:hAnsi="Calibri" w:cs="Calibri" w:hint="eastAsia"/>
          <w:sz w:val="24"/>
        </w:rPr>
        <w:t>(2008)</w:t>
      </w:r>
      <w:r w:rsidRPr="002E76B4">
        <w:rPr>
          <w:rFonts w:ascii="Calibri" w:eastAsia="標楷體" w:hAnsi="Calibri" w:cs="Calibri" w:hint="eastAsia"/>
          <w:sz w:val="24"/>
        </w:rPr>
        <w:t>，台灣國境管理應有之面向與未來發展，發表於</w:t>
      </w:r>
      <w:r w:rsidRPr="002E76B4">
        <w:rPr>
          <w:rFonts w:ascii="Calibri" w:eastAsia="標楷體" w:hAnsi="Calibri" w:cs="Calibri" w:hint="eastAsia"/>
          <w:sz w:val="24"/>
        </w:rPr>
        <w:t>2008</w:t>
      </w:r>
      <w:r w:rsidRPr="002E76B4">
        <w:rPr>
          <w:rFonts w:ascii="Calibri" w:eastAsia="標楷體" w:hAnsi="Calibri" w:cs="Calibri" w:hint="eastAsia"/>
          <w:sz w:val="24"/>
        </w:rPr>
        <w:t>年國境安全與人口移動學術研討會，桃園：中央警察大學國境警察學系。</w:t>
      </w:r>
      <w:r w:rsidRPr="002E76B4">
        <w:rPr>
          <w:rFonts w:ascii="Calibri" w:eastAsia="標楷體" w:hAnsi="Calibri" w:cs="Calibri" w:hint="eastAsia"/>
          <w:sz w:val="24"/>
        </w:rPr>
        <w:t xml:space="preserve">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◎汪毓瑋</w:t>
      </w:r>
      <w:r w:rsidRPr="002E76B4">
        <w:rPr>
          <w:rFonts w:ascii="Calibri" w:eastAsia="標楷體" w:hAnsi="Calibri" w:cs="Calibri" w:hint="eastAsia"/>
          <w:sz w:val="24"/>
        </w:rPr>
        <w:t>(2008)</w:t>
      </w:r>
      <w:r w:rsidRPr="002E76B4">
        <w:rPr>
          <w:rFonts w:ascii="Calibri" w:eastAsia="標楷體" w:hAnsi="Calibri" w:cs="Calibri" w:hint="eastAsia"/>
          <w:sz w:val="24"/>
        </w:rPr>
        <w:t>，我國專技移民及投資移民之策略研究，內政部入出國及移民署委託研究報告。</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◎汪毓瑋</w:t>
      </w:r>
      <w:r w:rsidRPr="002E76B4">
        <w:rPr>
          <w:rFonts w:ascii="Calibri" w:eastAsia="標楷體" w:hAnsi="Calibri" w:cs="Calibri" w:hint="eastAsia"/>
          <w:sz w:val="24"/>
        </w:rPr>
        <w:t>(2008)</w:t>
      </w:r>
      <w:r w:rsidRPr="002E76B4">
        <w:rPr>
          <w:rFonts w:ascii="Calibri" w:eastAsia="標楷體" w:hAnsi="Calibri" w:cs="Calibri" w:hint="eastAsia"/>
          <w:sz w:val="24"/>
        </w:rPr>
        <w:t>，國土安全之情報導向警務及台灣警務發展之思考方向，第二屆國土安全學術研討會論文集，桃園：中央警察大學，頁</w:t>
      </w:r>
      <w:r w:rsidRPr="002E76B4">
        <w:rPr>
          <w:rFonts w:ascii="Calibri" w:eastAsia="標楷體" w:hAnsi="Calibri" w:cs="Calibri" w:hint="eastAsia"/>
          <w:sz w:val="24"/>
        </w:rPr>
        <w:t>1-28</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◎汪毓瑋</w:t>
      </w:r>
      <w:r w:rsidRPr="002E76B4">
        <w:rPr>
          <w:rFonts w:ascii="Calibri" w:eastAsia="標楷體" w:hAnsi="Calibri" w:cs="Calibri" w:hint="eastAsia"/>
          <w:sz w:val="24"/>
        </w:rPr>
        <w:t>(2008)</w:t>
      </w:r>
      <w:r w:rsidRPr="002E76B4">
        <w:rPr>
          <w:rFonts w:ascii="Calibri" w:eastAsia="標楷體" w:hAnsi="Calibri" w:cs="Calibri" w:hint="eastAsia"/>
          <w:sz w:val="24"/>
        </w:rPr>
        <w:t>，情報導向警務運作與評估之探討，第四屆恐怖主義與國家安全學術研討會論文集，頁</w:t>
      </w:r>
      <w:r w:rsidRPr="002E76B4">
        <w:rPr>
          <w:rFonts w:ascii="Calibri" w:eastAsia="標楷體" w:hAnsi="Calibri" w:cs="Calibri" w:hint="eastAsia"/>
          <w:sz w:val="24"/>
        </w:rPr>
        <w:t>49-67</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◎汪毓瑋</w:t>
      </w:r>
      <w:r w:rsidRPr="002E76B4">
        <w:rPr>
          <w:rFonts w:ascii="Calibri" w:eastAsia="標楷體" w:hAnsi="Calibri" w:cs="Calibri" w:hint="eastAsia"/>
          <w:sz w:val="24"/>
        </w:rPr>
        <w:t>(2009)</w:t>
      </w:r>
      <w:r w:rsidRPr="002E76B4">
        <w:rPr>
          <w:rFonts w:ascii="Calibri" w:eastAsia="標楷體" w:hAnsi="Calibri" w:cs="Calibri" w:hint="eastAsia"/>
          <w:sz w:val="24"/>
        </w:rPr>
        <w:t>，社會安全之情治資訊分享網建構與台灣警務發展之啟示，中央警察大學國境警察學報第</w:t>
      </w:r>
      <w:r w:rsidRPr="002E76B4">
        <w:rPr>
          <w:rFonts w:ascii="Calibri" w:eastAsia="標楷體" w:hAnsi="Calibri" w:cs="Calibri" w:hint="eastAsia"/>
          <w:sz w:val="24"/>
        </w:rPr>
        <w:t>11</w:t>
      </w:r>
      <w:r w:rsidRPr="002E76B4">
        <w:rPr>
          <w:rFonts w:ascii="Calibri" w:eastAsia="標楷體" w:hAnsi="Calibri" w:cs="Calibri" w:hint="eastAsia"/>
          <w:sz w:val="24"/>
        </w:rPr>
        <w:t>期，頁</w:t>
      </w:r>
      <w:r w:rsidRPr="002E76B4">
        <w:rPr>
          <w:rFonts w:ascii="Calibri" w:eastAsia="標楷體" w:hAnsi="Calibri" w:cs="Calibri" w:hint="eastAsia"/>
          <w:sz w:val="24"/>
        </w:rPr>
        <w:t>1-55</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◎汪毓瑋</w:t>
      </w:r>
      <w:r w:rsidRPr="002E76B4">
        <w:rPr>
          <w:rFonts w:ascii="Calibri" w:eastAsia="標楷體" w:hAnsi="Calibri" w:cs="Calibri" w:hint="eastAsia"/>
          <w:sz w:val="24"/>
        </w:rPr>
        <w:t>(2009)</w:t>
      </w:r>
      <w:r w:rsidRPr="002E76B4">
        <w:rPr>
          <w:rFonts w:ascii="Calibri" w:eastAsia="標楷體" w:hAnsi="Calibri" w:cs="Calibri" w:hint="eastAsia"/>
          <w:sz w:val="24"/>
        </w:rPr>
        <w:t>，情報導向警務運作與評估之探討，中央警察大學國境警察學報第</w:t>
      </w:r>
      <w:r w:rsidRPr="002E76B4">
        <w:rPr>
          <w:rFonts w:ascii="Calibri" w:eastAsia="標楷體" w:hAnsi="Calibri" w:cs="Calibri" w:hint="eastAsia"/>
          <w:sz w:val="24"/>
        </w:rPr>
        <w:t>12</w:t>
      </w:r>
      <w:r w:rsidRPr="002E76B4">
        <w:rPr>
          <w:rFonts w:ascii="Calibri" w:eastAsia="標楷體" w:hAnsi="Calibri" w:cs="Calibri" w:hint="eastAsia"/>
          <w:sz w:val="24"/>
        </w:rPr>
        <w:t>期，頁</w:t>
      </w:r>
      <w:r w:rsidRPr="002E76B4">
        <w:rPr>
          <w:rFonts w:ascii="Calibri" w:eastAsia="標楷體" w:hAnsi="Calibri" w:cs="Calibri" w:hint="eastAsia"/>
          <w:sz w:val="24"/>
        </w:rPr>
        <w:t>177-217</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◎汪毓瑋</w:t>
      </w:r>
      <w:r w:rsidRPr="002E76B4">
        <w:rPr>
          <w:rFonts w:ascii="Calibri" w:eastAsia="標楷體" w:hAnsi="Calibri" w:cs="Calibri" w:hint="eastAsia"/>
          <w:sz w:val="24"/>
        </w:rPr>
        <w:t>(2009)</w:t>
      </w:r>
      <w:r w:rsidRPr="002E76B4">
        <w:rPr>
          <w:rFonts w:ascii="Calibri" w:eastAsia="標楷體" w:hAnsi="Calibri" w:cs="Calibri" w:hint="eastAsia"/>
          <w:sz w:val="24"/>
        </w:rPr>
        <w:t>，移民政策發展之國家安全、法治、人權內涵之平衡思考─兼論處理人口販運應有之改善作為，</w:t>
      </w:r>
      <w:r w:rsidRPr="002E76B4">
        <w:rPr>
          <w:rFonts w:ascii="Calibri" w:eastAsia="標楷體" w:hAnsi="Calibri" w:cs="Calibri" w:hint="eastAsia"/>
          <w:sz w:val="24"/>
        </w:rPr>
        <w:t>2009</w:t>
      </w:r>
      <w:r w:rsidRPr="002E76B4">
        <w:rPr>
          <w:rFonts w:ascii="Calibri" w:eastAsia="標楷體" w:hAnsi="Calibri" w:cs="Calibri" w:hint="eastAsia"/>
          <w:sz w:val="24"/>
        </w:rPr>
        <w:t>年防制人口販運國際及兩岸學術研討會，台北：福華國際文教會館。</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◎汪毓瑋（</w:t>
      </w:r>
      <w:r w:rsidRPr="002E76B4">
        <w:rPr>
          <w:rFonts w:ascii="Calibri" w:eastAsia="標楷體" w:hAnsi="Calibri" w:cs="Calibri" w:hint="eastAsia"/>
          <w:sz w:val="24"/>
        </w:rPr>
        <w:t>2010</w:t>
      </w:r>
      <w:r w:rsidRPr="002E76B4">
        <w:rPr>
          <w:rFonts w:ascii="Calibri" w:eastAsia="標楷體" w:hAnsi="Calibri" w:cs="Calibri" w:hint="eastAsia"/>
          <w:sz w:val="24"/>
        </w:rPr>
        <w:t>），移民政策之犯罪與安全思考及未來發展方向初探，</w:t>
      </w:r>
      <w:r w:rsidRPr="002E76B4">
        <w:rPr>
          <w:rFonts w:ascii="Calibri" w:eastAsia="標楷體" w:hAnsi="Calibri" w:cs="Calibri" w:hint="eastAsia"/>
          <w:sz w:val="24"/>
        </w:rPr>
        <w:t>2010</w:t>
      </w:r>
      <w:r w:rsidRPr="002E76B4">
        <w:rPr>
          <w:rFonts w:ascii="Calibri" w:eastAsia="標楷體" w:hAnsi="Calibri" w:cs="Calibri" w:hint="eastAsia"/>
          <w:sz w:val="24"/>
        </w:rPr>
        <w:t>年國境管理與移民事務研討會論文集，桃園：中央警察大學，頁</w:t>
      </w:r>
      <w:r w:rsidRPr="002E76B4">
        <w:rPr>
          <w:rFonts w:ascii="Calibri" w:eastAsia="標楷體" w:hAnsi="Calibri" w:cs="Calibri" w:hint="eastAsia"/>
          <w:sz w:val="24"/>
        </w:rPr>
        <w:t>1-14</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◎汪毓瑋</w:t>
      </w:r>
      <w:r w:rsidRPr="002E76B4">
        <w:rPr>
          <w:rFonts w:ascii="Calibri" w:eastAsia="標楷體" w:hAnsi="Calibri" w:cs="Calibri" w:hint="eastAsia"/>
          <w:sz w:val="24"/>
        </w:rPr>
        <w:t>(2010)</w:t>
      </w:r>
      <w:r w:rsidRPr="002E76B4">
        <w:rPr>
          <w:rFonts w:ascii="Calibri" w:eastAsia="標楷體" w:hAnsi="Calibri" w:cs="Calibri" w:hint="eastAsia"/>
          <w:sz w:val="24"/>
        </w:rPr>
        <w:t>，移民與國境安全管理機制，</w:t>
      </w:r>
      <w:r w:rsidRPr="002E76B4">
        <w:rPr>
          <w:rFonts w:ascii="Calibri" w:eastAsia="標楷體" w:hAnsi="Calibri" w:cs="Calibri" w:hint="eastAsia"/>
          <w:sz w:val="24"/>
        </w:rPr>
        <w:t>2010</w:t>
      </w:r>
      <w:r w:rsidRPr="002E76B4">
        <w:rPr>
          <w:rFonts w:ascii="Calibri" w:eastAsia="標楷體" w:hAnsi="Calibri" w:cs="Calibri" w:hint="eastAsia"/>
          <w:sz w:val="24"/>
        </w:rPr>
        <w:t>國土安全國際研討會論文集</w:t>
      </w:r>
      <w:r w:rsidRPr="002E76B4">
        <w:rPr>
          <w:rFonts w:ascii="Calibri" w:eastAsia="標楷體" w:hAnsi="Calibri" w:cs="Calibri" w:hint="eastAsia"/>
          <w:sz w:val="24"/>
        </w:rPr>
        <w:t xml:space="preserve"> (</w:t>
      </w:r>
      <w:r w:rsidRPr="002E76B4">
        <w:rPr>
          <w:rFonts w:ascii="Calibri" w:eastAsia="標楷體" w:hAnsi="Calibri" w:cs="Calibri" w:hint="eastAsia"/>
          <w:sz w:val="24"/>
        </w:rPr>
        <w:t>台北</w:t>
      </w:r>
      <w:r w:rsidRPr="002E76B4">
        <w:rPr>
          <w:rFonts w:ascii="Calibri" w:eastAsia="標楷體" w:hAnsi="Calibri" w:cs="Calibri" w:hint="eastAsia"/>
          <w:sz w:val="24"/>
        </w:rPr>
        <w:t>)</w:t>
      </w:r>
      <w:r w:rsidRPr="002E76B4">
        <w:rPr>
          <w:rFonts w:ascii="Calibri" w:eastAsia="標楷體" w:hAnsi="Calibri" w:cs="Calibri" w:hint="eastAsia"/>
          <w:sz w:val="24"/>
        </w:rPr>
        <w:t>，頁</w:t>
      </w:r>
      <w:r w:rsidRPr="002E76B4">
        <w:rPr>
          <w:rFonts w:ascii="Calibri" w:eastAsia="標楷體" w:hAnsi="Calibri" w:cs="Calibri" w:hint="eastAsia"/>
          <w:sz w:val="24"/>
        </w:rPr>
        <w:t xml:space="preserve"> 169-186</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◎汪毓瑋</w:t>
      </w:r>
      <w:r w:rsidRPr="002E76B4">
        <w:rPr>
          <w:rFonts w:ascii="Calibri" w:eastAsia="標楷體" w:hAnsi="Calibri" w:cs="Calibri" w:hint="eastAsia"/>
          <w:sz w:val="24"/>
        </w:rPr>
        <w:t>(2011)</w:t>
      </w:r>
      <w:r w:rsidRPr="002E76B4">
        <w:rPr>
          <w:rFonts w:ascii="Calibri" w:eastAsia="標楷體" w:hAnsi="Calibri" w:cs="Calibri" w:hint="eastAsia"/>
          <w:sz w:val="24"/>
        </w:rPr>
        <w:t>，國境執法之情報導向警務與運作，</w:t>
      </w:r>
      <w:r w:rsidRPr="002E76B4">
        <w:rPr>
          <w:rFonts w:ascii="Calibri" w:eastAsia="標楷體" w:hAnsi="Calibri" w:cs="Calibri" w:hint="eastAsia"/>
          <w:sz w:val="24"/>
        </w:rPr>
        <w:t xml:space="preserve"> 2011</w:t>
      </w:r>
      <w:r w:rsidRPr="002E76B4">
        <w:rPr>
          <w:rFonts w:ascii="Calibri" w:eastAsia="標楷體" w:hAnsi="Calibri" w:cs="Calibri" w:hint="eastAsia"/>
          <w:sz w:val="24"/>
        </w:rPr>
        <w:t>年國土安全與國境管理學術研討會論文，頁</w:t>
      </w:r>
      <w:r w:rsidRPr="002E76B4">
        <w:rPr>
          <w:rFonts w:ascii="Calibri" w:eastAsia="標楷體" w:hAnsi="Calibri" w:cs="Calibri" w:hint="eastAsia"/>
          <w:sz w:val="24"/>
        </w:rPr>
        <w:t>1-30</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◎汪毓瑋（</w:t>
      </w:r>
      <w:r w:rsidRPr="002E76B4">
        <w:rPr>
          <w:rFonts w:ascii="Calibri" w:eastAsia="標楷體" w:hAnsi="Calibri" w:cs="Calibri" w:hint="eastAsia"/>
          <w:sz w:val="24"/>
        </w:rPr>
        <w:t>2011</w:t>
      </w:r>
      <w:r w:rsidRPr="002E76B4">
        <w:rPr>
          <w:rFonts w:ascii="Calibri" w:eastAsia="標楷體" w:hAnsi="Calibri" w:cs="Calibri" w:hint="eastAsia"/>
          <w:sz w:val="24"/>
        </w:rPr>
        <w:t>），強化我國吸引專技與投資移民應有作為之研究，</w:t>
      </w:r>
      <w:r w:rsidRPr="002E76B4">
        <w:rPr>
          <w:rFonts w:ascii="Calibri" w:eastAsia="標楷體" w:hAnsi="Calibri" w:cs="Calibri" w:hint="eastAsia"/>
          <w:sz w:val="24"/>
        </w:rPr>
        <w:t>2011</w:t>
      </w:r>
      <w:r w:rsidRPr="002E76B4">
        <w:rPr>
          <w:rFonts w:ascii="Calibri" w:eastAsia="標楷體" w:hAnsi="Calibri" w:cs="Calibri" w:hint="eastAsia"/>
          <w:sz w:val="24"/>
        </w:rPr>
        <w:t>年人口移動與執法學術研討會（龜山），頁</w:t>
      </w:r>
      <w:r w:rsidRPr="002E76B4">
        <w:rPr>
          <w:rFonts w:ascii="Calibri" w:eastAsia="標楷體" w:hAnsi="Calibri" w:cs="Calibri" w:hint="eastAsia"/>
          <w:sz w:val="24"/>
        </w:rPr>
        <w:t>151-167</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◎汪毓瑋（</w:t>
      </w:r>
      <w:r w:rsidRPr="002E76B4">
        <w:rPr>
          <w:rFonts w:ascii="Calibri" w:eastAsia="標楷體" w:hAnsi="Calibri" w:cs="Calibri" w:hint="eastAsia"/>
          <w:sz w:val="24"/>
        </w:rPr>
        <w:t>2012</w:t>
      </w:r>
      <w:r w:rsidRPr="002E76B4">
        <w:rPr>
          <w:rFonts w:ascii="Calibri" w:eastAsia="標楷體" w:hAnsi="Calibri" w:cs="Calibri" w:hint="eastAsia"/>
          <w:sz w:val="24"/>
        </w:rPr>
        <w:t>），安全脈絡下之移民政策發展，收錄於中央警察大學移民研究中心主辦</w:t>
      </w:r>
      <w:r w:rsidRPr="002E76B4">
        <w:rPr>
          <w:rFonts w:ascii="Calibri" w:eastAsia="標楷體" w:hAnsi="Calibri" w:cs="Calibri" w:hint="eastAsia"/>
          <w:sz w:val="24"/>
        </w:rPr>
        <w:t>2012</w:t>
      </w:r>
      <w:r w:rsidRPr="002E76B4">
        <w:rPr>
          <w:rFonts w:ascii="Calibri" w:eastAsia="標楷體" w:hAnsi="Calibri" w:cs="Calibri" w:hint="eastAsia"/>
          <w:sz w:val="24"/>
        </w:rPr>
        <w:t>年人口移動與執法學術研討會論文集，頁</w:t>
      </w:r>
      <w:r w:rsidRPr="002E76B4">
        <w:rPr>
          <w:rFonts w:ascii="Calibri" w:eastAsia="標楷體" w:hAnsi="Calibri" w:cs="Calibri" w:hint="eastAsia"/>
          <w:sz w:val="24"/>
        </w:rPr>
        <w:t>1-184</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◎汪毓瑋</w:t>
      </w:r>
      <w:r w:rsidRPr="002E76B4">
        <w:rPr>
          <w:rFonts w:ascii="Calibri" w:eastAsia="標楷體" w:hAnsi="Calibri" w:cs="Calibri" w:hint="eastAsia"/>
          <w:sz w:val="24"/>
        </w:rPr>
        <w:t>(2012)</w:t>
      </w:r>
      <w:r w:rsidRPr="002E76B4">
        <w:rPr>
          <w:rFonts w:ascii="Calibri" w:eastAsia="標楷體" w:hAnsi="Calibri" w:cs="Calibri" w:hint="eastAsia"/>
          <w:sz w:val="24"/>
        </w:rPr>
        <w:t>，美國強化移民與國境管理之研究，</w:t>
      </w:r>
      <w:r w:rsidRPr="002E76B4">
        <w:rPr>
          <w:rFonts w:ascii="Calibri" w:eastAsia="標楷體" w:hAnsi="Calibri" w:cs="Calibri" w:hint="eastAsia"/>
          <w:sz w:val="24"/>
        </w:rPr>
        <w:t>2012</w:t>
      </w:r>
      <w:r w:rsidRPr="002E76B4">
        <w:rPr>
          <w:rFonts w:ascii="Calibri" w:eastAsia="標楷體" w:hAnsi="Calibri" w:cs="Calibri" w:hint="eastAsia"/>
          <w:sz w:val="24"/>
        </w:rPr>
        <w:t>年國境管理與執法學術研討會論文集，頁</w:t>
      </w:r>
      <w:r w:rsidRPr="002E76B4">
        <w:rPr>
          <w:rFonts w:ascii="Calibri" w:eastAsia="標楷體" w:hAnsi="Calibri" w:cs="Calibri" w:hint="eastAsia"/>
          <w:sz w:val="24"/>
        </w:rPr>
        <w:t>65-95</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◎汪毓瑋</w:t>
      </w:r>
      <w:r w:rsidRPr="002E76B4">
        <w:rPr>
          <w:rFonts w:ascii="Calibri" w:eastAsia="標楷體" w:hAnsi="Calibri" w:cs="Calibri" w:hint="eastAsia"/>
          <w:sz w:val="24"/>
        </w:rPr>
        <w:t>(2012)</w:t>
      </w:r>
      <w:r w:rsidRPr="002E76B4">
        <w:rPr>
          <w:rFonts w:ascii="Calibri" w:eastAsia="標楷體" w:hAnsi="Calibri" w:cs="Calibri" w:hint="eastAsia"/>
          <w:sz w:val="24"/>
        </w:rPr>
        <w:t>，移民與國境管理，發表於</w:t>
      </w:r>
      <w:r w:rsidRPr="002E76B4">
        <w:rPr>
          <w:rFonts w:ascii="Calibri" w:eastAsia="標楷體" w:hAnsi="Calibri" w:cs="Calibri" w:hint="eastAsia"/>
          <w:sz w:val="24"/>
        </w:rPr>
        <w:t>2012</w:t>
      </w:r>
      <w:r w:rsidRPr="002E76B4">
        <w:rPr>
          <w:rFonts w:ascii="Calibri" w:eastAsia="標楷體" w:hAnsi="Calibri" w:cs="Calibri" w:hint="eastAsia"/>
          <w:sz w:val="24"/>
        </w:rPr>
        <w:t>年國境管理與執法學術研討會，桃園：中央警察大學國境警察學系，頁</w:t>
      </w:r>
      <w:r w:rsidRPr="002E76B4">
        <w:rPr>
          <w:rFonts w:ascii="Calibri" w:eastAsia="標楷體" w:hAnsi="Calibri" w:cs="Calibri" w:hint="eastAsia"/>
          <w:sz w:val="24"/>
        </w:rPr>
        <w:t>57-70</w:t>
      </w:r>
      <w:r w:rsidRPr="002E76B4">
        <w:rPr>
          <w:rFonts w:ascii="Calibri" w:eastAsia="標楷體" w:hAnsi="Calibri" w:cs="Calibri" w:hint="eastAsia"/>
          <w:sz w:val="24"/>
        </w:rPr>
        <w:t>。</w:t>
      </w:r>
      <w:r w:rsidRPr="002E76B4">
        <w:rPr>
          <w:rFonts w:ascii="Calibri" w:eastAsia="標楷體" w:hAnsi="Calibri" w:cs="Calibri" w:hint="eastAsia"/>
          <w:sz w:val="24"/>
        </w:rPr>
        <w:t xml:space="preserve">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◎汪毓瑋</w:t>
      </w:r>
      <w:r w:rsidRPr="002E76B4">
        <w:rPr>
          <w:rFonts w:ascii="Calibri" w:eastAsia="標楷體" w:hAnsi="Calibri" w:cs="Calibri" w:hint="eastAsia"/>
          <w:sz w:val="24"/>
        </w:rPr>
        <w:t>(2012)</w:t>
      </w:r>
      <w:r w:rsidRPr="002E76B4">
        <w:rPr>
          <w:rFonts w:ascii="Calibri" w:eastAsia="標楷體" w:hAnsi="Calibri" w:cs="Calibri" w:hint="eastAsia"/>
          <w:sz w:val="24"/>
        </w:rPr>
        <w:t>，跨國境組織犯罪理論與執法實踐之研究總論，臺北：元照出版社。</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◎汪毓瑋</w:t>
      </w:r>
      <w:r w:rsidRPr="002E76B4">
        <w:rPr>
          <w:rFonts w:ascii="Calibri" w:eastAsia="標楷體" w:hAnsi="Calibri" w:cs="Calibri" w:hint="eastAsia"/>
          <w:sz w:val="24"/>
        </w:rPr>
        <w:t>(2015)</w:t>
      </w:r>
      <w:r w:rsidRPr="002E76B4">
        <w:rPr>
          <w:rFonts w:ascii="Calibri" w:eastAsia="標楷體" w:hAnsi="Calibri" w:cs="Calibri" w:hint="eastAsia"/>
          <w:sz w:val="24"/>
        </w:rPr>
        <w:t>，國土安全（上冊、下冊），修訂</w:t>
      </w:r>
      <w:r w:rsidRPr="002E76B4">
        <w:rPr>
          <w:rFonts w:ascii="Calibri" w:eastAsia="標楷體" w:hAnsi="Calibri" w:cs="Calibri" w:hint="eastAsia"/>
          <w:sz w:val="24"/>
        </w:rPr>
        <w:t>2</w:t>
      </w:r>
      <w:r w:rsidRPr="002E76B4">
        <w:rPr>
          <w:rFonts w:ascii="Calibri" w:eastAsia="標楷體" w:hAnsi="Calibri" w:cs="Calibri" w:hint="eastAsia"/>
          <w:sz w:val="24"/>
        </w:rPr>
        <w:t>版，臺北：元照出版社。</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◎汪毓瑋（</w:t>
      </w:r>
      <w:r w:rsidRPr="002E76B4">
        <w:rPr>
          <w:rFonts w:ascii="Calibri" w:eastAsia="標楷體" w:hAnsi="Calibri" w:cs="Calibri" w:hint="eastAsia"/>
          <w:sz w:val="24"/>
        </w:rPr>
        <w:t>2015</w:t>
      </w:r>
      <w:r w:rsidRPr="002E76B4">
        <w:rPr>
          <w:rFonts w:ascii="Calibri" w:eastAsia="標楷體" w:hAnsi="Calibri" w:cs="Calibri" w:hint="eastAsia"/>
          <w:sz w:val="24"/>
        </w:rPr>
        <w:t>），整合性國境管理之實踐與問題探討，中央警察大學國境警察學系</w:t>
      </w:r>
      <w:r w:rsidRPr="002E76B4">
        <w:rPr>
          <w:rFonts w:ascii="Calibri" w:eastAsia="標楷體" w:hAnsi="Calibri" w:cs="Calibri" w:hint="eastAsia"/>
          <w:sz w:val="24"/>
        </w:rPr>
        <w:t>2015</w:t>
      </w:r>
      <w:r w:rsidRPr="002E76B4">
        <w:rPr>
          <w:rFonts w:ascii="Calibri" w:eastAsia="標楷體" w:hAnsi="Calibri" w:cs="Calibri" w:hint="eastAsia"/>
          <w:sz w:val="24"/>
        </w:rPr>
        <w:t>年國境管理與執法學術研討會論文集。</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◎汪毓瑋主編</w:t>
      </w:r>
      <w:r w:rsidRPr="002E76B4">
        <w:rPr>
          <w:rFonts w:ascii="Calibri" w:eastAsia="標楷體" w:hAnsi="Calibri" w:cs="Calibri" w:hint="eastAsia"/>
          <w:sz w:val="24"/>
        </w:rPr>
        <w:t>(2016)</w:t>
      </w:r>
      <w:r w:rsidRPr="002E76B4">
        <w:rPr>
          <w:rFonts w:ascii="Calibri" w:eastAsia="標楷體" w:hAnsi="Calibri" w:cs="Calibri" w:hint="eastAsia"/>
          <w:sz w:val="24"/>
        </w:rPr>
        <w:t>，國境執法，第</w:t>
      </w:r>
      <w:r w:rsidRPr="002E76B4">
        <w:rPr>
          <w:rFonts w:ascii="Calibri" w:eastAsia="標楷體" w:hAnsi="Calibri" w:cs="Calibri" w:hint="eastAsia"/>
          <w:sz w:val="24"/>
        </w:rPr>
        <w:t>3</w:t>
      </w:r>
      <w:r w:rsidRPr="002E76B4">
        <w:rPr>
          <w:rFonts w:ascii="Calibri" w:eastAsia="標楷體" w:hAnsi="Calibri" w:cs="Calibri" w:hint="eastAsia"/>
          <w:sz w:val="24"/>
        </w:rPr>
        <w:t>版，臺北：元照出版社。</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◎辛炳隆、鄭津津、林淑慧（</w:t>
      </w:r>
      <w:r w:rsidRPr="002E76B4">
        <w:rPr>
          <w:rFonts w:ascii="Calibri" w:eastAsia="標楷體" w:hAnsi="Calibri" w:cs="Calibri" w:hint="eastAsia"/>
          <w:sz w:val="24"/>
        </w:rPr>
        <w:t>2014</w:t>
      </w:r>
      <w:r w:rsidRPr="002E76B4">
        <w:rPr>
          <w:rFonts w:ascii="Calibri" w:eastAsia="標楷體" w:hAnsi="Calibri" w:cs="Calibri" w:hint="eastAsia"/>
          <w:sz w:val="24"/>
        </w:rPr>
        <w:t>），我國婚姻移民勞動工作權益保障及促進之研究，行政院國家發展委員會委託研究報告，頁</w:t>
      </w:r>
      <w:r w:rsidRPr="002E76B4">
        <w:rPr>
          <w:rFonts w:ascii="Calibri" w:eastAsia="標楷體" w:hAnsi="Calibri" w:cs="Calibri" w:hint="eastAsia"/>
          <w:sz w:val="24"/>
        </w:rPr>
        <w:t>165</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lastRenderedPageBreak/>
        <w:t>◎阮曉眉（</w:t>
      </w:r>
      <w:r w:rsidRPr="002E76B4">
        <w:rPr>
          <w:rFonts w:ascii="Calibri" w:eastAsia="標楷體" w:hAnsi="Calibri" w:cs="Calibri" w:hint="eastAsia"/>
          <w:sz w:val="24"/>
        </w:rPr>
        <w:t>2012</w:t>
      </w:r>
      <w:r w:rsidRPr="002E76B4">
        <w:rPr>
          <w:rFonts w:ascii="Calibri" w:eastAsia="標楷體" w:hAnsi="Calibri" w:cs="Calibri" w:hint="eastAsia"/>
          <w:sz w:val="24"/>
        </w:rPr>
        <w:t>）。功能分化社會的涵括與排除機制：以臺灣外籍新娘為例。社會分析</w:t>
      </w:r>
      <w:r w:rsidRPr="002E76B4">
        <w:rPr>
          <w:rFonts w:ascii="Calibri" w:eastAsia="標楷體" w:hAnsi="Calibri" w:cs="Calibri" w:hint="eastAsia"/>
          <w:sz w:val="24"/>
        </w:rPr>
        <w:t>4</w:t>
      </w:r>
      <w:r w:rsidRPr="002E76B4">
        <w:rPr>
          <w:rFonts w:ascii="Calibri" w:eastAsia="標楷體" w:hAnsi="Calibri" w:cs="Calibri" w:hint="eastAsia"/>
          <w:sz w:val="24"/>
        </w:rPr>
        <w:t>：</w:t>
      </w:r>
      <w:r w:rsidRPr="002E76B4">
        <w:rPr>
          <w:rFonts w:ascii="Calibri" w:eastAsia="標楷體" w:hAnsi="Calibri" w:cs="Calibri" w:hint="eastAsia"/>
          <w:sz w:val="24"/>
        </w:rPr>
        <w:t>1-43</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◎孟維德（</w:t>
      </w:r>
      <w:r w:rsidRPr="002E76B4">
        <w:rPr>
          <w:rFonts w:ascii="Calibri" w:eastAsia="標楷體" w:hAnsi="Calibri" w:cs="Calibri" w:hint="eastAsia"/>
          <w:sz w:val="24"/>
        </w:rPr>
        <w:t>2012</w:t>
      </w:r>
      <w:r w:rsidRPr="002E76B4">
        <w:rPr>
          <w:rFonts w:ascii="Calibri" w:eastAsia="標楷體" w:hAnsi="Calibri" w:cs="Calibri" w:hint="eastAsia"/>
          <w:sz w:val="24"/>
        </w:rPr>
        <w:t>）。跨國犯罪。臺北：五南出版社。</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◎孟維德（</w:t>
      </w:r>
      <w:r w:rsidRPr="002E76B4">
        <w:rPr>
          <w:rFonts w:ascii="Calibri" w:eastAsia="標楷體" w:hAnsi="Calibri" w:cs="Calibri" w:hint="eastAsia"/>
          <w:sz w:val="24"/>
        </w:rPr>
        <w:t>2014</w:t>
      </w:r>
      <w:r w:rsidRPr="002E76B4">
        <w:rPr>
          <w:rFonts w:ascii="Calibri" w:eastAsia="標楷體" w:hAnsi="Calibri" w:cs="Calibri" w:hint="eastAsia"/>
          <w:sz w:val="24"/>
        </w:rPr>
        <w:t>），犯罪分析與安全治理（增訂新版），臺北：五南圖書。</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◎孟維德</w:t>
      </w:r>
      <w:r w:rsidRPr="002E76B4">
        <w:rPr>
          <w:rFonts w:ascii="Calibri" w:eastAsia="標楷體" w:hAnsi="Calibri" w:cs="Calibri" w:hint="eastAsia"/>
          <w:sz w:val="24"/>
        </w:rPr>
        <w:t>(2014</w:t>
      </w:r>
      <w:r w:rsidRPr="002E76B4">
        <w:rPr>
          <w:rFonts w:ascii="Calibri" w:eastAsia="標楷體" w:hAnsi="Calibri" w:cs="Calibri" w:hint="eastAsia"/>
          <w:sz w:val="24"/>
        </w:rPr>
        <w:t>），跨國犯罪，臺北：五南圖書出版股份有限公司。</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◎孟維德、黃翠紋（</w:t>
      </w:r>
      <w:r w:rsidRPr="002E76B4">
        <w:rPr>
          <w:rFonts w:ascii="Calibri" w:eastAsia="標楷體" w:hAnsi="Calibri" w:cs="Calibri" w:hint="eastAsia"/>
          <w:sz w:val="24"/>
        </w:rPr>
        <w:t>2011</w:t>
      </w:r>
      <w:r w:rsidRPr="002E76B4">
        <w:rPr>
          <w:rFonts w:ascii="Calibri" w:eastAsia="標楷體" w:hAnsi="Calibri" w:cs="Calibri" w:hint="eastAsia"/>
          <w:sz w:val="24"/>
        </w:rPr>
        <w:t>），女性新移民家庭暴力被害人警政系統服務之實施現況、困境與分析，內政部委託研究報告，頁</w:t>
      </w:r>
      <w:r w:rsidRPr="002E76B4">
        <w:rPr>
          <w:rFonts w:ascii="Calibri" w:eastAsia="標楷體" w:hAnsi="Calibri" w:cs="Calibri" w:hint="eastAsia"/>
          <w:sz w:val="24"/>
        </w:rPr>
        <w:t>215-216</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◎林冠儀、游琇雅（</w:t>
      </w:r>
      <w:r w:rsidRPr="002E76B4">
        <w:rPr>
          <w:rFonts w:ascii="Calibri" w:eastAsia="標楷體" w:hAnsi="Calibri" w:cs="Calibri" w:hint="eastAsia"/>
          <w:sz w:val="24"/>
        </w:rPr>
        <w:t>2013</w:t>
      </w:r>
      <w:r w:rsidRPr="002E76B4">
        <w:rPr>
          <w:rFonts w:ascii="Calibri" w:eastAsia="標楷體" w:hAnsi="Calibri" w:cs="Calibri" w:hint="eastAsia"/>
          <w:sz w:val="24"/>
        </w:rPr>
        <w:t>），探討父權結構下之社會建構：以台灣新移民女性為例，家庭教育雙月刊，第</w:t>
      </w:r>
      <w:r w:rsidRPr="002E76B4">
        <w:rPr>
          <w:rFonts w:ascii="Calibri" w:eastAsia="標楷體" w:hAnsi="Calibri" w:cs="Calibri" w:hint="eastAsia"/>
          <w:sz w:val="24"/>
        </w:rPr>
        <w:t xml:space="preserve"> 41 </w:t>
      </w:r>
      <w:r w:rsidRPr="002E76B4">
        <w:rPr>
          <w:rFonts w:ascii="Calibri" w:eastAsia="標楷體" w:hAnsi="Calibri" w:cs="Calibri" w:hint="eastAsia"/>
          <w:sz w:val="24"/>
        </w:rPr>
        <w:t>期，頁</w:t>
      </w:r>
      <w:r w:rsidRPr="002E76B4">
        <w:rPr>
          <w:rFonts w:ascii="Calibri" w:eastAsia="標楷體" w:hAnsi="Calibri" w:cs="Calibri" w:hint="eastAsia"/>
          <w:sz w:val="24"/>
        </w:rPr>
        <w:t>76-77</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◎林盈君（</w:t>
      </w:r>
      <w:r w:rsidRPr="002E76B4">
        <w:rPr>
          <w:rFonts w:ascii="Calibri" w:eastAsia="標楷體" w:hAnsi="Calibri" w:cs="Calibri" w:hint="eastAsia"/>
          <w:sz w:val="24"/>
        </w:rPr>
        <w:t>2015</w:t>
      </w:r>
      <w:r w:rsidRPr="002E76B4">
        <w:rPr>
          <w:rFonts w:ascii="Calibri" w:eastAsia="標楷體" w:hAnsi="Calibri" w:cs="Calibri" w:hint="eastAsia"/>
          <w:sz w:val="24"/>
        </w:rPr>
        <w:t>）。當代臺灣婚姻移民現象與挑戰：論國家角色在準國民移民政策的方向。中央警察大學國土安全與國境管理學報</w:t>
      </w:r>
      <w:r w:rsidRPr="002E76B4">
        <w:rPr>
          <w:rFonts w:ascii="Calibri" w:eastAsia="標楷體" w:hAnsi="Calibri" w:cs="Calibri" w:hint="eastAsia"/>
          <w:sz w:val="24"/>
        </w:rPr>
        <w:t>24</w:t>
      </w:r>
      <w:r w:rsidRPr="002E76B4">
        <w:rPr>
          <w:rFonts w:ascii="Calibri" w:eastAsia="標楷體" w:hAnsi="Calibri" w:cs="Calibri" w:hint="eastAsia"/>
          <w:sz w:val="24"/>
        </w:rPr>
        <w:t>：</w:t>
      </w:r>
      <w:r w:rsidRPr="002E76B4">
        <w:rPr>
          <w:rFonts w:ascii="Calibri" w:eastAsia="標楷體" w:hAnsi="Calibri" w:cs="Calibri" w:hint="eastAsia"/>
          <w:sz w:val="24"/>
        </w:rPr>
        <w:t>63-91</w:t>
      </w:r>
      <w:r w:rsidRPr="002E76B4">
        <w:rPr>
          <w:rFonts w:ascii="Calibri" w:eastAsia="標楷體" w:hAnsi="Calibri" w:cs="Calibri" w:hint="eastAsia"/>
          <w:sz w:val="24"/>
        </w:rPr>
        <w:t>。</w:t>
      </w:r>
      <w:r w:rsidRPr="002E76B4">
        <w:rPr>
          <w:rFonts w:ascii="Calibri" w:eastAsia="標楷體" w:hAnsi="Calibri" w:cs="Calibri" w:hint="eastAsia"/>
          <w:sz w:val="24"/>
        </w:rPr>
        <w:t xml:space="preserve">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◎林盈君、陳明傳、王寬弘、黃文志、高佩珊、許義寶、柯雨瑞、蔡政杰、王智盛等合著（</w:t>
      </w:r>
      <w:r w:rsidRPr="002E76B4">
        <w:rPr>
          <w:rFonts w:ascii="Calibri" w:eastAsia="標楷體" w:hAnsi="Calibri" w:cs="Calibri" w:hint="eastAsia"/>
          <w:sz w:val="24"/>
        </w:rPr>
        <w:t>2016</w:t>
      </w:r>
      <w:r w:rsidRPr="002E76B4">
        <w:rPr>
          <w:rFonts w:ascii="Calibri" w:eastAsia="標楷體" w:hAnsi="Calibri" w:cs="Calibri" w:hint="eastAsia"/>
          <w:sz w:val="24"/>
        </w:rPr>
        <w:t>）。國土安全與移民政策（</w:t>
      </w:r>
      <w:r w:rsidRPr="002E76B4">
        <w:rPr>
          <w:rFonts w:ascii="Calibri" w:eastAsia="標楷體" w:hAnsi="Calibri" w:cs="Calibri" w:hint="eastAsia"/>
          <w:sz w:val="24"/>
        </w:rPr>
        <w:t>Homeland Security and Immigration Policy</w:t>
      </w:r>
      <w:r w:rsidRPr="002E76B4">
        <w:rPr>
          <w:rFonts w:ascii="Calibri" w:eastAsia="標楷體" w:hAnsi="Calibri" w:cs="Calibri" w:hint="eastAsia"/>
          <w:sz w:val="24"/>
        </w:rPr>
        <w:t>），臺北：獨立作家出版公司。</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◎林茂昌（</w:t>
      </w:r>
      <w:r w:rsidRPr="002E76B4">
        <w:rPr>
          <w:rFonts w:ascii="Calibri" w:eastAsia="標楷體" w:hAnsi="Calibri" w:cs="Calibri" w:hint="eastAsia"/>
          <w:sz w:val="24"/>
        </w:rPr>
        <w:t>2008</w:t>
      </w:r>
      <w:r w:rsidRPr="002E76B4">
        <w:rPr>
          <w:rFonts w:ascii="Calibri" w:eastAsia="標楷體" w:hAnsi="Calibri" w:cs="Calibri" w:hint="eastAsia"/>
          <w:sz w:val="24"/>
        </w:rPr>
        <w:t>）。全球化趨勢下人口移動之研究─我國專技及投資移民政策之探討。中央警察大學外事員警研究所碩士論文。</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◎林益山</w:t>
      </w:r>
      <w:r w:rsidRPr="002E76B4">
        <w:rPr>
          <w:rFonts w:ascii="Calibri" w:eastAsia="標楷體" w:hAnsi="Calibri" w:cs="Calibri" w:hint="eastAsia"/>
          <w:sz w:val="24"/>
        </w:rPr>
        <w:t>(2011)</w:t>
      </w:r>
      <w:r w:rsidRPr="002E76B4">
        <w:rPr>
          <w:rFonts w:ascii="Calibri" w:eastAsia="標楷體" w:hAnsi="Calibri" w:cs="Calibri" w:hint="eastAsia"/>
          <w:sz w:val="24"/>
        </w:rPr>
        <w:t>。外國人歸化法制之探討</w:t>
      </w:r>
      <w:r w:rsidRPr="002E76B4">
        <w:rPr>
          <w:rFonts w:ascii="Calibri" w:eastAsia="標楷體" w:hAnsi="Calibri" w:cs="Calibri" w:hint="eastAsia"/>
          <w:sz w:val="24"/>
        </w:rPr>
        <w:t>--</w:t>
      </w:r>
      <w:r w:rsidRPr="002E76B4">
        <w:rPr>
          <w:rFonts w:ascii="Calibri" w:eastAsia="標楷體" w:hAnsi="Calibri" w:cs="Calibri" w:hint="eastAsia"/>
          <w:sz w:val="24"/>
        </w:rPr>
        <w:t>兼論大陸地區人民入臺居留之規定，臺灣法學雜誌，第</w:t>
      </w:r>
      <w:r w:rsidRPr="002E76B4">
        <w:rPr>
          <w:rFonts w:ascii="Calibri" w:eastAsia="標楷體" w:hAnsi="Calibri" w:cs="Calibri" w:hint="eastAsia"/>
          <w:sz w:val="24"/>
        </w:rPr>
        <w:t>6</w:t>
      </w:r>
      <w:r w:rsidRPr="002E76B4">
        <w:rPr>
          <w:rFonts w:ascii="Calibri" w:eastAsia="標楷體" w:hAnsi="Calibri" w:cs="Calibri" w:hint="eastAsia"/>
          <w:sz w:val="24"/>
        </w:rPr>
        <w:t>期，頁</w:t>
      </w:r>
      <w:r w:rsidRPr="002E76B4">
        <w:rPr>
          <w:rFonts w:ascii="Calibri" w:eastAsia="標楷體" w:hAnsi="Calibri" w:cs="Calibri" w:hint="eastAsia"/>
          <w:sz w:val="24"/>
        </w:rPr>
        <w:t>161-189</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◎林婉萍（</w:t>
      </w:r>
      <w:r w:rsidRPr="002E76B4">
        <w:rPr>
          <w:rFonts w:ascii="Calibri" w:eastAsia="標楷體" w:hAnsi="Calibri" w:cs="Calibri" w:hint="eastAsia"/>
          <w:sz w:val="24"/>
        </w:rPr>
        <w:t>2014</w:t>
      </w:r>
      <w:r w:rsidRPr="002E76B4">
        <w:rPr>
          <w:rFonts w:ascii="Calibri" w:eastAsia="標楷體" w:hAnsi="Calibri" w:cs="Calibri" w:hint="eastAsia"/>
          <w:sz w:val="24"/>
        </w:rPr>
        <w:t>）。美國與加拿大技術性移民政策之研究。國立政治大學外交學系戰略與國際事務碩士在職專班碩士論文。</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◎林愛玲（</w:t>
      </w:r>
      <w:r w:rsidRPr="002E76B4">
        <w:rPr>
          <w:rFonts w:ascii="Calibri" w:eastAsia="標楷體" w:hAnsi="Calibri" w:cs="Calibri" w:hint="eastAsia"/>
          <w:sz w:val="24"/>
        </w:rPr>
        <w:t>2011</w:t>
      </w:r>
      <w:r w:rsidRPr="002E76B4">
        <w:rPr>
          <w:rFonts w:ascii="Calibri" w:eastAsia="標楷體" w:hAnsi="Calibri" w:cs="Calibri" w:hint="eastAsia"/>
          <w:sz w:val="24"/>
        </w:rPr>
        <w:t>），臺灣與澳洲高級專業人才移民政策之比較研究──全球化現象下專技移民之消長，中央警察大學外事警察研究所碩士論文。</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◎法治斌</w:t>
      </w:r>
      <w:r w:rsidRPr="002E76B4">
        <w:rPr>
          <w:rFonts w:ascii="Calibri" w:eastAsia="標楷體" w:hAnsi="Calibri" w:cs="Calibri" w:hint="eastAsia"/>
          <w:sz w:val="24"/>
        </w:rPr>
        <w:t>(1996)</w:t>
      </w:r>
      <w:r w:rsidRPr="002E76B4">
        <w:rPr>
          <w:rFonts w:ascii="Calibri" w:eastAsia="標楷體" w:hAnsi="Calibri" w:cs="Calibri" w:hint="eastAsia"/>
          <w:sz w:val="24"/>
        </w:rPr>
        <w:t>。司法審查中之平等權</w:t>
      </w:r>
      <w:r w:rsidRPr="002E76B4">
        <w:rPr>
          <w:rFonts w:ascii="Calibri" w:eastAsia="標楷體" w:hAnsi="Calibri" w:cs="Calibri" w:hint="eastAsia"/>
          <w:sz w:val="24"/>
        </w:rPr>
        <w:t>:</w:t>
      </w:r>
      <w:r w:rsidRPr="002E76B4">
        <w:rPr>
          <w:rFonts w:ascii="Calibri" w:eastAsia="標楷體" w:hAnsi="Calibri" w:cs="Calibri" w:hint="eastAsia"/>
          <w:sz w:val="24"/>
        </w:rPr>
        <w:t>建構雙重基準之研究，國家科學委員會研究彙刊：人文及社會科學，第</w:t>
      </w:r>
      <w:r w:rsidRPr="002E76B4">
        <w:rPr>
          <w:rFonts w:ascii="Calibri" w:eastAsia="標楷體" w:hAnsi="Calibri" w:cs="Calibri" w:hint="eastAsia"/>
          <w:sz w:val="24"/>
        </w:rPr>
        <w:t>6</w:t>
      </w:r>
      <w:r w:rsidRPr="002E76B4">
        <w:rPr>
          <w:rFonts w:ascii="Calibri" w:eastAsia="標楷體" w:hAnsi="Calibri" w:cs="Calibri" w:hint="eastAsia"/>
          <w:sz w:val="24"/>
        </w:rPr>
        <w:t>卷第</w:t>
      </w:r>
      <w:r w:rsidRPr="002E76B4">
        <w:rPr>
          <w:rFonts w:ascii="Calibri" w:eastAsia="標楷體" w:hAnsi="Calibri" w:cs="Calibri" w:hint="eastAsia"/>
          <w:sz w:val="24"/>
        </w:rPr>
        <w:t>1</w:t>
      </w:r>
      <w:r w:rsidRPr="002E76B4">
        <w:rPr>
          <w:rFonts w:ascii="Calibri" w:eastAsia="標楷體" w:hAnsi="Calibri" w:cs="Calibri" w:hint="eastAsia"/>
          <w:sz w:val="24"/>
        </w:rPr>
        <w:t>期，頁</w:t>
      </w:r>
      <w:r w:rsidRPr="002E76B4">
        <w:rPr>
          <w:rFonts w:ascii="Calibri" w:eastAsia="標楷體" w:hAnsi="Calibri" w:cs="Calibri" w:hint="eastAsia"/>
          <w:sz w:val="24"/>
        </w:rPr>
        <w:t>35-50</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◎邱子育（</w:t>
      </w:r>
      <w:r w:rsidRPr="002E76B4">
        <w:rPr>
          <w:rFonts w:ascii="Calibri" w:eastAsia="標楷體" w:hAnsi="Calibri" w:cs="Calibri" w:hint="eastAsia"/>
          <w:sz w:val="24"/>
        </w:rPr>
        <w:t>2014</w:t>
      </w:r>
      <w:r w:rsidRPr="002E76B4">
        <w:rPr>
          <w:rFonts w:ascii="Calibri" w:eastAsia="標楷體" w:hAnsi="Calibri" w:cs="Calibri" w:hint="eastAsia"/>
          <w:sz w:val="24"/>
        </w:rPr>
        <w:t>）。簡述澳洲的多元文化與移民經驗展示。博物館簡訊</w:t>
      </w:r>
      <w:r w:rsidRPr="002E76B4">
        <w:rPr>
          <w:rFonts w:ascii="Calibri" w:eastAsia="標楷體" w:hAnsi="Calibri" w:cs="Calibri" w:hint="eastAsia"/>
          <w:sz w:val="24"/>
        </w:rPr>
        <w:t>67</w:t>
      </w:r>
      <w:r w:rsidRPr="002E76B4">
        <w:rPr>
          <w:rFonts w:ascii="Calibri" w:eastAsia="標楷體" w:hAnsi="Calibri" w:cs="Calibri" w:hint="eastAsia"/>
          <w:sz w:val="24"/>
        </w:rPr>
        <w:t>期。</w:t>
      </w:r>
      <w:r w:rsidRPr="002E76B4">
        <w:rPr>
          <w:rFonts w:ascii="Calibri" w:eastAsia="標楷體" w:hAnsi="Calibri" w:cs="Calibri" w:hint="eastAsia"/>
          <w:sz w:val="24"/>
        </w:rPr>
        <w:t>2014</w:t>
      </w:r>
      <w:r w:rsidRPr="002E76B4">
        <w:rPr>
          <w:rFonts w:ascii="Calibri" w:eastAsia="標楷體" w:hAnsi="Calibri" w:cs="Calibri" w:hint="eastAsia"/>
          <w:sz w:val="24"/>
        </w:rPr>
        <w:t>年</w:t>
      </w:r>
      <w:r w:rsidRPr="002E76B4">
        <w:rPr>
          <w:rFonts w:ascii="Calibri" w:eastAsia="標楷體" w:hAnsi="Calibri" w:cs="Calibri" w:hint="eastAsia"/>
          <w:sz w:val="24"/>
        </w:rPr>
        <w:t>3</w:t>
      </w:r>
      <w:r w:rsidRPr="002E76B4">
        <w:rPr>
          <w:rFonts w:ascii="Calibri" w:eastAsia="標楷體" w:hAnsi="Calibri" w:cs="Calibri" w:hint="eastAsia"/>
          <w:sz w:val="24"/>
        </w:rPr>
        <w:t>月號。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◎邱曉蘋（</w:t>
      </w:r>
      <w:r w:rsidRPr="002E76B4">
        <w:rPr>
          <w:rFonts w:ascii="Calibri" w:eastAsia="標楷體" w:hAnsi="Calibri" w:cs="Calibri" w:hint="eastAsia"/>
          <w:sz w:val="24"/>
        </w:rPr>
        <w:t>2013</w:t>
      </w:r>
      <w:r w:rsidRPr="002E76B4">
        <w:rPr>
          <w:rFonts w:ascii="Calibri" w:eastAsia="標楷體" w:hAnsi="Calibri" w:cs="Calibri" w:hint="eastAsia"/>
          <w:sz w:val="24"/>
        </w:rPr>
        <w:t>）。新加坡、香港及臺灣外國勞動力移民政策之分析。國立政治大學亞太研究英語碩士學位學程碩士論文。</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◎施念慧（</w:t>
      </w:r>
      <w:r w:rsidRPr="002E76B4">
        <w:rPr>
          <w:rFonts w:ascii="Calibri" w:eastAsia="標楷體" w:hAnsi="Calibri" w:cs="Calibri" w:hint="eastAsia"/>
          <w:sz w:val="24"/>
        </w:rPr>
        <w:t>2008</w:t>
      </w:r>
      <w:r w:rsidRPr="002E76B4">
        <w:rPr>
          <w:rFonts w:ascii="Calibri" w:eastAsia="標楷體" w:hAnsi="Calibri" w:cs="Calibri" w:hint="eastAsia"/>
          <w:sz w:val="24"/>
        </w:rPr>
        <w:t>），論我國之外國人永久居留制度──與加拿大、德國、新加坡比較，中央警察大學外事警察研究所碩士論文。</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◎施舜耘、卓惠真（</w:t>
      </w:r>
      <w:r w:rsidRPr="002E76B4">
        <w:rPr>
          <w:rFonts w:ascii="Calibri" w:eastAsia="標楷體" w:hAnsi="Calibri" w:cs="Calibri" w:hint="eastAsia"/>
          <w:sz w:val="24"/>
        </w:rPr>
        <w:t>2006</w:t>
      </w:r>
      <w:r w:rsidRPr="002E76B4">
        <w:rPr>
          <w:rFonts w:ascii="Calibri" w:eastAsia="標楷體" w:hAnsi="Calibri" w:cs="Calibri" w:hint="eastAsia"/>
          <w:sz w:val="24"/>
        </w:rPr>
        <w:t>）。經濟全球化的發展及其影響。國際經濟情勢雙週報</w:t>
      </w:r>
      <w:r w:rsidRPr="002E76B4">
        <w:rPr>
          <w:rFonts w:ascii="Calibri" w:eastAsia="標楷體" w:hAnsi="Calibri" w:cs="Calibri" w:hint="eastAsia"/>
          <w:sz w:val="24"/>
        </w:rPr>
        <w:t>,</w:t>
      </w:r>
      <w:r w:rsidRPr="002E76B4">
        <w:rPr>
          <w:rFonts w:ascii="Calibri" w:eastAsia="標楷體" w:hAnsi="Calibri" w:cs="Calibri" w:hint="eastAsia"/>
          <w:sz w:val="24"/>
        </w:rPr>
        <w:t>第</w:t>
      </w:r>
      <w:r w:rsidRPr="002E76B4">
        <w:rPr>
          <w:rFonts w:ascii="Calibri" w:eastAsia="標楷體" w:hAnsi="Calibri" w:cs="Calibri" w:hint="eastAsia"/>
          <w:sz w:val="24"/>
        </w:rPr>
        <w:t>1600</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◎柯雨瑞</w:t>
      </w:r>
      <w:r w:rsidRPr="002E76B4">
        <w:rPr>
          <w:rFonts w:ascii="Calibri" w:eastAsia="標楷體" w:hAnsi="Calibri" w:cs="Calibri" w:hint="eastAsia"/>
          <w:sz w:val="24"/>
        </w:rPr>
        <w:t>(1996)</w:t>
      </w:r>
      <w:r w:rsidRPr="002E76B4">
        <w:rPr>
          <w:rFonts w:ascii="Calibri" w:eastAsia="標楷體" w:hAnsi="Calibri" w:cs="Calibri" w:hint="eastAsia"/>
          <w:sz w:val="24"/>
        </w:rPr>
        <w:t>，外籍勞工在臺工作問題之探討</w:t>
      </w:r>
      <w:r w:rsidRPr="002E76B4">
        <w:rPr>
          <w:rFonts w:ascii="Calibri" w:eastAsia="標楷體" w:hAnsi="Calibri" w:cs="Calibri" w:hint="eastAsia"/>
          <w:sz w:val="24"/>
        </w:rPr>
        <w:t>--</w:t>
      </w:r>
      <w:r w:rsidRPr="002E76B4">
        <w:rPr>
          <w:rFonts w:ascii="Calibri" w:eastAsia="標楷體" w:hAnsi="Calibri" w:cs="Calibri" w:hint="eastAsia"/>
          <w:sz w:val="24"/>
        </w:rPr>
        <w:t>兼論就業服務法與外國人聘僱許可及管理辦法若干條文之修訂，中國勞工第</w:t>
      </w:r>
      <w:r w:rsidRPr="002E76B4">
        <w:rPr>
          <w:rFonts w:ascii="Calibri" w:eastAsia="標楷體" w:hAnsi="Calibri" w:cs="Calibri" w:hint="eastAsia"/>
          <w:sz w:val="24"/>
        </w:rPr>
        <w:t>949</w:t>
      </w:r>
      <w:r w:rsidRPr="002E76B4">
        <w:rPr>
          <w:rFonts w:ascii="Calibri" w:eastAsia="標楷體" w:hAnsi="Calibri" w:cs="Calibri" w:hint="eastAsia"/>
          <w:sz w:val="24"/>
        </w:rPr>
        <w:t>期，頁</w:t>
      </w:r>
      <w:r w:rsidRPr="002E76B4">
        <w:rPr>
          <w:rFonts w:ascii="Calibri" w:eastAsia="標楷體" w:hAnsi="Calibri" w:cs="Calibri" w:hint="eastAsia"/>
          <w:sz w:val="24"/>
        </w:rPr>
        <w:t>12-14</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◎柯雨瑞</w:t>
      </w:r>
      <w:r w:rsidRPr="002E76B4">
        <w:rPr>
          <w:rFonts w:ascii="Calibri" w:eastAsia="標楷體" w:hAnsi="Calibri" w:cs="Calibri" w:hint="eastAsia"/>
          <w:sz w:val="24"/>
        </w:rPr>
        <w:t>(1996)</w:t>
      </w:r>
      <w:r w:rsidRPr="002E76B4">
        <w:rPr>
          <w:rFonts w:ascii="Calibri" w:eastAsia="標楷體" w:hAnsi="Calibri" w:cs="Calibri" w:hint="eastAsia"/>
          <w:sz w:val="24"/>
        </w:rPr>
        <w:t>，外籍勞工聘僱與管理，台北：三鋒出版社。</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◎柯雨瑞</w:t>
      </w:r>
      <w:r w:rsidRPr="002E76B4">
        <w:rPr>
          <w:rFonts w:ascii="Calibri" w:eastAsia="標楷體" w:hAnsi="Calibri" w:cs="Calibri" w:hint="eastAsia"/>
          <w:sz w:val="24"/>
        </w:rPr>
        <w:t>(2003)</w:t>
      </w:r>
      <w:r w:rsidRPr="002E76B4">
        <w:rPr>
          <w:rFonts w:ascii="Calibri" w:eastAsia="標楷體" w:hAnsi="Calibri" w:cs="Calibri" w:hint="eastAsia"/>
          <w:sz w:val="24"/>
        </w:rPr>
        <w:t>，入出國管理法制之研究，中央警察大學法學論集第</w:t>
      </w:r>
      <w:r w:rsidRPr="002E76B4">
        <w:rPr>
          <w:rFonts w:ascii="Calibri" w:eastAsia="標楷體" w:hAnsi="Calibri" w:cs="Calibri" w:hint="eastAsia"/>
          <w:sz w:val="24"/>
        </w:rPr>
        <w:t>8</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◎柯雨瑞</w:t>
      </w:r>
      <w:r w:rsidRPr="002E76B4">
        <w:rPr>
          <w:rFonts w:ascii="Calibri" w:eastAsia="標楷體" w:hAnsi="Calibri" w:cs="Calibri" w:hint="eastAsia"/>
          <w:sz w:val="24"/>
        </w:rPr>
        <w:t>(2003)</w:t>
      </w:r>
      <w:r w:rsidRPr="002E76B4">
        <w:rPr>
          <w:rFonts w:ascii="Calibri" w:eastAsia="標楷體" w:hAnsi="Calibri" w:cs="Calibri" w:hint="eastAsia"/>
          <w:sz w:val="24"/>
        </w:rPr>
        <w:t>，入出境管理理論之研究，發表於外事警察法制學術研討會，中央警察大學外事警察學系主辦。</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◎柯雨瑞</w:t>
      </w:r>
      <w:r w:rsidRPr="002E76B4">
        <w:rPr>
          <w:rFonts w:ascii="Calibri" w:eastAsia="標楷體" w:hAnsi="Calibri" w:cs="Calibri" w:hint="eastAsia"/>
          <w:sz w:val="24"/>
        </w:rPr>
        <w:t>(2004)</w:t>
      </w:r>
      <w:r w:rsidRPr="002E76B4">
        <w:rPr>
          <w:rFonts w:ascii="Calibri" w:eastAsia="標楷體" w:hAnsi="Calibri" w:cs="Calibri" w:hint="eastAsia"/>
          <w:sz w:val="24"/>
        </w:rPr>
        <w:t>，</w:t>
      </w:r>
      <w:r w:rsidRPr="002E76B4">
        <w:rPr>
          <w:rFonts w:ascii="Calibri" w:eastAsia="標楷體" w:hAnsi="Calibri" w:cs="Calibri" w:hint="eastAsia"/>
          <w:sz w:val="24"/>
        </w:rPr>
        <w:t>2002</w:t>
      </w:r>
      <w:r w:rsidRPr="002E76B4">
        <w:rPr>
          <w:rFonts w:ascii="Calibri" w:eastAsia="標楷體" w:hAnsi="Calibri" w:cs="Calibri" w:hint="eastAsia"/>
          <w:sz w:val="24"/>
        </w:rPr>
        <w:t>年加拿大移民及難民保護法之探討</w:t>
      </w:r>
      <w:r w:rsidRPr="002E76B4">
        <w:rPr>
          <w:rFonts w:ascii="Calibri" w:eastAsia="標楷體" w:hAnsi="Calibri" w:cs="Calibri" w:hint="eastAsia"/>
          <w:sz w:val="24"/>
        </w:rPr>
        <w:t>---</w:t>
      </w:r>
      <w:r w:rsidRPr="002E76B4">
        <w:rPr>
          <w:rFonts w:ascii="Calibri" w:eastAsia="標楷體" w:hAnsi="Calibri" w:cs="Calibri" w:hint="eastAsia"/>
          <w:sz w:val="24"/>
        </w:rPr>
        <w:t>兼論對我國移民法制之啟示，發表於中央警察大學外事警察學系學術研討會。</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◎柯雨瑞</w:t>
      </w:r>
      <w:r w:rsidRPr="002E76B4">
        <w:rPr>
          <w:rFonts w:ascii="Calibri" w:eastAsia="標楷體" w:hAnsi="Calibri" w:cs="Calibri" w:hint="eastAsia"/>
          <w:sz w:val="24"/>
        </w:rPr>
        <w:t>(2004)</w:t>
      </w:r>
      <w:r w:rsidRPr="002E76B4">
        <w:rPr>
          <w:rFonts w:ascii="Calibri" w:eastAsia="標楷體" w:hAnsi="Calibri" w:cs="Calibri" w:hint="eastAsia"/>
          <w:sz w:val="24"/>
        </w:rPr>
        <w:t>，</w:t>
      </w:r>
      <w:r w:rsidRPr="002E76B4">
        <w:rPr>
          <w:rFonts w:ascii="Calibri" w:eastAsia="標楷體" w:hAnsi="Calibri" w:cs="Calibri" w:hint="eastAsia"/>
          <w:sz w:val="24"/>
        </w:rPr>
        <w:t>2002</w:t>
      </w:r>
      <w:r w:rsidRPr="002E76B4">
        <w:rPr>
          <w:rFonts w:ascii="Calibri" w:eastAsia="標楷體" w:hAnsi="Calibri" w:cs="Calibri" w:hint="eastAsia"/>
          <w:sz w:val="24"/>
        </w:rPr>
        <w:t>年加拿大移民及難民保護法對我國移民法制之啟發，中央警察大學國境警察學報第</w:t>
      </w:r>
      <w:r w:rsidRPr="002E76B4">
        <w:rPr>
          <w:rFonts w:ascii="Calibri" w:eastAsia="標楷體" w:hAnsi="Calibri" w:cs="Calibri" w:hint="eastAsia"/>
          <w:sz w:val="24"/>
        </w:rPr>
        <w:t>3</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◎柯雨瑞</w:t>
      </w:r>
      <w:r w:rsidRPr="002E76B4">
        <w:rPr>
          <w:rFonts w:ascii="Calibri" w:eastAsia="標楷體" w:hAnsi="Calibri" w:cs="Calibri" w:hint="eastAsia"/>
          <w:sz w:val="24"/>
        </w:rPr>
        <w:t>(2004)</w:t>
      </w:r>
      <w:r w:rsidRPr="002E76B4">
        <w:rPr>
          <w:rFonts w:ascii="Calibri" w:eastAsia="標楷體" w:hAnsi="Calibri" w:cs="Calibri" w:hint="eastAsia"/>
          <w:sz w:val="24"/>
        </w:rPr>
        <w:t>，我國移民管理機關之組織定位與未來發展</w:t>
      </w:r>
      <w:r w:rsidRPr="002E76B4">
        <w:rPr>
          <w:rFonts w:ascii="Calibri" w:eastAsia="標楷體" w:hAnsi="Calibri" w:cs="Calibri" w:hint="eastAsia"/>
          <w:sz w:val="24"/>
        </w:rPr>
        <w:t>--</w:t>
      </w:r>
      <w:r w:rsidRPr="002E76B4">
        <w:rPr>
          <w:rFonts w:ascii="Calibri" w:eastAsia="標楷體" w:hAnsi="Calibri" w:cs="Calibri" w:hint="eastAsia"/>
          <w:sz w:val="24"/>
        </w:rPr>
        <w:t>美國聯邦移民管理機關的啟示，警學叢刊第</w:t>
      </w:r>
      <w:r w:rsidRPr="002E76B4">
        <w:rPr>
          <w:rFonts w:ascii="Calibri" w:eastAsia="標楷體" w:hAnsi="Calibri" w:cs="Calibri" w:hint="eastAsia"/>
          <w:sz w:val="24"/>
        </w:rPr>
        <w:t>34</w:t>
      </w:r>
      <w:r w:rsidRPr="002E76B4">
        <w:rPr>
          <w:rFonts w:ascii="Calibri" w:eastAsia="標楷體" w:hAnsi="Calibri" w:cs="Calibri" w:hint="eastAsia"/>
          <w:sz w:val="24"/>
        </w:rPr>
        <w:t>卷第</w:t>
      </w:r>
      <w:r w:rsidRPr="002E76B4">
        <w:rPr>
          <w:rFonts w:ascii="Calibri" w:eastAsia="標楷體" w:hAnsi="Calibri" w:cs="Calibri" w:hint="eastAsia"/>
          <w:sz w:val="24"/>
        </w:rPr>
        <w:t>6</w:t>
      </w:r>
      <w:r w:rsidRPr="002E76B4">
        <w:rPr>
          <w:rFonts w:ascii="Calibri" w:eastAsia="標楷體" w:hAnsi="Calibri" w:cs="Calibri" w:hint="eastAsia"/>
          <w:sz w:val="24"/>
        </w:rPr>
        <w:t>期，頁</w:t>
      </w:r>
      <w:r w:rsidRPr="002E76B4">
        <w:rPr>
          <w:rFonts w:ascii="Calibri" w:eastAsia="標楷體" w:hAnsi="Calibri" w:cs="Calibri" w:hint="eastAsia"/>
          <w:sz w:val="24"/>
        </w:rPr>
        <w:t>161-184</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◎柯雨瑞</w:t>
      </w:r>
      <w:r w:rsidRPr="002E76B4">
        <w:rPr>
          <w:rFonts w:ascii="Calibri" w:eastAsia="標楷體" w:hAnsi="Calibri" w:cs="Calibri" w:hint="eastAsia"/>
          <w:sz w:val="24"/>
        </w:rPr>
        <w:t>(2009)</w:t>
      </w:r>
      <w:r w:rsidRPr="002E76B4">
        <w:rPr>
          <w:rFonts w:ascii="Calibri" w:eastAsia="標楷體" w:hAnsi="Calibri" w:cs="Calibri" w:hint="eastAsia"/>
          <w:sz w:val="24"/>
        </w:rPr>
        <w:t>，論國境執法面臨之問題及未來可行之發展方向</w:t>
      </w:r>
      <w:r w:rsidRPr="002E76B4">
        <w:rPr>
          <w:rFonts w:ascii="Calibri" w:eastAsia="標楷體" w:hAnsi="Calibri" w:cs="Calibri" w:hint="eastAsia"/>
          <w:sz w:val="24"/>
        </w:rPr>
        <w:t>---</w:t>
      </w:r>
      <w:r w:rsidRPr="002E76B4">
        <w:rPr>
          <w:rFonts w:ascii="Calibri" w:eastAsia="標楷體" w:hAnsi="Calibri" w:cs="Calibri" w:hint="eastAsia"/>
          <w:sz w:val="24"/>
        </w:rPr>
        <w:t>以國際機場執法為中心，中央警察大學國境警察學報第</w:t>
      </w:r>
      <w:r w:rsidRPr="002E76B4">
        <w:rPr>
          <w:rFonts w:ascii="Calibri" w:eastAsia="標楷體" w:hAnsi="Calibri" w:cs="Calibri" w:hint="eastAsia"/>
          <w:sz w:val="24"/>
        </w:rPr>
        <w:t>12</w:t>
      </w:r>
      <w:r w:rsidRPr="002E76B4">
        <w:rPr>
          <w:rFonts w:ascii="Calibri" w:eastAsia="標楷體" w:hAnsi="Calibri" w:cs="Calibri" w:hint="eastAsia"/>
          <w:sz w:val="24"/>
        </w:rPr>
        <w:t>期，頁</w:t>
      </w:r>
      <w:r w:rsidRPr="002E76B4">
        <w:rPr>
          <w:rFonts w:ascii="Calibri" w:eastAsia="標楷體" w:hAnsi="Calibri" w:cs="Calibri" w:hint="eastAsia"/>
          <w:sz w:val="24"/>
        </w:rPr>
        <w:t>217-272</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◎柯雨瑞（</w:t>
      </w:r>
      <w:r w:rsidRPr="002E76B4">
        <w:rPr>
          <w:rFonts w:ascii="Calibri" w:eastAsia="標楷體" w:hAnsi="Calibri" w:cs="Calibri" w:hint="eastAsia"/>
          <w:sz w:val="24"/>
        </w:rPr>
        <w:t>2010</w:t>
      </w:r>
      <w:r w:rsidRPr="002E76B4">
        <w:rPr>
          <w:rFonts w:ascii="Calibri" w:eastAsia="標楷體" w:hAnsi="Calibri" w:cs="Calibri" w:hint="eastAsia"/>
          <w:sz w:val="24"/>
        </w:rPr>
        <w:t>），新加坡移民法之初探，發表於中央警察大學國境警察學系與移民研究中心共同舉辦之國境管理與移民事務學術研討會。</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◎柯雨瑞</w:t>
      </w:r>
      <w:r w:rsidRPr="002E76B4">
        <w:rPr>
          <w:rFonts w:ascii="Calibri" w:eastAsia="標楷體" w:hAnsi="Calibri" w:cs="Calibri" w:hint="eastAsia"/>
          <w:sz w:val="24"/>
        </w:rPr>
        <w:t>(2010)</w:t>
      </w:r>
      <w:r w:rsidRPr="002E76B4">
        <w:rPr>
          <w:rFonts w:ascii="Calibri" w:eastAsia="標楷體" w:hAnsi="Calibri" w:cs="Calibri" w:hint="eastAsia"/>
          <w:sz w:val="24"/>
        </w:rPr>
        <w:t>，新加坡移民法之探討</w:t>
      </w:r>
      <w:r w:rsidRPr="002E76B4">
        <w:rPr>
          <w:rFonts w:ascii="Calibri" w:eastAsia="標楷體" w:hAnsi="Calibri" w:cs="Calibri" w:hint="eastAsia"/>
          <w:sz w:val="24"/>
        </w:rPr>
        <w:t>----</w:t>
      </w:r>
      <w:r w:rsidRPr="002E76B4">
        <w:rPr>
          <w:rFonts w:ascii="Calibri" w:eastAsia="標楷體" w:hAnsi="Calibri" w:cs="Calibri" w:hint="eastAsia"/>
          <w:sz w:val="24"/>
        </w:rPr>
        <w:t>兼論對我國移民法之啟示，中央警察大學國境警察學報第</w:t>
      </w:r>
      <w:r w:rsidRPr="002E76B4">
        <w:rPr>
          <w:rFonts w:ascii="Calibri" w:eastAsia="標楷體" w:hAnsi="Calibri" w:cs="Calibri" w:hint="eastAsia"/>
          <w:sz w:val="24"/>
        </w:rPr>
        <w:t>14</w:t>
      </w:r>
      <w:r w:rsidRPr="002E76B4">
        <w:rPr>
          <w:rFonts w:ascii="Calibri" w:eastAsia="標楷體" w:hAnsi="Calibri" w:cs="Calibri" w:hint="eastAsia"/>
          <w:sz w:val="24"/>
        </w:rPr>
        <w:t>期，頁</w:t>
      </w:r>
      <w:r w:rsidRPr="002E76B4">
        <w:rPr>
          <w:rFonts w:ascii="Calibri" w:eastAsia="標楷體" w:hAnsi="Calibri" w:cs="Calibri" w:hint="eastAsia"/>
          <w:sz w:val="24"/>
        </w:rPr>
        <w:t>151-202</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◎柯雨瑞</w:t>
      </w:r>
      <w:r w:rsidRPr="002E76B4">
        <w:rPr>
          <w:rFonts w:ascii="Calibri" w:eastAsia="標楷體" w:hAnsi="Calibri" w:cs="Calibri" w:hint="eastAsia"/>
          <w:sz w:val="24"/>
        </w:rPr>
        <w:t>(2011)</w:t>
      </w:r>
      <w:r w:rsidRPr="002E76B4">
        <w:rPr>
          <w:rFonts w:ascii="Calibri" w:eastAsia="標楷體" w:hAnsi="Calibri" w:cs="Calibri" w:hint="eastAsia"/>
          <w:sz w:val="24"/>
        </w:rPr>
        <w:t>，淺論加拿大安大略省外籍家庭幫傭薪資與工作時間之法制保障，發表於中央警</w:t>
      </w:r>
      <w:r w:rsidRPr="002E76B4">
        <w:rPr>
          <w:rFonts w:ascii="Calibri" w:eastAsia="標楷體" w:hAnsi="Calibri" w:cs="Calibri" w:hint="eastAsia"/>
          <w:sz w:val="24"/>
        </w:rPr>
        <w:lastRenderedPageBreak/>
        <w:t>察大學國境警察學系</w:t>
      </w:r>
      <w:r w:rsidRPr="002E76B4">
        <w:rPr>
          <w:rFonts w:ascii="Calibri" w:eastAsia="標楷體" w:hAnsi="Calibri" w:cs="Calibri" w:hint="eastAsia"/>
          <w:sz w:val="24"/>
        </w:rPr>
        <w:t>2011</w:t>
      </w:r>
      <w:r w:rsidRPr="002E76B4">
        <w:rPr>
          <w:rFonts w:ascii="Calibri" w:eastAsia="標楷體" w:hAnsi="Calibri" w:cs="Calibri" w:hint="eastAsia"/>
          <w:sz w:val="24"/>
        </w:rPr>
        <w:t>年人口移動與執法學術研討會</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◎柯雨瑞</w:t>
      </w:r>
      <w:r w:rsidRPr="002E76B4">
        <w:rPr>
          <w:rFonts w:ascii="Calibri" w:eastAsia="標楷體" w:hAnsi="Calibri" w:cs="Calibri" w:hint="eastAsia"/>
          <w:sz w:val="24"/>
        </w:rPr>
        <w:t>(2011)</w:t>
      </w:r>
      <w:r w:rsidRPr="002E76B4">
        <w:rPr>
          <w:rFonts w:ascii="Calibri" w:eastAsia="標楷體" w:hAnsi="Calibri" w:cs="Calibri" w:hint="eastAsia"/>
          <w:sz w:val="24"/>
        </w:rPr>
        <w:t>，新加坡國境人流管理機制與具體作為之研究，中央警察大學國土安全與國境管理學報第</w:t>
      </w:r>
      <w:r w:rsidRPr="002E76B4">
        <w:rPr>
          <w:rFonts w:ascii="Calibri" w:eastAsia="標楷體" w:hAnsi="Calibri" w:cs="Calibri" w:hint="eastAsia"/>
          <w:sz w:val="24"/>
        </w:rPr>
        <w:t>16</w:t>
      </w:r>
      <w:r w:rsidRPr="002E76B4">
        <w:rPr>
          <w:rFonts w:ascii="Calibri" w:eastAsia="標楷體" w:hAnsi="Calibri" w:cs="Calibri" w:hint="eastAsia"/>
          <w:sz w:val="24"/>
        </w:rPr>
        <w:t>期，頁</w:t>
      </w:r>
      <w:r w:rsidRPr="002E76B4">
        <w:rPr>
          <w:rFonts w:ascii="Calibri" w:eastAsia="標楷體" w:hAnsi="Calibri" w:cs="Calibri" w:hint="eastAsia"/>
          <w:sz w:val="24"/>
        </w:rPr>
        <w:t>47-115</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◎柯雨瑞</w:t>
      </w:r>
      <w:r w:rsidRPr="002E76B4">
        <w:rPr>
          <w:rFonts w:ascii="Calibri" w:eastAsia="標楷體" w:hAnsi="Calibri" w:cs="Calibri" w:hint="eastAsia"/>
          <w:sz w:val="24"/>
        </w:rPr>
        <w:t>(2011)</w:t>
      </w:r>
      <w:r w:rsidRPr="002E76B4">
        <w:rPr>
          <w:rFonts w:ascii="Calibri" w:eastAsia="標楷體" w:hAnsi="Calibri" w:cs="Calibri" w:hint="eastAsia"/>
          <w:sz w:val="24"/>
        </w:rPr>
        <w:t>，新加坡國境管理對策之初探</w:t>
      </w:r>
      <w:r w:rsidRPr="002E76B4">
        <w:rPr>
          <w:rFonts w:ascii="Calibri" w:eastAsia="標楷體" w:hAnsi="Calibri" w:cs="Calibri" w:hint="eastAsia"/>
          <w:sz w:val="24"/>
        </w:rPr>
        <w:t>----</w:t>
      </w:r>
      <w:r w:rsidRPr="002E76B4">
        <w:rPr>
          <w:rFonts w:ascii="Calibri" w:eastAsia="標楷體" w:hAnsi="Calibri" w:cs="Calibri" w:hint="eastAsia"/>
          <w:sz w:val="24"/>
        </w:rPr>
        <w:t>以人流管理為中心，發表於中央警察大學</w:t>
      </w:r>
      <w:r w:rsidRPr="002E76B4">
        <w:rPr>
          <w:rFonts w:ascii="Calibri" w:eastAsia="標楷體" w:hAnsi="Calibri" w:cs="Calibri" w:hint="eastAsia"/>
          <w:sz w:val="24"/>
        </w:rPr>
        <w:t>2011</w:t>
      </w:r>
      <w:r w:rsidRPr="002E76B4">
        <w:rPr>
          <w:rFonts w:ascii="Calibri" w:eastAsia="標楷體" w:hAnsi="Calibri" w:cs="Calibri" w:hint="eastAsia"/>
          <w:sz w:val="24"/>
        </w:rPr>
        <w:t>年國土安全與國境管理學術研討會。</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◎柯雨瑞（</w:t>
      </w:r>
      <w:r w:rsidRPr="002E76B4">
        <w:rPr>
          <w:rFonts w:ascii="Calibri" w:eastAsia="標楷體" w:hAnsi="Calibri" w:cs="Calibri" w:hint="eastAsia"/>
          <w:sz w:val="24"/>
        </w:rPr>
        <w:t>2011</w:t>
      </w:r>
      <w:r w:rsidRPr="002E76B4">
        <w:rPr>
          <w:rFonts w:ascii="Calibri" w:eastAsia="標楷體" w:hAnsi="Calibri" w:cs="Calibri" w:hint="eastAsia"/>
          <w:sz w:val="24"/>
        </w:rPr>
        <w:t>）。淺論加拿大安大略省外籍家庭幫傭薪資與工作時間之法制保障，發表於中央警察大學國境警察學系</w:t>
      </w:r>
      <w:r w:rsidRPr="002E76B4">
        <w:rPr>
          <w:rFonts w:ascii="Calibri" w:eastAsia="標楷體" w:hAnsi="Calibri" w:cs="Calibri" w:hint="eastAsia"/>
          <w:sz w:val="24"/>
        </w:rPr>
        <w:t>2011</w:t>
      </w:r>
      <w:r w:rsidRPr="002E76B4">
        <w:rPr>
          <w:rFonts w:ascii="Calibri" w:eastAsia="標楷體" w:hAnsi="Calibri" w:cs="Calibri" w:hint="eastAsia"/>
          <w:sz w:val="24"/>
        </w:rPr>
        <w:t>年人口移動與執法學術研討會。</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◎柯雨瑞</w:t>
      </w:r>
      <w:r w:rsidRPr="002E76B4">
        <w:rPr>
          <w:rFonts w:ascii="Calibri" w:eastAsia="標楷體" w:hAnsi="Calibri" w:cs="Calibri" w:hint="eastAsia"/>
          <w:sz w:val="24"/>
        </w:rPr>
        <w:t>(2012)</w:t>
      </w:r>
      <w:r w:rsidRPr="002E76B4">
        <w:rPr>
          <w:rFonts w:ascii="Calibri" w:eastAsia="標楷體" w:hAnsi="Calibri" w:cs="Calibri" w:hint="eastAsia"/>
          <w:sz w:val="24"/>
        </w:rPr>
        <w:t>，從國際法探討驅逐出國相關之法規範，發表於</w:t>
      </w:r>
      <w:r w:rsidRPr="002E76B4">
        <w:rPr>
          <w:rFonts w:ascii="Calibri" w:eastAsia="標楷體" w:hAnsi="Calibri" w:cs="Calibri" w:hint="eastAsia"/>
          <w:sz w:val="24"/>
        </w:rPr>
        <w:t>2012</w:t>
      </w:r>
      <w:r w:rsidRPr="002E76B4">
        <w:rPr>
          <w:rFonts w:ascii="Calibri" w:eastAsia="標楷體" w:hAnsi="Calibri" w:cs="Calibri" w:hint="eastAsia"/>
          <w:sz w:val="24"/>
        </w:rPr>
        <w:t>年中央警察大學國境警察學系國土管理與執法學術研討會。</w:t>
      </w:r>
      <w:r w:rsidRPr="002E76B4">
        <w:rPr>
          <w:rFonts w:ascii="Calibri" w:eastAsia="標楷體" w:hAnsi="Calibri" w:cs="Calibri" w:hint="eastAsia"/>
          <w:sz w:val="24"/>
        </w:rPr>
        <w:t xml:space="preserve">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◎柯雨瑞</w:t>
      </w:r>
      <w:r w:rsidRPr="002E76B4">
        <w:rPr>
          <w:rFonts w:ascii="Calibri" w:eastAsia="標楷體" w:hAnsi="Calibri" w:cs="Calibri" w:hint="eastAsia"/>
          <w:sz w:val="24"/>
        </w:rPr>
        <w:t>(2012)</w:t>
      </w:r>
      <w:r w:rsidRPr="002E76B4">
        <w:rPr>
          <w:rFonts w:ascii="Calibri" w:eastAsia="標楷體" w:hAnsi="Calibri" w:cs="Calibri" w:hint="eastAsia"/>
          <w:sz w:val="24"/>
        </w:rPr>
        <w:t>，臺灣入出國及移民法有關驅逐出國機制之現況、問題與未來可行之發展方向，初版，桃園：中央警察大學出版社。</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◎柯雨瑞</w:t>
      </w:r>
      <w:r w:rsidRPr="002E76B4">
        <w:rPr>
          <w:rFonts w:ascii="Calibri" w:eastAsia="標楷體" w:hAnsi="Calibri" w:cs="Calibri" w:hint="eastAsia"/>
          <w:sz w:val="24"/>
        </w:rPr>
        <w:t>(2012)</w:t>
      </w:r>
      <w:r w:rsidRPr="002E76B4">
        <w:rPr>
          <w:rFonts w:ascii="Calibri" w:eastAsia="標楷體" w:hAnsi="Calibri" w:cs="Calibri" w:hint="eastAsia"/>
          <w:sz w:val="24"/>
        </w:rPr>
        <w:t>，論加拿大安大略省外籍家事勞工薪資與工作時間之法制保障</w:t>
      </w:r>
      <w:r w:rsidRPr="002E76B4">
        <w:rPr>
          <w:rFonts w:ascii="Calibri" w:eastAsia="標楷體" w:hAnsi="Calibri" w:cs="Calibri" w:hint="eastAsia"/>
          <w:sz w:val="24"/>
        </w:rPr>
        <w:t>----</w:t>
      </w:r>
      <w:r w:rsidRPr="002E76B4">
        <w:rPr>
          <w:rFonts w:ascii="Calibri" w:eastAsia="標楷體" w:hAnsi="Calibri" w:cs="Calibri" w:hint="eastAsia"/>
          <w:sz w:val="24"/>
        </w:rPr>
        <w:t>對台灣之啟示，涉外執法與政策學報第</w:t>
      </w:r>
      <w:r w:rsidRPr="002E76B4">
        <w:rPr>
          <w:rFonts w:ascii="Calibri" w:eastAsia="標楷體" w:hAnsi="Calibri" w:cs="Calibri" w:hint="eastAsia"/>
          <w:sz w:val="24"/>
        </w:rPr>
        <w:t>2</w:t>
      </w:r>
      <w:r w:rsidRPr="002E76B4">
        <w:rPr>
          <w:rFonts w:ascii="Calibri" w:eastAsia="標楷體" w:hAnsi="Calibri" w:cs="Calibri" w:hint="eastAsia"/>
          <w:sz w:val="24"/>
        </w:rPr>
        <w:t>期，頁</w:t>
      </w:r>
      <w:r w:rsidRPr="002E76B4">
        <w:rPr>
          <w:rFonts w:ascii="Calibri" w:eastAsia="標楷體" w:hAnsi="Calibri" w:cs="Calibri" w:hint="eastAsia"/>
          <w:sz w:val="24"/>
        </w:rPr>
        <w:t>55-111</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◎柯雨瑞（</w:t>
      </w:r>
      <w:r w:rsidRPr="002E76B4">
        <w:rPr>
          <w:rFonts w:ascii="Calibri" w:eastAsia="標楷體" w:hAnsi="Calibri" w:cs="Calibri" w:hint="eastAsia"/>
          <w:sz w:val="24"/>
        </w:rPr>
        <w:t>2014</w:t>
      </w:r>
      <w:r w:rsidRPr="002E76B4">
        <w:rPr>
          <w:rFonts w:ascii="Calibri" w:eastAsia="標楷體" w:hAnsi="Calibri" w:cs="Calibri" w:hint="eastAsia"/>
          <w:sz w:val="24"/>
        </w:rPr>
        <w:t>）。非法移民防制對策之研究。涉外執法與政策學報</w:t>
      </w:r>
      <w:r w:rsidRPr="002E76B4">
        <w:rPr>
          <w:rFonts w:ascii="Calibri" w:eastAsia="標楷體" w:hAnsi="Calibri" w:cs="Calibri" w:hint="eastAsia"/>
          <w:sz w:val="24"/>
        </w:rPr>
        <w:t>,</w:t>
      </w:r>
      <w:r w:rsidRPr="002E76B4">
        <w:rPr>
          <w:rFonts w:ascii="Calibri" w:eastAsia="標楷體" w:hAnsi="Calibri" w:cs="Calibri" w:hint="eastAsia"/>
          <w:sz w:val="24"/>
        </w:rPr>
        <w:t>第四期，</w:t>
      </w:r>
      <w:r w:rsidRPr="002E76B4">
        <w:rPr>
          <w:rFonts w:ascii="Calibri" w:eastAsia="標楷體" w:hAnsi="Calibri" w:cs="Calibri" w:hint="eastAsia"/>
          <w:sz w:val="24"/>
        </w:rPr>
        <w:t>103</w:t>
      </w:r>
      <w:r w:rsidRPr="002E76B4">
        <w:rPr>
          <w:rFonts w:ascii="Calibri" w:eastAsia="標楷體" w:hAnsi="Calibri" w:cs="Calibri" w:hint="eastAsia"/>
          <w:sz w:val="24"/>
        </w:rPr>
        <w:t>年</w:t>
      </w:r>
      <w:r w:rsidRPr="002E76B4">
        <w:rPr>
          <w:rFonts w:ascii="Calibri" w:eastAsia="標楷體" w:hAnsi="Calibri" w:cs="Calibri" w:hint="eastAsia"/>
          <w:sz w:val="24"/>
        </w:rPr>
        <w:t>5</w:t>
      </w:r>
      <w:r w:rsidRPr="002E76B4">
        <w:rPr>
          <w:rFonts w:ascii="Calibri" w:eastAsia="標楷體" w:hAnsi="Calibri" w:cs="Calibri" w:hint="eastAsia"/>
          <w:sz w:val="24"/>
        </w:rPr>
        <w:t>月。</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◎柯雨瑞、李佳樺</w:t>
      </w:r>
      <w:r w:rsidRPr="002E76B4">
        <w:rPr>
          <w:rFonts w:ascii="Calibri" w:eastAsia="標楷體" w:hAnsi="Calibri" w:cs="Calibri" w:hint="eastAsia"/>
          <w:sz w:val="24"/>
        </w:rPr>
        <w:t>(2015)</w:t>
      </w:r>
      <w:r w:rsidRPr="002E76B4">
        <w:rPr>
          <w:rFonts w:ascii="Calibri" w:eastAsia="標楷體" w:hAnsi="Calibri" w:cs="Calibri" w:hint="eastAsia"/>
          <w:sz w:val="24"/>
        </w:rPr>
        <w:t>，計分制技術移民政策之研究</w:t>
      </w:r>
      <w:r w:rsidRPr="002E76B4">
        <w:rPr>
          <w:rFonts w:ascii="Calibri" w:eastAsia="標楷體" w:hAnsi="Calibri" w:cs="Calibri" w:hint="eastAsia"/>
          <w:sz w:val="24"/>
        </w:rPr>
        <w:t>---</w:t>
      </w:r>
      <w:r w:rsidRPr="002E76B4">
        <w:rPr>
          <w:rFonts w:ascii="Calibri" w:eastAsia="標楷體" w:hAnsi="Calibri" w:cs="Calibri" w:hint="eastAsia"/>
          <w:sz w:val="24"/>
        </w:rPr>
        <w:t>以加拿大、紐西蘭與澳洲為核心，中央警察大學國土安全與國境管理學報第</w:t>
      </w:r>
      <w:r w:rsidRPr="002E76B4">
        <w:rPr>
          <w:rFonts w:ascii="Calibri" w:eastAsia="標楷體" w:hAnsi="Calibri" w:cs="Calibri" w:hint="eastAsia"/>
          <w:sz w:val="24"/>
        </w:rPr>
        <w:t>24</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◎柯雨瑞、孟維德、徐嘉助</w:t>
      </w:r>
      <w:r w:rsidRPr="002E76B4">
        <w:rPr>
          <w:rFonts w:ascii="Calibri" w:eastAsia="標楷體" w:hAnsi="Calibri" w:cs="Calibri" w:hint="eastAsia"/>
          <w:sz w:val="24"/>
        </w:rPr>
        <w:t>(2016)</w:t>
      </w:r>
      <w:r w:rsidRPr="002E76B4">
        <w:rPr>
          <w:rFonts w:ascii="Calibri" w:eastAsia="標楷體" w:hAnsi="Calibri" w:cs="Calibri" w:hint="eastAsia"/>
          <w:sz w:val="24"/>
        </w:rPr>
        <w:t>，從移民融合政策指標（</w:t>
      </w:r>
      <w:r w:rsidRPr="002E76B4">
        <w:rPr>
          <w:rFonts w:ascii="Calibri" w:eastAsia="標楷體" w:hAnsi="Calibri" w:cs="Calibri" w:hint="eastAsia"/>
          <w:sz w:val="24"/>
        </w:rPr>
        <w:t>MIPEX</w:t>
      </w:r>
      <w:r w:rsidRPr="002E76B4">
        <w:rPr>
          <w:rFonts w:ascii="Calibri" w:eastAsia="標楷體" w:hAnsi="Calibri" w:cs="Calibri" w:hint="eastAsia"/>
          <w:sz w:val="24"/>
        </w:rPr>
        <w:t>）探討我國移民融合機制之現況、成效與未來可行之發展對策，中央警察大學國土安全與國境管理學報第</w:t>
      </w:r>
      <w:r w:rsidRPr="002E76B4">
        <w:rPr>
          <w:rFonts w:ascii="Calibri" w:eastAsia="標楷體" w:hAnsi="Calibri" w:cs="Calibri" w:hint="eastAsia"/>
          <w:sz w:val="24"/>
        </w:rPr>
        <w:t>26</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◎柯雨瑞、侯夙芳</w:t>
      </w:r>
      <w:r w:rsidRPr="002E76B4">
        <w:rPr>
          <w:rFonts w:ascii="Calibri" w:eastAsia="標楷體" w:hAnsi="Calibri" w:cs="Calibri" w:hint="eastAsia"/>
          <w:sz w:val="24"/>
        </w:rPr>
        <w:t>(2012)</w:t>
      </w:r>
      <w:r w:rsidRPr="002E76B4">
        <w:rPr>
          <w:rFonts w:ascii="Calibri" w:eastAsia="標楷體" w:hAnsi="Calibri" w:cs="Calibri" w:hint="eastAsia"/>
          <w:sz w:val="24"/>
        </w:rPr>
        <w:t>，</w:t>
      </w:r>
      <w:r w:rsidRPr="002E76B4">
        <w:rPr>
          <w:rFonts w:ascii="Calibri" w:eastAsia="標楷體" w:hAnsi="Calibri" w:cs="Calibri" w:hint="eastAsia"/>
          <w:sz w:val="24"/>
        </w:rPr>
        <w:t>2010</w:t>
      </w:r>
      <w:r w:rsidRPr="002E76B4">
        <w:rPr>
          <w:rFonts w:ascii="Calibri" w:eastAsia="標楷體" w:hAnsi="Calibri" w:cs="Calibri" w:hint="eastAsia"/>
          <w:sz w:val="24"/>
        </w:rPr>
        <w:t>年聯合國國際法院</w:t>
      </w:r>
      <w:r w:rsidRPr="002E76B4">
        <w:rPr>
          <w:rFonts w:ascii="Calibri" w:eastAsia="標楷體" w:hAnsi="Calibri" w:cs="Calibri" w:hint="eastAsia"/>
          <w:sz w:val="24"/>
        </w:rPr>
        <w:t>Diallo</w:t>
      </w:r>
      <w:r w:rsidRPr="002E76B4">
        <w:rPr>
          <w:rFonts w:ascii="Calibri" w:eastAsia="標楷體" w:hAnsi="Calibri" w:cs="Calibri" w:hint="eastAsia"/>
          <w:sz w:val="24"/>
        </w:rPr>
        <w:t>驅逐出國案例之評析，發表於</w:t>
      </w:r>
      <w:r w:rsidRPr="002E76B4">
        <w:rPr>
          <w:rFonts w:ascii="Calibri" w:eastAsia="標楷體" w:hAnsi="Calibri" w:cs="Calibri" w:hint="eastAsia"/>
          <w:sz w:val="24"/>
        </w:rPr>
        <w:t>2012</w:t>
      </w:r>
      <w:r w:rsidRPr="002E76B4">
        <w:rPr>
          <w:rFonts w:ascii="Calibri" w:eastAsia="標楷體" w:hAnsi="Calibri" w:cs="Calibri" w:hint="eastAsia"/>
          <w:sz w:val="24"/>
        </w:rPr>
        <w:t>年中央警察大學</w:t>
      </w:r>
      <w:r w:rsidRPr="002E76B4">
        <w:rPr>
          <w:rFonts w:ascii="Calibri" w:eastAsia="標楷體" w:hAnsi="Calibri" w:cs="Calibri" w:hint="eastAsia"/>
          <w:sz w:val="24"/>
        </w:rPr>
        <w:t>2012</w:t>
      </w:r>
      <w:r w:rsidRPr="002E76B4">
        <w:rPr>
          <w:rFonts w:ascii="Calibri" w:eastAsia="標楷體" w:hAnsi="Calibri" w:cs="Calibri" w:hint="eastAsia"/>
          <w:sz w:val="24"/>
        </w:rPr>
        <w:t>年人口移動與執法學術研討會。</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◎柯雨瑞、侯夙芳</w:t>
      </w:r>
      <w:r w:rsidRPr="002E76B4">
        <w:rPr>
          <w:rFonts w:ascii="Calibri" w:eastAsia="標楷體" w:hAnsi="Calibri" w:cs="Calibri" w:hint="eastAsia"/>
          <w:sz w:val="24"/>
        </w:rPr>
        <w:t>(2013)</w:t>
      </w:r>
      <w:r w:rsidRPr="002E76B4">
        <w:rPr>
          <w:rFonts w:ascii="Calibri" w:eastAsia="標楷體" w:hAnsi="Calibri" w:cs="Calibri" w:hint="eastAsia"/>
          <w:sz w:val="24"/>
        </w:rPr>
        <w:t>，</w:t>
      </w:r>
      <w:r w:rsidRPr="002E76B4">
        <w:rPr>
          <w:rFonts w:ascii="Calibri" w:eastAsia="標楷體" w:hAnsi="Calibri" w:cs="Calibri" w:hint="eastAsia"/>
          <w:sz w:val="24"/>
        </w:rPr>
        <w:t>2004</w:t>
      </w:r>
      <w:r w:rsidRPr="002E76B4">
        <w:rPr>
          <w:rFonts w:ascii="Calibri" w:eastAsia="標楷體" w:hAnsi="Calibri" w:cs="Calibri" w:hint="eastAsia"/>
          <w:sz w:val="24"/>
        </w:rPr>
        <w:t>年聯合國人權事務委員會</w:t>
      </w:r>
      <w:r w:rsidRPr="002E76B4">
        <w:rPr>
          <w:rFonts w:ascii="Calibri" w:eastAsia="標楷體" w:hAnsi="Calibri" w:cs="Calibri" w:hint="eastAsia"/>
          <w:sz w:val="24"/>
        </w:rPr>
        <w:t>Ahani</w:t>
      </w:r>
      <w:r w:rsidRPr="002E76B4">
        <w:rPr>
          <w:rFonts w:ascii="Calibri" w:eastAsia="標楷體" w:hAnsi="Calibri" w:cs="Calibri" w:hint="eastAsia"/>
          <w:sz w:val="24"/>
        </w:rPr>
        <w:t>驅逐出國案例之研究，發表於</w:t>
      </w:r>
      <w:r w:rsidRPr="002E76B4">
        <w:rPr>
          <w:rFonts w:ascii="Calibri" w:eastAsia="標楷體" w:hAnsi="Calibri" w:cs="Calibri" w:hint="eastAsia"/>
          <w:sz w:val="24"/>
        </w:rPr>
        <w:t>2013</w:t>
      </w:r>
      <w:r w:rsidRPr="002E76B4">
        <w:rPr>
          <w:rFonts w:ascii="Calibri" w:eastAsia="標楷體" w:hAnsi="Calibri" w:cs="Calibri" w:hint="eastAsia"/>
          <w:sz w:val="24"/>
        </w:rPr>
        <w:t>年中央警察大學國境警察學系國境管理與執法學術研討會。</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◎柯雨瑞、侯夙芳</w:t>
      </w:r>
      <w:r w:rsidRPr="002E76B4">
        <w:rPr>
          <w:rFonts w:ascii="Calibri" w:eastAsia="標楷體" w:hAnsi="Calibri" w:cs="Calibri" w:hint="eastAsia"/>
          <w:sz w:val="24"/>
        </w:rPr>
        <w:t>(2013)</w:t>
      </w:r>
      <w:r w:rsidRPr="002E76B4">
        <w:rPr>
          <w:rFonts w:ascii="Calibri" w:eastAsia="標楷體" w:hAnsi="Calibri" w:cs="Calibri" w:hint="eastAsia"/>
          <w:sz w:val="24"/>
        </w:rPr>
        <w:t>，憲法逐條釋義與人權保障，初版增訂，桃園：自行出版。</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◎柯雨瑞、侯夙芳（</w:t>
      </w:r>
      <w:r w:rsidRPr="002E76B4">
        <w:rPr>
          <w:rFonts w:ascii="Calibri" w:eastAsia="標楷體" w:hAnsi="Calibri" w:cs="Calibri" w:hint="eastAsia"/>
          <w:sz w:val="24"/>
        </w:rPr>
        <w:t>2015</w:t>
      </w:r>
      <w:r w:rsidRPr="002E76B4">
        <w:rPr>
          <w:rFonts w:ascii="Calibri" w:eastAsia="標楷體" w:hAnsi="Calibri" w:cs="Calibri" w:hint="eastAsia"/>
          <w:sz w:val="24"/>
        </w:rPr>
        <w:t>）。憲法逐條釋義與人權保障，增訂</w:t>
      </w:r>
      <w:r w:rsidRPr="002E76B4">
        <w:rPr>
          <w:rFonts w:ascii="Calibri" w:eastAsia="標楷體" w:hAnsi="Calibri" w:cs="Calibri" w:hint="eastAsia"/>
          <w:sz w:val="24"/>
        </w:rPr>
        <w:t>2</w:t>
      </w:r>
      <w:r w:rsidRPr="002E76B4">
        <w:rPr>
          <w:rFonts w:ascii="Calibri" w:eastAsia="標楷體" w:hAnsi="Calibri" w:cs="Calibri" w:hint="eastAsia"/>
          <w:sz w:val="24"/>
        </w:rPr>
        <w:t>版，桃園：自行出版。</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◎柯雨瑞、曾琦</w:t>
      </w:r>
      <w:r w:rsidRPr="002E76B4">
        <w:rPr>
          <w:rFonts w:ascii="Calibri" w:eastAsia="標楷體" w:hAnsi="Calibri" w:cs="Calibri" w:hint="eastAsia"/>
          <w:sz w:val="24"/>
        </w:rPr>
        <w:t>(2006)</w:t>
      </w:r>
      <w:r w:rsidRPr="002E76B4">
        <w:rPr>
          <w:rFonts w:ascii="Calibri" w:eastAsia="標楷體" w:hAnsi="Calibri" w:cs="Calibri" w:hint="eastAsia"/>
          <w:sz w:val="24"/>
        </w:rPr>
        <w:t>，加拿大對於外國人入出國管理救濟機制之研究，中央警察大學國境警察學報，第五期，桃園：中央警察大學。</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◎柯雨瑞、蔡政杰（</w:t>
      </w:r>
      <w:r w:rsidRPr="002E76B4">
        <w:rPr>
          <w:rFonts w:ascii="Calibri" w:eastAsia="標楷體" w:hAnsi="Calibri" w:cs="Calibri" w:hint="eastAsia"/>
          <w:sz w:val="24"/>
        </w:rPr>
        <w:t>2012</w:t>
      </w:r>
      <w:r w:rsidRPr="002E76B4">
        <w:rPr>
          <w:rFonts w:ascii="Calibri" w:eastAsia="標楷體" w:hAnsi="Calibri" w:cs="Calibri" w:hint="eastAsia"/>
          <w:sz w:val="24"/>
        </w:rPr>
        <w:t>）。從平等權論臺灣新住民配偶入籍及生活權益保障。中央警察大學國土安全與國境管理學報</w:t>
      </w:r>
      <w:r w:rsidRPr="002E76B4">
        <w:rPr>
          <w:rFonts w:ascii="Calibri" w:eastAsia="標楷體" w:hAnsi="Calibri" w:cs="Calibri" w:hint="eastAsia"/>
          <w:sz w:val="24"/>
        </w:rPr>
        <w:t>18</w:t>
      </w:r>
      <w:r w:rsidRPr="002E76B4">
        <w:rPr>
          <w:rFonts w:ascii="Calibri" w:eastAsia="標楷體" w:hAnsi="Calibri" w:cs="Calibri" w:hint="eastAsia"/>
          <w:sz w:val="24"/>
        </w:rPr>
        <w:t>：</w:t>
      </w:r>
      <w:r w:rsidRPr="002E76B4">
        <w:rPr>
          <w:rFonts w:ascii="Calibri" w:eastAsia="標楷體" w:hAnsi="Calibri" w:cs="Calibri" w:hint="eastAsia"/>
          <w:sz w:val="24"/>
        </w:rPr>
        <w:t>91-172</w:t>
      </w:r>
      <w:r w:rsidRPr="002E76B4">
        <w:rPr>
          <w:rFonts w:ascii="Calibri" w:eastAsia="標楷體" w:hAnsi="Calibri" w:cs="Calibri" w:hint="eastAsia"/>
          <w:sz w:val="24"/>
        </w:rPr>
        <w:t>。</w:t>
      </w:r>
      <w:r w:rsidRPr="002E76B4">
        <w:rPr>
          <w:rFonts w:ascii="Calibri" w:eastAsia="標楷體" w:hAnsi="Calibri" w:cs="Calibri" w:hint="eastAsia"/>
          <w:sz w:val="24"/>
        </w:rPr>
        <w:t xml:space="preserve">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◎柯雨瑞、蔡政杰</w:t>
      </w:r>
      <w:r w:rsidRPr="002E76B4">
        <w:rPr>
          <w:rFonts w:ascii="Calibri" w:eastAsia="標楷體" w:hAnsi="Calibri" w:cs="Calibri" w:hint="eastAsia"/>
          <w:sz w:val="24"/>
        </w:rPr>
        <w:t>(2015)</w:t>
      </w:r>
      <w:r w:rsidRPr="002E76B4">
        <w:rPr>
          <w:rFonts w:ascii="Calibri" w:eastAsia="標楷體" w:hAnsi="Calibri" w:cs="Calibri" w:hint="eastAsia"/>
          <w:sz w:val="24"/>
        </w:rPr>
        <w:t>，從源頭安全管理觀點探討大陸地區人民來台的國境人流管理機制，收錄於中央警察大學移民研究中心</w:t>
      </w:r>
      <w:r w:rsidRPr="002E76B4">
        <w:rPr>
          <w:rFonts w:ascii="Calibri" w:eastAsia="標楷體" w:hAnsi="Calibri" w:cs="Calibri" w:hint="eastAsia"/>
          <w:sz w:val="24"/>
        </w:rPr>
        <w:t>2015</w:t>
      </w:r>
      <w:r w:rsidRPr="002E76B4">
        <w:rPr>
          <w:rFonts w:ascii="Calibri" w:eastAsia="標楷體" w:hAnsi="Calibri" w:cs="Calibri" w:hint="eastAsia"/>
          <w:sz w:val="24"/>
        </w:rPr>
        <w:t>年人口移動與執法學術研討會論文集。</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◎柯慶忠</w:t>
      </w:r>
      <w:r w:rsidRPr="002E76B4">
        <w:rPr>
          <w:rFonts w:ascii="Calibri" w:eastAsia="標楷體" w:hAnsi="Calibri" w:cs="Calibri" w:hint="eastAsia"/>
          <w:sz w:val="24"/>
        </w:rPr>
        <w:t>(2007)</w:t>
      </w:r>
      <w:r w:rsidRPr="002E76B4">
        <w:rPr>
          <w:rFonts w:ascii="Calibri" w:eastAsia="標楷體" w:hAnsi="Calibri" w:cs="Calibri" w:hint="eastAsia"/>
          <w:sz w:val="24"/>
        </w:rPr>
        <w:t>，東協警察組織簡介，刑事雙月刊，第</w:t>
      </w:r>
      <w:r w:rsidRPr="002E76B4">
        <w:rPr>
          <w:rFonts w:ascii="Calibri" w:eastAsia="標楷體" w:hAnsi="Calibri" w:cs="Calibri" w:hint="eastAsia"/>
          <w:sz w:val="24"/>
        </w:rPr>
        <w:t>17</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◎柳學智、熊櫻等著（</w:t>
      </w:r>
      <w:r w:rsidRPr="002E76B4">
        <w:rPr>
          <w:rFonts w:ascii="Calibri" w:eastAsia="標楷體" w:hAnsi="Calibri" w:cs="Calibri" w:hint="eastAsia"/>
          <w:sz w:val="24"/>
        </w:rPr>
        <w:t>2015</w:t>
      </w:r>
      <w:r w:rsidRPr="002E76B4">
        <w:rPr>
          <w:rFonts w:ascii="Calibri" w:eastAsia="標楷體" w:hAnsi="Calibri" w:cs="Calibri" w:hint="eastAsia"/>
          <w:sz w:val="24"/>
        </w:rPr>
        <w:t>）。技術移民制度比較。北京：黨建讀物出版社。</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◎洪玉儒</w:t>
      </w:r>
      <w:r w:rsidRPr="002E76B4">
        <w:rPr>
          <w:rFonts w:ascii="Calibri" w:eastAsia="標楷體" w:hAnsi="Calibri" w:cs="Calibri" w:hint="eastAsia"/>
          <w:sz w:val="24"/>
        </w:rPr>
        <w:t>(2006)</w:t>
      </w:r>
      <w:r w:rsidRPr="002E76B4">
        <w:rPr>
          <w:rFonts w:ascii="Calibri" w:eastAsia="標楷體" w:hAnsi="Calibri" w:cs="Calibri" w:hint="eastAsia"/>
          <w:sz w:val="24"/>
        </w:rPr>
        <w:t>。美國台灣移民政策的現狀</w:t>
      </w:r>
      <w:r w:rsidRPr="002E76B4">
        <w:rPr>
          <w:rFonts w:ascii="Calibri" w:eastAsia="標楷體" w:hAnsi="Calibri" w:cs="Calibri" w:hint="eastAsia"/>
          <w:sz w:val="24"/>
        </w:rPr>
        <w:t>(1980-2004)</w:t>
      </w:r>
      <w:r w:rsidRPr="002E76B4">
        <w:rPr>
          <w:rFonts w:ascii="Calibri" w:eastAsia="標楷體" w:hAnsi="Calibri" w:cs="Calibri" w:hint="eastAsia"/>
          <w:sz w:val="24"/>
        </w:rPr>
        <w:t>，中興史學，第</w:t>
      </w:r>
      <w:r w:rsidRPr="002E76B4">
        <w:rPr>
          <w:rFonts w:ascii="Calibri" w:eastAsia="標楷體" w:hAnsi="Calibri" w:cs="Calibri" w:hint="eastAsia"/>
          <w:sz w:val="24"/>
        </w:rPr>
        <w:t>12</w:t>
      </w:r>
      <w:r w:rsidRPr="002E76B4">
        <w:rPr>
          <w:rFonts w:ascii="Calibri" w:eastAsia="標楷體" w:hAnsi="Calibri" w:cs="Calibri" w:hint="eastAsia"/>
          <w:sz w:val="24"/>
        </w:rPr>
        <w:t>期，頁</w:t>
      </w:r>
      <w:r w:rsidRPr="002E76B4">
        <w:rPr>
          <w:rFonts w:ascii="Calibri" w:eastAsia="標楷體" w:hAnsi="Calibri" w:cs="Calibri" w:hint="eastAsia"/>
          <w:sz w:val="24"/>
        </w:rPr>
        <w:t>153-196</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◎洪泉湖、盧瑞鍾、劉阿榮、李炳南、樊中原</w:t>
      </w:r>
      <w:r w:rsidRPr="002E76B4">
        <w:rPr>
          <w:rFonts w:ascii="Calibri" w:eastAsia="標楷體" w:hAnsi="Calibri" w:cs="Calibri" w:hint="eastAsia"/>
          <w:sz w:val="24"/>
        </w:rPr>
        <w:t>(2000)</w:t>
      </w:r>
      <w:r w:rsidRPr="002E76B4">
        <w:rPr>
          <w:rFonts w:ascii="Calibri" w:eastAsia="標楷體" w:hAnsi="Calibri" w:cs="Calibri" w:hint="eastAsia"/>
          <w:sz w:val="24"/>
        </w:rPr>
        <w:t>，憲法新論，初版，臺北市：幼獅，頁</w:t>
      </w:r>
      <w:r w:rsidRPr="002E76B4">
        <w:rPr>
          <w:rFonts w:ascii="Calibri" w:eastAsia="標楷體" w:hAnsi="Calibri" w:cs="Calibri" w:hint="eastAsia"/>
          <w:sz w:val="24"/>
        </w:rPr>
        <w:t>1-370</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◎洪嘉仁、王士榮、張若霖、廖瓊樅（</w:t>
      </w:r>
      <w:r w:rsidRPr="002E76B4">
        <w:rPr>
          <w:rFonts w:ascii="Calibri" w:eastAsia="標楷體" w:hAnsi="Calibri" w:cs="Calibri" w:hint="eastAsia"/>
          <w:sz w:val="24"/>
        </w:rPr>
        <w:t>2011</w:t>
      </w:r>
      <w:r w:rsidRPr="002E76B4">
        <w:rPr>
          <w:rFonts w:ascii="Calibri" w:eastAsia="標楷體" w:hAnsi="Calibri" w:cs="Calibri" w:hint="eastAsia"/>
          <w:sz w:val="24"/>
        </w:rPr>
        <w:t>），憲法與立國精神，新北市：高立圖書公司。</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◎美國國務院民主、人權和勞工事務局</w:t>
      </w:r>
      <w:r w:rsidRPr="002E76B4">
        <w:rPr>
          <w:rFonts w:ascii="Calibri" w:eastAsia="標楷體" w:hAnsi="Calibri" w:cs="Calibri" w:hint="eastAsia"/>
          <w:sz w:val="24"/>
        </w:rPr>
        <w:t>(2012)</w:t>
      </w:r>
      <w:r w:rsidRPr="002E76B4">
        <w:rPr>
          <w:rFonts w:ascii="Calibri" w:eastAsia="標楷體" w:hAnsi="Calibri" w:cs="Calibri" w:hint="eastAsia"/>
          <w:sz w:val="24"/>
        </w:rPr>
        <w:t>，</w:t>
      </w:r>
      <w:r w:rsidRPr="002E76B4">
        <w:rPr>
          <w:rFonts w:ascii="Calibri" w:eastAsia="標楷體" w:hAnsi="Calibri" w:cs="Calibri" w:hint="eastAsia"/>
          <w:sz w:val="24"/>
        </w:rPr>
        <w:t>2011</w:t>
      </w:r>
      <w:r w:rsidRPr="002E76B4">
        <w:rPr>
          <w:rFonts w:ascii="Calibri" w:eastAsia="標楷體" w:hAnsi="Calibri" w:cs="Calibri" w:hint="eastAsia"/>
          <w:sz w:val="24"/>
        </w:rPr>
        <w:t>年度各國人權報告</w:t>
      </w:r>
      <w:r w:rsidRPr="002E76B4">
        <w:rPr>
          <w:rFonts w:ascii="Calibri" w:eastAsia="標楷體" w:hAnsi="Calibri" w:cs="Calibri" w:hint="eastAsia"/>
          <w:sz w:val="24"/>
        </w:rPr>
        <w:t>(</w:t>
      </w:r>
      <w:r w:rsidRPr="002E76B4">
        <w:rPr>
          <w:rFonts w:ascii="Calibri" w:eastAsia="標楷體" w:hAnsi="Calibri" w:cs="Calibri" w:hint="eastAsia"/>
          <w:sz w:val="24"/>
        </w:rPr>
        <w:t>台灣部分</w:t>
      </w:r>
      <w:r w:rsidRPr="002E76B4">
        <w:rPr>
          <w:rFonts w:ascii="Calibri" w:eastAsia="標楷體" w:hAnsi="Calibri" w:cs="Calibri" w:hint="eastAsia"/>
          <w:sz w:val="24"/>
        </w:rPr>
        <w:t>)</w:t>
      </w:r>
      <w:r w:rsidRPr="002E76B4">
        <w:rPr>
          <w:rFonts w:ascii="Calibri" w:eastAsia="標楷體" w:hAnsi="Calibri" w:cs="Calibri" w:hint="eastAsia"/>
          <w:sz w:val="24"/>
        </w:rPr>
        <w:t>。</w:t>
      </w:r>
      <w:r w:rsidRPr="002E76B4">
        <w:rPr>
          <w:rFonts w:ascii="Calibri" w:eastAsia="標楷體" w:hAnsi="Calibri" w:cs="Calibri" w:hint="eastAsia"/>
          <w:sz w:val="24"/>
        </w:rPr>
        <w:t xml:space="preserve">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◎胡佛、沈清松、周陽山、石之瑜</w:t>
      </w:r>
      <w:r w:rsidRPr="002E76B4">
        <w:rPr>
          <w:rFonts w:ascii="Calibri" w:eastAsia="標楷體" w:hAnsi="Calibri" w:cs="Calibri" w:hint="eastAsia"/>
          <w:sz w:val="24"/>
        </w:rPr>
        <w:t>(1993)</w:t>
      </w:r>
      <w:r w:rsidRPr="002E76B4">
        <w:rPr>
          <w:rFonts w:ascii="Calibri" w:eastAsia="標楷體" w:hAnsi="Calibri" w:cs="Calibri" w:hint="eastAsia"/>
          <w:sz w:val="24"/>
        </w:rPr>
        <w:t>，中華民國憲法與立國精神，初版，臺北市：三民，頁</w:t>
      </w:r>
      <w:r w:rsidRPr="002E76B4">
        <w:rPr>
          <w:rFonts w:ascii="Calibri" w:eastAsia="標楷體" w:hAnsi="Calibri" w:cs="Calibri" w:hint="eastAsia"/>
          <w:sz w:val="24"/>
        </w:rPr>
        <w:t>1-642</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◎胡龍騰、黃瑋瑩、潘中道合譯（</w:t>
      </w:r>
      <w:r w:rsidRPr="002E76B4">
        <w:rPr>
          <w:rFonts w:ascii="Calibri" w:eastAsia="標楷體" w:hAnsi="Calibri" w:cs="Calibri" w:hint="eastAsia"/>
          <w:sz w:val="24"/>
        </w:rPr>
        <w:t>2005</w:t>
      </w:r>
      <w:r w:rsidRPr="002E76B4">
        <w:rPr>
          <w:rFonts w:ascii="Calibri" w:eastAsia="標楷體" w:hAnsi="Calibri" w:cs="Calibri" w:hint="eastAsia"/>
          <w:sz w:val="24"/>
        </w:rPr>
        <w:t>），研究方法－步驟化學習指南，</w:t>
      </w:r>
      <w:r w:rsidRPr="002E76B4">
        <w:rPr>
          <w:rFonts w:ascii="Calibri" w:eastAsia="標楷體" w:hAnsi="Calibri" w:cs="Calibri" w:hint="eastAsia"/>
          <w:sz w:val="24"/>
        </w:rPr>
        <w:t>Ramjit Kumar</w:t>
      </w:r>
      <w:r w:rsidRPr="002E76B4">
        <w:rPr>
          <w:rFonts w:ascii="Calibri" w:eastAsia="標楷體" w:hAnsi="Calibri" w:cs="Calibri" w:hint="eastAsia"/>
          <w:sz w:val="24"/>
        </w:rPr>
        <w:t>原著，初版七刷，台北：學富。</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◎夏曉鵑（</w:t>
      </w:r>
      <w:r w:rsidRPr="002E76B4">
        <w:rPr>
          <w:rFonts w:ascii="Calibri" w:eastAsia="標楷體" w:hAnsi="Calibri" w:cs="Calibri" w:hint="eastAsia"/>
          <w:sz w:val="24"/>
        </w:rPr>
        <w:t>2000</w:t>
      </w:r>
      <w:r w:rsidRPr="002E76B4">
        <w:rPr>
          <w:rFonts w:ascii="Calibri" w:eastAsia="標楷體" w:hAnsi="Calibri" w:cs="Calibri" w:hint="eastAsia"/>
          <w:sz w:val="24"/>
        </w:rPr>
        <w:t>），資本國際化下的國際婚姻</w:t>
      </w:r>
      <w:r w:rsidRPr="002E76B4">
        <w:rPr>
          <w:rFonts w:ascii="Calibri" w:eastAsia="標楷體" w:hAnsi="Calibri" w:cs="Calibri" w:hint="eastAsia"/>
          <w:sz w:val="24"/>
        </w:rPr>
        <w:t>-</w:t>
      </w:r>
      <w:r w:rsidRPr="002E76B4">
        <w:rPr>
          <w:rFonts w:ascii="Calibri" w:eastAsia="標楷體" w:hAnsi="Calibri" w:cs="Calibri" w:hint="eastAsia"/>
          <w:sz w:val="24"/>
        </w:rPr>
        <w:t>以臺灣的外籍新娘現象為例，臺灣社會研究季刊，第</w:t>
      </w:r>
      <w:r w:rsidRPr="002E76B4">
        <w:rPr>
          <w:rFonts w:ascii="Calibri" w:eastAsia="標楷體" w:hAnsi="Calibri" w:cs="Calibri" w:hint="eastAsia"/>
          <w:sz w:val="24"/>
        </w:rPr>
        <w:t>39</w:t>
      </w:r>
      <w:r w:rsidRPr="002E76B4">
        <w:rPr>
          <w:rFonts w:ascii="Calibri" w:eastAsia="標楷體" w:hAnsi="Calibri" w:cs="Calibri" w:hint="eastAsia"/>
          <w:sz w:val="24"/>
        </w:rPr>
        <w:t>期，頁</w:t>
      </w:r>
      <w:r w:rsidRPr="002E76B4">
        <w:rPr>
          <w:rFonts w:ascii="Calibri" w:eastAsia="標楷體" w:hAnsi="Calibri" w:cs="Calibri" w:hint="eastAsia"/>
          <w:sz w:val="24"/>
        </w:rPr>
        <w:t>47</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◎夏曉鵑</w:t>
      </w:r>
      <w:r w:rsidRPr="002E76B4">
        <w:rPr>
          <w:rFonts w:ascii="Calibri" w:eastAsia="標楷體" w:hAnsi="Calibri" w:cs="Calibri" w:hint="eastAsia"/>
          <w:sz w:val="24"/>
        </w:rPr>
        <w:t>(2011)</w:t>
      </w:r>
      <w:r w:rsidRPr="002E76B4">
        <w:rPr>
          <w:rFonts w:ascii="Calibri" w:eastAsia="標楷體" w:hAnsi="Calibri" w:cs="Calibri" w:hint="eastAsia"/>
          <w:sz w:val="24"/>
        </w:rPr>
        <w:t>，全球化下臺灣的移民</w:t>
      </w:r>
      <w:r w:rsidRPr="002E76B4">
        <w:rPr>
          <w:rFonts w:ascii="Calibri" w:eastAsia="標楷體" w:hAnsi="Calibri" w:cs="Calibri" w:hint="eastAsia"/>
          <w:sz w:val="24"/>
        </w:rPr>
        <w:t>/</w:t>
      </w:r>
      <w:r w:rsidRPr="002E76B4">
        <w:rPr>
          <w:rFonts w:ascii="Calibri" w:eastAsia="標楷體" w:hAnsi="Calibri" w:cs="Calibri" w:hint="eastAsia"/>
          <w:sz w:val="24"/>
        </w:rPr>
        <w:t>移工問題，收錄於瞿海源、張苙雲主編</w:t>
      </w:r>
      <w:r w:rsidRPr="002E76B4">
        <w:rPr>
          <w:rFonts w:ascii="Calibri" w:eastAsia="標楷體" w:hAnsi="Calibri" w:cs="Calibri" w:hint="eastAsia"/>
          <w:sz w:val="24"/>
        </w:rPr>
        <w:t>(2011)</w:t>
      </w:r>
      <w:r w:rsidRPr="002E76B4">
        <w:rPr>
          <w:rFonts w:ascii="Calibri" w:eastAsia="標楷體" w:hAnsi="Calibri" w:cs="Calibri" w:hint="eastAsia"/>
          <w:sz w:val="24"/>
        </w:rPr>
        <w:t>，臺灣的社會問題，臺北：巨流圖書股份有限公司。</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◎夏曉鵑、陳信行、黃德北（</w:t>
      </w:r>
      <w:r w:rsidRPr="002E76B4">
        <w:rPr>
          <w:rFonts w:ascii="Calibri" w:eastAsia="標楷體" w:hAnsi="Calibri" w:cs="Calibri" w:hint="eastAsia"/>
          <w:sz w:val="24"/>
        </w:rPr>
        <w:t>2008</w:t>
      </w:r>
      <w:r w:rsidRPr="002E76B4">
        <w:rPr>
          <w:rFonts w:ascii="Calibri" w:eastAsia="標楷體" w:hAnsi="Calibri" w:cs="Calibri" w:hint="eastAsia"/>
          <w:sz w:val="24"/>
        </w:rPr>
        <w:t>）。跨界流離：全球化下的移民與移工。臺北：臺灣社會研究雜誌社。</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◎孫以凡</w:t>
      </w:r>
      <w:r w:rsidRPr="002E76B4">
        <w:rPr>
          <w:rFonts w:ascii="Calibri" w:eastAsia="標楷體" w:hAnsi="Calibri" w:cs="Calibri" w:hint="eastAsia"/>
          <w:sz w:val="24"/>
        </w:rPr>
        <w:t>(1996)</w:t>
      </w:r>
      <w:r w:rsidRPr="002E76B4">
        <w:rPr>
          <w:rFonts w:ascii="Calibri" w:eastAsia="標楷體" w:hAnsi="Calibri" w:cs="Calibri" w:hint="eastAsia"/>
          <w:sz w:val="24"/>
        </w:rPr>
        <w:t>，外籍勞工法制與國際法上保障之研究，中華法學第</w:t>
      </w:r>
      <w:r w:rsidRPr="002E76B4">
        <w:rPr>
          <w:rFonts w:ascii="Calibri" w:eastAsia="標楷體" w:hAnsi="Calibri" w:cs="Calibri" w:hint="eastAsia"/>
          <w:sz w:val="24"/>
        </w:rPr>
        <w:t>6</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lastRenderedPageBreak/>
        <w:t>◎孫健忠（</w:t>
      </w:r>
      <w:r w:rsidRPr="002E76B4">
        <w:rPr>
          <w:rFonts w:ascii="Calibri" w:eastAsia="標楷體" w:hAnsi="Calibri" w:cs="Calibri" w:hint="eastAsia"/>
          <w:sz w:val="24"/>
        </w:rPr>
        <w:t>2008)</w:t>
      </w:r>
      <w:r w:rsidRPr="002E76B4">
        <w:rPr>
          <w:rFonts w:ascii="Calibri" w:eastAsia="標楷體" w:hAnsi="Calibri" w:cs="Calibri" w:hint="eastAsia"/>
          <w:sz w:val="24"/>
        </w:rPr>
        <w:t>，移工社會保障宣言及實施：國際經驗與我國現況的初探，社區發展，第</w:t>
      </w:r>
      <w:r w:rsidRPr="002E76B4">
        <w:rPr>
          <w:rFonts w:ascii="Calibri" w:eastAsia="標楷體" w:hAnsi="Calibri" w:cs="Calibri" w:hint="eastAsia"/>
          <w:sz w:val="24"/>
        </w:rPr>
        <w:t>123</w:t>
      </w:r>
      <w:r w:rsidRPr="002E76B4">
        <w:rPr>
          <w:rFonts w:ascii="Calibri" w:eastAsia="標楷體" w:hAnsi="Calibri" w:cs="Calibri" w:hint="eastAsia"/>
          <w:sz w:val="24"/>
        </w:rPr>
        <w:t>期。</w:t>
      </w:r>
      <w:r w:rsidRPr="002E76B4">
        <w:rPr>
          <w:rFonts w:ascii="Calibri" w:eastAsia="標楷體" w:hAnsi="Calibri" w:cs="Calibri" w:hint="eastAsia"/>
          <w:sz w:val="24"/>
        </w:rPr>
        <w:t xml:space="preserve">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◎徐旭輝</w:t>
      </w:r>
      <w:r w:rsidRPr="002E76B4">
        <w:rPr>
          <w:rFonts w:ascii="Calibri" w:eastAsia="標楷體" w:hAnsi="Calibri" w:cs="Calibri" w:hint="eastAsia"/>
          <w:sz w:val="24"/>
        </w:rPr>
        <w:t>(2011)</w:t>
      </w:r>
      <w:r w:rsidRPr="002E76B4">
        <w:rPr>
          <w:rFonts w:ascii="Calibri" w:eastAsia="標楷體" w:hAnsi="Calibri" w:cs="Calibri" w:hint="eastAsia"/>
          <w:sz w:val="24"/>
        </w:rPr>
        <w:t>，破獲剝削外籍勞工案，移民月刊，第</w:t>
      </w:r>
      <w:r w:rsidRPr="002E76B4">
        <w:rPr>
          <w:rFonts w:ascii="Calibri" w:eastAsia="標楷體" w:hAnsi="Calibri" w:cs="Calibri" w:hint="eastAsia"/>
          <w:sz w:val="24"/>
        </w:rPr>
        <w:t>19</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◎徐振雄</w:t>
      </w:r>
      <w:r w:rsidRPr="002E76B4">
        <w:rPr>
          <w:rFonts w:ascii="Calibri" w:eastAsia="標楷體" w:hAnsi="Calibri" w:cs="Calibri" w:hint="eastAsia"/>
          <w:sz w:val="24"/>
        </w:rPr>
        <w:t>(2008)</w:t>
      </w:r>
      <w:r w:rsidRPr="002E76B4">
        <w:rPr>
          <w:rFonts w:ascii="Calibri" w:eastAsia="標楷體" w:hAnsi="Calibri" w:cs="Calibri" w:hint="eastAsia"/>
          <w:sz w:val="24"/>
        </w:rPr>
        <w:t>，憲法學導論，</w:t>
      </w:r>
      <w:r w:rsidRPr="002E76B4">
        <w:rPr>
          <w:rFonts w:ascii="Calibri" w:eastAsia="標楷體" w:hAnsi="Calibri" w:cs="Calibri" w:hint="eastAsia"/>
          <w:sz w:val="24"/>
        </w:rPr>
        <w:t>4</w:t>
      </w:r>
      <w:r w:rsidRPr="002E76B4">
        <w:rPr>
          <w:rFonts w:ascii="Calibri" w:eastAsia="標楷體" w:hAnsi="Calibri" w:cs="Calibri" w:hint="eastAsia"/>
          <w:sz w:val="24"/>
        </w:rPr>
        <w:t>版修訂，新北市：高立，頁</w:t>
      </w:r>
      <w:r w:rsidRPr="002E76B4">
        <w:rPr>
          <w:rFonts w:ascii="Calibri" w:eastAsia="標楷體" w:hAnsi="Calibri" w:cs="Calibri" w:hint="eastAsia"/>
          <w:sz w:val="24"/>
        </w:rPr>
        <w:t>1-388</w:t>
      </w:r>
      <w:r w:rsidRPr="002E76B4">
        <w:rPr>
          <w:rFonts w:ascii="Calibri" w:eastAsia="標楷體" w:hAnsi="Calibri" w:cs="Calibri" w:hint="eastAsia"/>
          <w:sz w:val="24"/>
        </w:rPr>
        <w:t>。</w:t>
      </w:r>
      <w:r w:rsidRPr="002E76B4">
        <w:rPr>
          <w:rFonts w:ascii="Calibri" w:eastAsia="標楷體" w:hAnsi="Calibri" w:cs="Calibri" w:hint="eastAsia"/>
          <w:sz w:val="24"/>
        </w:rPr>
        <w:t xml:space="preserve">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◎徐揮彥</w:t>
      </w:r>
      <w:r w:rsidRPr="002E76B4">
        <w:rPr>
          <w:rFonts w:ascii="Calibri" w:eastAsia="標楷體" w:hAnsi="Calibri" w:cs="Calibri" w:hint="eastAsia"/>
          <w:sz w:val="24"/>
        </w:rPr>
        <w:t>(2014)</w:t>
      </w:r>
      <w:r w:rsidRPr="002E76B4">
        <w:rPr>
          <w:rFonts w:ascii="Calibri" w:eastAsia="標楷體" w:hAnsi="Calibri" w:cs="Calibri" w:hint="eastAsia"/>
          <w:sz w:val="24"/>
        </w:rPr>
        <w:t>。公民與政治權利國際公約與經濟、社會與文化權利國際公約在我國最高法院與最高行政法院適用之研究，台大法學論叢，第</w:t>
      </w:r>
      <w:r w:rsidRPr="002E76B4">
        <w:rPr>
          <w:rFonts w:ascii="Calibri" w:eastAsia="標楷體" w:hAnsi="Calibri" w:cs="Calibri" w:hint="eastAsia"/>
          <w:sz w:val="24"/>
        </w:rPr>
        <w:t>43</w:t>
      </w:r>
      <w:r w:rsidRPr="002E76B4">
        <w:rPr>
          <w:rFonts w:ascii="Calibri" w:eastAsia="標楷體" w:hAnsi="Calibri" w:cs="Calibri" w:hint="eastAsia"/>
          <w:sz w:val="24"/>
        </w:rPr>
        <w:t>卷特刊，頁</w:t>
      </w:r>
      <w:r w:rsidRPr="002E76B4">
        <w:rPr>
          <w:rFonts w:ascii="Calibri" w:eastAsia="標楷體" w:hAnsi="Calibri" w:cs="Calibri" w:hint="eastAsia"/>
          <w:sz w:val="24"/>
        </w:rPr>
        <w:t>839-909</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◎徐嘉助（</w:t>
      </w:r>
      <w:r w:rsidRPr="002E76B4">
        <w:rPr>
          <w:rFonts w:ascii="Calibri" w:eastAsia="標楷體" w:hAnsi="Calibri" w:cs="Calibri" w:hint="eastAsia"/>
          <w:sz w:val="24"/>
        </w:rPr>
        <w:t>2015</w:t>
      </w:r>
      <w:r w:rsidRPr="002E76B4">
        <w:rPr>
          <w:rFonts w:ascii="Calibri" w:eastAsia="標楷體" w:hAnsi="Calibri" w:cs="Calibri" w:hint="eastAsia"/>
          <w:sz w:val="24"/>
        </w:rPr>
        <w:t>）。以移民整合政策指數分析臺灣與韓國之移民整合。未出版之碩士論文，中央警察大學外事警察研究所，桃園。</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◎徐榮崇（</w:t>
      </w:r>
      <w:r w:rsidRPr="002E76B4">
        <w:rPr>
          <w:rFonts w:ascii="Calibri" w:eastAsia="標楷體" w:hAnsi="Calibri" w:cs="Calibri" w:hint="eastAsia"/>
          <w:sz w:val="24"/>
        </w:rPr>
        <w:t>2002</w:t>
      </w:r>
      <w:r w:rsidRPr="002E76B4">
        <w:rPr>
          <w:rFonts w:ascii="Calibri" w:eastAsia="標楷體" w:hAnsi="Calibri" w:cs="Calibri" w:hint="eastAsia"/>
          <w:sz w:val="24"/>
        </w:rPr>
        <w:t>）。澳洲移民政策的變遷與臺灣移民。市師學報，第</w:t>
      </w:r>
      <w:r w:rsidRPr="002E76B4">
        <w:rPr>
          <w:rFonts w:ascii="Calibri" w:eastAsia="標楷體" w:hAnsi="Calibri" w:cs="Calibri" w:hint="eastAsia"/>
          <w:sz w:val="24"/>
        </w:rPr>
        <w:t>33</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◎徐榮崇（</w:t>
      </w:r>
      <w:r w:rsidRPr="002E76B4">
        <w:rPr>
          <w:rFonts w:ascii="Calibri" w:eastAsia="標楷體" w:hAnsi="Calibri" w:cs="Calibri" w:hint="eastAsia"/>
          <w:sz w:val="24"/>
        </w:rPr>
        <w:t>2008</w:t>
      </w:r>
      <w:r w:rsidRPr="002E76B4">
        <w:rPr>
          <w:rFonts w:ascii="Calibri" w:eastAsia="標楷體" w:hAnsi="Calibri" w:cs="Calibri" w:hint="eastAsia"/>
          <w:sz w:val="24"/>
        </w:rPr>
        <w:t>），跨國的移置與鑲嵌</w:t>
      </w:r>
      <w:r w:rsidRPr="002E76B4">
        <w:rPr>
          <w:rFonts w:ascii="Calibri" w:eastAsia="標楷體" w:hAnsi="Calibri" w:cs="Calibri" w:hint="eastAsia"/>
          <w:sz w:val="24"/>
        </w:rPr>
        <w:t>-</w:t>
      </w:r>
      <w:r w:rsidRPr="002E76B4">
        <w:rPr>
          <w:rFonts w:ascii="Calibri" w:eastAsia="標楷體" w:hAnsi="Calibri" w:cs="Calibri" w:hint="eastAsia"/>
          <w:sz w:val="24"/>
        </w:rPr>
        <w:t>談加拿大臺灣僑民的移民動機與居住地選擇，臺北市立教育大學學報，第</w:t>
      </w:r>
      <w:r w:rsidRPr="002E76B4">
        <w:rPr>
          <w:rFonts w:ascii="Calibri" w:eastAsia="標楷體" w:hAnsi="Calibri" w:cs="Calibri" w:hint="eastAsia"/>
          <w:sz w:val="24"/>
        </w:rPr>
        <w:t xml:space="preserve"> 39 </w:t>
      </w:r>
      <w:r w:rsidRPr="002E76B4">
        <w:rPr>
          <w:rFonts w:ascii="Calibri" w:eastAsia="標楷體" w:hAnsi="Calibri" w:cs="Calibri" w:hint="eastAsia"/>
          <w:sz w:val="24"/>
        </w:rPr>
        <w:t>卷第</w:t>
      </w:r>
      <w:r w:rsidRPr="002E76B4">
        <w:rPr>
          <w:rFonts w:ascii="Calibri" w:eastAsia="標楷體" w:hAnsi="Calibri" w:cs="Calibri" w:hint="eastAsia"/>
          <w:sz w:val="24"/>
        </w:rPr>
        <w:t>2</w:t>
      </w:r>
      <w:r w:rsidRPr="002E76B4">
        <w:rPr>
          <w:rFonts w:ascii="Calibri" w:eastAsia="標楷體" w:hAnsi="Calibri" w:cs="Calibri" w:hint="eastAsia"/>
          <w:sz w:val="24"/>
        </w:rPr>
        <w:t>期，頁</w:t>
      </w:r>
      <w:r w:rsidRPr="002E76B4">
        <w:rPr>
          <w:rFonts w:ascii="Calibri" w:eastAsia="標楷體" w:hAnsi="Calibri" w:cs="Calibri" w:hint="eastAsia"/>
          <w:sz w:val="24"/>
        </w:rPr>
        <w:t>44-45</w:t>
      </w:r>
      <w:r w:rsidRPr="002E76B4">
        <w:rPr>
          <w:rFonts w:ascii="Calibri" w:eastAsia="標楷體" w:hAnsi="Calibri" w:cs="Calibri" w:hint="eastAsia"/>
          <w:sz w:val="24"/>
        </w:rPr>
        <w:t>。</w:t>
      </w:r>
      <w:r w:rsidRPr="002E76B4">
        <w:rPr>
          <w:rFonts w:ascii="Calibri" w:eastAsia="標楷體" w:hAnsi="Calibri" w:cs="Calibri" w:hint="eastAsia"/>
          <w:sz w:val="24"/>
        </w:rPr>
        <w:t xml:space="preserve">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◎徐慧怡</w:t>
      </w:r>
      <w:r w:rsidRPr="002E76B4">
        <w:rPr>
          <w:rFonts w:ascii="Calibri" w:eastAsia="標楷體" w:hAnsi="Calibri" w:cs="Calibri" w:hint="eastAsia"/>
          <w:sz w:val="24"/>
        </w:rPr>
        <w:t>(1997)</w:t>
      </w:r>
      <w:r w:rsidRPr="002E76B4">
        <w:rPr>
          <w:rFonts w:ascii="Calibri" w:eastAsia="標楷體" w:hAnsi="Calibri" w:cs="Calibri" w:hint="eastAsia"/>
          <w:sz w:val="24"/>
        </w:rPr>
        <w:t>。美國移民詐婚修正案之研究，中興法學，第</w:t>
      </w:r>
      <w:r w:rsidRPr="002E76B4">
        <w:rPr>
          <w:rFonts w:ascii="Calibri" w:eastAsia="標楷體" w:hAnsi="Calibri" w:cs="Calibri" w:hint="eastAsia"/>
          <w:sz w:val="24"/>
        </w:rPr>
        <w:t>42</w:t>
      </w:r>
      <w:r w:rsidRPr="002E76B4">
        <w:rPr>
          <w:rFonts w:ascii="Calibri" w:eastAsia="標楷體" w:hAnsi="Calibri" w:cs="Calibri" w:hint="eastAsia"/>
          <w:sz w:val="24"/>
        </w:rPr>
        <w:t>期，頁</w:t>
      </w:r>
      <w:r w:rsidRPr="002E76B4">
        <w:rPr>
          <w:rFonts w:ascii="Calibri" w:eastAsia="標楷體" w:hAnsi="Calibri" w:cs="Calibri" w:hint="eastAsia"/>
          <w:sz w:val="24"/>
        </w:rPr>
        <w:t>137-161</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◎徐學陶等編著</w:t>
      </w:r>
      <w:r w:rsidRPr="002E76B4">
        <w:rPr>
          <w:rFonts w:ascii="Calibri" w:eastAsia="標楷體" w:hAnsi="Calibri" w:cs="Calibri" w:hint="eastAsia"/>
          <w:sz w:val="24"/>
        </w:rPr>
        <w:t>(1991)</w:t>
      </w:r>
      <w:r w:rsidRPr="002E76B4">
        <w:rPr>
          <w:rFonts w:ascii="Calibri" w:eastAsia="標楷體" w:hAnsi="Calibri" w:cs="Calibri" w:hint="eastAsia"/>
          <w:sz w:val="24"/>
        </w:rPr>
        <w:t>，新加坡外籍勞工制度考察報告，臺北：職業訓練局，頁</w:t>
      </w:r>
      <w:r w:rsidRPr="002E76B4">
        <w:rPr>
          <w:rFonts w:ascii="Calibri" w:eastAsia="標楷體" w:hAnsi="Calibri" w:cs="Calibri" w:hint="eastAsia"/>
          <w:sz w:val="24"/>
        </w:rPr>
        <w:t>3</w:t>
      </w:r>
      <w:r w:rsidRPr="002E76B4">
        <w:rPr>
          <w:rFonts w:ascii="Calibri" w:eastAsia="標楷體" w:hAnsi="Calibri" w:cs="Calibri" w:hint="eastAsia"/>
          <w:sz w:val="24"/>
        </w:rPr>
        <w:t>至頁</w:t>
      </w:r>
      <w:r w:rsidRPr="002E76B4">
        <w:rPr>
          <w:rFonts w:ascii="Calibri" w:eastAsia="標楷體" w:hAnsi="Calibri" w:cs="Calibri" w:hint="eastAsia"/>
          <w:sz w:val="24"/>
        </w:rPr>
        <w:t>55</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◎柴松林</w:t>
      </w:r>
      <w:r w:rsidRPr="002E76B4">
        <w:rPr>
          <w:rFonts w:ascii="Calibri" w:eastAsia="標楷體" w:hAnsi="Calibri" w:cs="Calibri" w:hint="eastAsia"/>
          <w:sz w:val="24"/>
        </w:rPr>
        <w:t>(2001)</w:t>
      </w:r>
      <w:r w:rsidRPr="002E76B4">
        <w:rPr>
          <w:rFonts w:ascii="Calibri" w:eastAsia="標楷體" w:hAnsi="Calibri" w:cs="Calibri" w:hint="eastAsia"/>
          <w:sz w:val="24"/>
        </w:rPr>
        <w:t>，人權伸張與人權譜系的擴增，收錄於中國人權協會編，人權法典，初版，台北巿：遠流，頁</w:t>
      </w:r>
      <w:r w:rsidRPr="002E76B4">
        <w:rPr>
          <w:rFonts w:ascii="Calibri" w:eastAsia="標楷體" w:hAnsi="Calibri" w:cs="Calibri" w:hint="eastAsia"/>
          <w:sz w:val="24"/>
        </w:rPr>
        <w:t>III-V</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◎柴松林</w:t>
      </w:r>
      <w:r w:rsidRPr="002E76B4">
        <w:rPr>
          <w:rFonts w:ascii="Calibri" w:eastAsia="標楷體" w:hAnsi="Calibri" w:cs="Calibri" w:hint="eastAsia"/>
          <w:sz w:val="24"/>
        </w:rPr>
        <w:t>(2005)</w:t>
      </w:r>
      <w:r w:rsidRPr="002E76B4">
        <w:rPr>
          <w:rFonts w:ascii="Calibri" w:eastAsia="標楷體" w:hAnsi="Calibri" w:cs="Calibri" w:hint="eastAsia"/>
          <w:sz w:val="24"/>
        </w:rPr>
        <w:t>。婚姻移民及其衍生問題的解析，日新，第</w:t>
      </w:r>
      <w:r w:rsidRPr="002E76B4">
        <w:rPr>
          <w:rFonts w:ascii="Calibri" w:eastAsia="標楷體" w:hAnsi="Calibri" w:cs="Calibri" w:hint="eastAsia"/>
          <w:sz w:val="24"/>
        </w:rPr>
        <w:t>5</w:t>
      </w:r>
      <w:r w:rsidRPr="002E76B4">
        <w:rPr>
          <w:rFonts w:ascii="Calibri" w:eastAsia="標楷體" w:hAnsi="Calibri" w:cs="Calibri" w:hint="eastAsia"/>
          <w:sz w:val="24"/>
        </w:rPr>
        <w:t>期，頁</w:t>
      </w:r>
      <w:r w:rsidRPr="002E76B4">
        <w:rPr>
          <w:rFonts w:ascii="Calibri" w:eastAsia="標楷體" w:hAnsi="Calibri" w:cs="Calibri" w:hint="eastAsia"/>
          <w:sz w:val="24"/>
        </w:rPr>
        <w:t>162-173</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◎桃園縣政府（</w:t>
      </w:r>
      <w:r w:rsidRPr="002E76B4">
        <w:rPr>
          <w:rFonts w:ascii="Calibri" w:eastAsia="標楷體" w:hAnsi="Calibri" w:cs="Calibri" w:hint="eastAsia"/>
          <w:sz w:val="24"/>
        </w:rPr>
        <w:t>2009</w:t>
      </w:r>
      <w:r w:rsidRPr="002E76B4">
        <w:rPr>
          <w:rFonts w:ascii="Calibri" w:eastAsia="標楷體" w:hAnsi="Calibri" w:cs="Calibri" w:hint="eastAsia"/>
          <w:sz w:val="24"/>
        </w:rPr>
        <w:t>），外籍配偶服務專案報告，桃園縣政府九十八年度第二次婦女權益促進委員會報告，頁</w:t>
      </w:r>
      <w:r w:rsidRPr="002E76B4">
        <w:rPr>
          <w:rFonts w:ascii="Calibri" w:eastAsia="標楷體" w:hAnsi="Calibri" w:cs="Calibri" w:hint="eastAsia"/>
          <w:sz w:val="24"/>
        </w:rPr>
        <w:t>4-5</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◎桑原昌宏</w:t>
      </w:r>
      <w:r w:rsidRPr="002E76B4">
        <w:rPr>
          <w:rFonts w:ascii="Calibri" w:eastAsia="標楷體" w:hAnsi="Calibri" w:cs="Calibri" w:hint="eastAsia"/>
          <w:sz w:val="24"/>
        </w:rPr>
        <w:t>(1991)</w:t>
      </w:r>
      <w:r w:rsidRPr="002E76B4">
        <w:rPr>
          <w:rFonts w:ascii="Calibri" w:eastAsia="標楷體" w:hAnsi="Calibri" w:cs="Calibri" w:hint="eastAsia"/>
          <w:sz w:val="24"/>
        </w:rPr>
        <w:t>，產業國際化下外籍勞工問題對勞動關係之影響，就業與訓練，第９卷第１期，頁</w:t>
      </w:r>
      <w:r w:rsidRPr="002E76B4">
        <w:rPr>
          <w:rFonts w:ascii="Calibri" w:eastAsia="標楷體" w:hAnsi="Calibri" w:cs="Calibri" w:hint="eastAsia"/>
          <w:sz w:val="24"/>
        </w:rPr>
        <w:t>65</w:t>
      </w:r>
      <w:r w:rsidRPr="002E76B4">
        <w:rPr>
          <w:rFonts w:ascii="Calibri" w:eastAsia="標楷體" w:hAnsi="Calibri" w:cs="Calibri" w:hint="eastAsia"/>
          <w:sz w:val="24"/>
        </w:rPr>
        <w:t>至</w:t>
      </w:r>
      <w:r w:rsidRPr="002E76B4">
        <w:rPr>
          <w:rFonts w:ascii="Calibri" w:eastAsia="標楷體" w:hAnsi="Calibri" w:cs="Calibri" w:hint="eastAsia"/>
          <w:sz w:val="24"/>
        </w:rPr>
        <w:t>69</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◎秦德占（</w:t>
      </w:r>
      <w:r w:rsidRPr="002E76B4">
        <w:rPr>
          <w:rFonts w:ascii="Calibri" w:eastAsia="標楷體" w:hAnsi="Calibri" w:cs="Calibri" w:hint="eastAsia"/>
          <w:sz w:val="24"/>
        </w:rPr>
        <w:t>2010</w:t>
      </w:r>
      <w:r w:rsidRPr="002E76B4">
        <w:rPr>
          <w:rFonts w:ascii="Calibri" w:eastAsia="標楷體" w:hAnsi="Calibri" w:cs="Calibri" w:hint="eastAsia"/>
          <w:sz w:val="24"/>
        </w:rPr>
        <w:t>）。澳洲工黨多元文化政策及其意義。新視野，</w:t>
      </w:r>
      <w:r w:rsidRPr="002E76B4">
        <w:rPr>
          <w:rFonts w:ascii="Calibri" w:eastAsia="標楷體" w:hAnsi="Calibri" w:cs="Calibri" w:hint="eastAsia"/>
          <w:sz w:val="24"/>
        </w:rPr>
        <w:t>2010</w:t>
      </w:r>
      <w:r w:rsidRPr="002E76B4">
        <w:rPr>
          <w:rFonts w:ascii="Calibri" w:eastAsia="標楷體" w:hAnsi="Calibri" w:cs="Calibri" w:hint="eastAsia"/>
          <w:sz w:val="24"/>
        </w:rPr>
        <w:t>年第</w:t>
      </w:r>
      <w:r w:rsidRPr="002E76B4">
        <w:rPr>
          <w:rFonts w:ascii="Calibri" w:eastAsia="標楷體" w:hAnsi="Calibri" w:cs="Calibri" w:hint="eastAsia"/>
          <w:sz w:val="24"/>
        </w:rPr>
        <w:t>5</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◎翁里</w:t>
      </w:r>
      <w:r w:rsidRPr="002E76B4">
        <w:rPr>
          <w:rFonts w:ascii="Calibri" w:eastAsia="標楷體" w:hAnsi="Calibri" w:cs="Calibri" w:hint="eastAsia"/>
          <w:sz w:val="24"/>
        </w:rPr>
        <w:t>(2001)</w:t>
      </w:r>
      <w:r w:rsidRPr="002E76B4">
        <w:rPr>
          <w:rFonts w:ascii="Calibri" w:eastAsia="標楷體" w:hAnsi="Calibri" w:cs="Calibri" w:hint="eastAsia"/>
          <w:sz w:val="24"/>
        </w:rPr>
        <w:t>，國際移民法理論與實踐，北京：法律出版。</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◎翁明賢</w:t>
      </w:r>
      <w:r w:rsidRPr="002E76B4">
        <w:rPr>
          <w:rFonts w:ascii="Calibri" w:eastAsia="標楷體" w:hAnsi="Calibri" w:cs="Calibri" w:hint="eastAsia"/>
          <w:sz w:val="24"/>
        </w:rPr>
        <w:t>(2003)</w:t>
      </w:r>
      <w:r w:rsidRPr="002E76B4">
        <w:rPr>
          <w:rFonts w:ascii="Calibri" w:eastAsia="標楷體" w:hAnsi="Calibri" w:cs="Calibri" w:hint="eastAsia"/>
          <w:sz w:val="24"/>
        </w:rPr>
        <w:t>。全球化時代的國家安全。臺北：創世文化事業出版社。</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◎翁萃芳（</w:t>
      </w:r>
      <w:r w:rsidRPr="002E76B4">
        <w:rPr>
          <w:rFonts w:ascii="Calibri" w:eastAsia="標楷體" w:hAnsi="Calibri" w:cs="Calibri" w:hint="eastAsia"/>
          <w:sz w:val="24"/>
        </w:rPr>
        <w:t>2010</w:t>
      </w:r>
      <w:r w:rsidRPr="002E76B4">
        <w:rPr>
          <w:rFonts w:ascii="Calibri" w:eastAsia="標楷體" w:hAnsi="Calibri" w:cs="Calibri" w:hint="eastAsia"/>
          <w:sz w:val="24"/>
        </w:rPr>
        <w:t>），解讀警察情境實務</w:t>
      </w:r>
      <w:r w:rsidRPr="002E76B4">
        <w:rPr>
          <w:rFonts w:ascii="Calibri" w:eastAsia="標楷體" w:hAnsi="Calibri" w:cs="Calibri" w:hint="eastAsia"/>
          <w:sz w:val="24"/>
        </w:rPr>
        <w:t>---</w:t>
      </w:r>
      <w:r w:rsidRPr="002E76B4">
        <w:rPr>
          <w:rFonts w:ascii="Calibri" w:eastAsia="標楷體" w:hAnsi="Calibri" w:cs="Calibri" w:hint="eastAsia"/>
          <w:sz w:val="24"/>
        </w:rPr>
        <w:t>保安警察，</w:t>
      </w:r>
      <w:r w:rsidRPr="002E76B4">
        <w:rPr>
          <w:rFonts w:ascii="Calibri" w:eastAsia="標楷體" w:hAnsi="Calibri" w:cs="Calibri" w:hint="eastAsia"/>
          <w:sz w:val="24"/>
        </w:rPr>
        <w:t xml:space="preserve">2010 </w:t>
      </w:r>
      <w:r w:rsidRPr="002E76B4">
        <w:rPr>
          <w:rFonts w:ascii="Calibri" w:eastAsia="標楷體" w:hAnsi="Calibri" w:cs="Calibri" w:hint="eastAsia"/>
          <w:sz w:val="24"/>
        </w:rPr>
        <w:t>治安與警政學術研討會。</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◎翁燕菁（</w:t>
      </w:r>
      <w:r w:rsidRPr="002E76B4">
        <w:rPr>
          <w:rFonts w:ascii="Calibri" w:eastAsia="標楷體" w:hAnsi="Calibri" w:cs="Calibri" w:hint="eastAsia"/>
          <w:sz w:val="24"/>
        </w:rPr>
        <w:t>2013</w:t>
      </w:r>
      <w:r w:rsidRPr="002E76B4">
        <w:rPr>
          <w:rFonts w:ascii="Calibri" w:eastAsia="標楷體" w:hAnsi="Calibri" w:cs="Calibri" w:hint="eastAsia"/>
          <w:sz w:val="24"/>
        </w:rPr>
        <w:t>）。不歧視原則之經濟社會權利保障效力：歐洲人權公約當代課題。歐美研究，</w:t>
      </w:r>
      <w:r w:rsidRPr="002E76B4">
        <w:rPr>
          <w:rFonts w:ascii="Calibri" w:eastAsia="標楷體" w:hAnsi="Calibri" w:cs="Calibri" w:hint="eastAsia"/>
          <w:sz w:val="24"/>
        </w:rPr>
        <w:t>43(3)</w:t>
      </w:r>
      <w:r w:rsidRPr="002E76B4">
        <w:rPr>
          <w:rFonts w:ascii="Calibri" w:eastAsia="標楷體" w:hAnsi="Calibri" w:cs="Calibri" w:hint="eastAsia"/>
          <w:sz w:val="24"/>
        </w:rPr>
        <w:t>：</w:t>
      </w:r>
      <w:r w:rsidRPr="002E76B4">
        <w:rPr>
          <w:rFonts w:ascii="Calibri" w:eastAsia="標楷體" w:hAnsi="Calibri" w:cs="Calibri" w:hint="eastAsia"/>
          <w:sz w:val="24"/>
        </w:rPr>
        <w:t>637-707</w:t>
      </w:r>
      <w:r w:rsidRPr="002E76B4">
        <w:rPr>
          <w:rFonts w:ascii="Calibri" w:eastAsia="標楷體" w:hAnsi="Calibri" w:cs="Calibri" w:hint="eastAsia"/>
          <w:sz w:val="24"/>
        </w:rPr>
        <w:t>。</w:t>
      </w:r>
      <w:r w:rsidRPr="002E76B4">
        <w:rPr>
          <w:rFonts w:ascii="Calibri" w:eastAsia="標楷體" w:hAnsi="Calibri" w:cs="Calibri" w:hint="eastAsia"/>
          <w:sz w:val="24"/>
        </w:rPr>
        <w:t xml:space="preserve">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◎財團法人臺灣綜合研究院</w:t>
      </w:r>
      <w:r w:rsidRPr="002E76B4">
        <w:rPr>
          <w:rFonts w:ascii="Calibri" w:eastAsia="標楷體" w:hAnsi="Calibri" w:cs="Calibri" w:hint="eastAsia"/>
          <w:sz w:val="24"/>
        </w:rPr>
        <w:t>(2006)</w:t>
      </w:r>
      <w:r w:rsidRPr="002E76B4">
        <w:rPr>
          <w:rFonts w:ascii="Calibri" w:eastAsia="標楷體" w:hAnsi="Calibri" w:cs="Calibri" w:hint="eastAsia"/>
          <w:sz w:val="24"/>
        </w:rPr>
        <w:t>，人口結構變遷對經濟發展之影響，經濟部研究發展委員會委託研究報告。</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◎馬福美</w:t>
      </w:r>
      <w:r w:rsidRPr="002E76B4">
        <w:rPr>
          <w:rFonts w:ascii="Calibri" w:eastAsia="標楷體" w:hAnsi="Calibri" w:cs="Calibri" w:hint="eastAsia"/>
          <w:sz w:val="24"/>
        </w:rPr>
        <w:t>(2008)</w:t>
      </w:r>
      <w:r w:rsidRPr="002E76B4">
        <w:rPr>
          <w:rFonts w:ascii="Calibri" w:eastAsia="標楷體" w:hAnsi="Calibri" w:cs="Calibri" w:hint="eastAsia"/>
          <w:sz w:val="24"/>
        </w:rPr>
        <w:t>，我國移民法制之研究，國立臺灣師範大學政治學研究所國家事務與管理在職進修碩士專班碩士論文。</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◎高佩珊（</w:t>
      </w:r>
      <w:r w:rsidRPr="002E76B4">
        <w:rPr>
          <w:rFonts w:ascii="Calibri" w:eastAsia="標楷體" w:hAnsi="Calibri" w:cs="Calibri" w:hint="eastAsia"/>
          <w:sz w:val="24"/>
        </w:rPr>
        <w:t>2015</w:t>
      </w:r>
      <w:r w:rsidRPr="002E76B4">
        <w:rPr>
          <w:rFonts w:ascii="Calibri" w:eastAsia="標楷體" w:hAnsi="Calibri" w:cs="Calibri" w:hint="eastAsia"/>
          <w:sz w:val="24"/>
        </w:rPr>
        <w:t>）。歐盟移民問題探討。</w:t>
      </w:r>
      <w:r w:rsidRPr="002E76B4">
        <w:rPr>
          <w:rFonts w:ascii="Calibri" w:eastAsia="標楷體" w:hAnsi="Calibri" w:cs="Calibri" w:hint="eastAsia"/>
          <w:sz w:val="24"/>
        </w:rPr>
        <w:t>2015</w:t>
      </w:r>
      <w:r w:rsidRPr="002E76B4">
        <w:rPr>
          <w:rFonts w:ascii="Calibri" w:eastAsia="標楷體" w:hAnsi="Calibri" w:cs="Calibri" w:hint="eastAsia"/>
          <w:sz w:val="24"/>
        </w:rPr>
        <w:t>年人口移動與執法學術研討會發表之論文，中央警察大學。</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◎高佩珊（</w:t>
      </w:r>
      <w:r w:rsidRPr="002E76B4">
        <w:rPr>
          <w:rFonts w:ascii="Calibri" w:eastAsia="標楷體" w:hAnsi="Calibri" w:cs="Calibri" w:hint="eastAsia"/>
          <w:sz w:val="24"/>
        </w:rPr>
        <w:t>2016</w:t>
      </w:r>
      <w:r w:rsidRPr="002E76B4">
        <w:rPr>
          <w:rFonts w:ascii="Calibri" w:eastAsia="標楷體" w:hAnsi="Calibri" w:cs="Calibri" w:hint="eastAsia"/>
          <w:sz w:val="24"/>
        </w:rPr>
        <w:t>）。歐盟反恐機制分析與探討。</w:t>
      </w:r>
      <w:r w:rsidRPr="002E76B4">
        <w:rPr>
          <w:rFonts w:ascii="Calibri" w:eastAsia="標楷體" w:hAnsi="Calibri" w:cs="Calibri" w:hint="eastAsia"/>
          <w:sz w:val="24"/>
        </w:rPr>
        <w:t>2016</w:t>
      </w:r>
      <w:r w:rsidRPr="002E76B4">
        <w:rPr>
          <w:rFonts w:ascii="Calibri" w:eastAsia="標楷體" w:hAnsi="Calibri" w:cs="Calibri" w:hint="eastAsia"/>
          <w:sz w:val="24"/>
        </w:rPr>
        <w:t>年國境管理與執法學術研討會發表之論文，中央警察大學。</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◎高佩珊主編（</w:t>
      </w:r>
      <w:r w:rsidRPr="002E76B4">
        <w:rPr>
          <w:rFonts w:ascii="Calibri" w:eastAsia="標楷體" w:hAnsi="Calibri" w:cs="Calibri" w:hint="eastAsia"/>
          <w:sz w:val="24"/>
        </w:rPr>
        <w:t>2016</w:t>
      </w:r>
      <w:r w:rsidRPr="002E76B4">
        <w:rPr>
          <w:rFonts w:ascii="Calibri" w:eastAsia="標楷體" w:hAnsi="Calibri" w:cs="Calibri" w:hint="eastAsia"/>
          <w:sz w:val="24"/>
        </w:rPr>
        <w:t>）。陳明傳、柯雨瑞、蔡政杰、王智盛、王寬弘、許義寶、黃文志、何招凡、高佩珊等合著（</w:t>
      </w:r>
      <w:r w:rsidRPr="002E76B4">
        <w:rPr>
          <w:rFonts w:ascii="Calibri" w:eastAsia="標楷體" w:hAnsi="Calibri" w:cs="Calibri" w:hint="eastAsia"/>
          <w:sz w:val="24"/>
        </w:rPr>
        <w:t>2016</w:t>
      </w:r>
      <w:r w:rsidRPr="002E76B4">
        <w:rPr>
          <w:rFonts w:ascii="Calibri" w:eastAsia="標楷體" w:hAnsi="Calibri" w:cs="Calibri" w:hint="eastAsia"/>
          <w:sz w:val="24"/>
        </w:rPr>
        <w:t>）。全球化下之國境執法，臺北：五南圖書出版公司。</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◎國立編譯館</w:t>
      </w:r>
      <w:r w:rsidRPr="002E76B4">
        <w:rPr>
          <w:rFonts w:ascii="Calibri" w:eastAsia="標楷體" w:hAnsi="Calibri" w:cs="Calibri" w:hint="eastAsia"/>
          <w:sz w:val="24"/>
        </w:rPr>
        <w:t>(2009)</w:t>
      </w:r>
      <w:r w:rsidRPr="002E76B4">
        <w:rPr>
          <w:rFonts w:ascii="Calibri" w:eastAsia="標楷體" w:hAnsi="Calibri" w:cs="Calibri" w:hint="eastAsia"/>
          <w:sz w:val="24"/>
        </w:rPr>
        <w:t>，人權的概念與標準，臺北巿</w:t>
      </w:r>
      <w:r w:rsidRPr="002E76B4">
        <w:rPr>
          <w:rFonts w:ascii="Calibri" w:eastAsia="標楷體" w:hAnsi="Calibri" w:cs="Calibri" w:hint="eastAsia"/>
          <w:sz w:val="24"/>
        </w:rPr>
        <w:t>:</w:t>
      </w:r>
      <w:r w:rsidRPr="002E76B4">
        <w:rPr>
          <w:rFonts w:ascii="Calibri" w:eastAsia="標楷體" w:hAnsi="Calibri" w:cs="Calibri" w:hint="eastAsia"/>
          <w:sz w:val="24"/>
        </w:rPr>
        <w:t>國立編譯館，頁</w:t>
      </w:r>
      <w:r w:rsidRPr="002E76B4">
        <w:rPr>
          <w:rFonts w:ascii="Calibri" w:eastAsia="標楷體" w:hAnsi="Calibri" w:cs="Calibri" w:hint="eastAsia"/>
          <w:sz w:val="24"/>
        </w:rPr>
        <w:t>58-243</w:t>
      </w:r>
      <w:r w:rsidRPr="002E76B4">
        <w:rPr>
          <w:rFonts w:ascii="Calibri" w:eastAsia="標楷體" w:hAnsi="Calibri" w:cs="Calibri" w:hint="eastAsia"/>
          <w:sz w:val="24"/>
        </w:rPr>
        <w:t>。</w:t>
      </w:r>
      <w:r w:rsidRPr="002E76B4">
        <w:rPr>
          <w:rFonts w:ascii="Calibri" w:eastAsia="標楷體" w:hAnsi="Calibri" w:cs="Calibri" w:hint="eastAsia"/>
          <w:sz w:val="24"/>
        </w:rPr>
        <w:t xml:space="preserve">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◎崔衛國、汪建豐</w:t>
      </w:r>
      <w:r w:rsidRPr="002E76B4">
        <w:rPr>
          <w:rFonts w:ascii="Calibri" w:eastAsia="標楷體" w:hAnsi="Calibri" w:cs="Calibri" w:hint="eastAsia"/>
          <w:sz w:val="24"/>
        </w:rPr>
        <w:t>(2009)</w:t>
      </w:r>
      <w:r w:rsidRPr="002E76B4">
        <w:rPr>
          <w:rFonts w:ascii="Calibri" w:eastAsia="標楷體" w:hAnsi="Calibri" w:cs="Calibri" w:hint="eastAsia"/>
          <w:sz w:val="24"/>
        </w:rPr>
        <w:t>，社會科學學導論，北京：中國社會科學出版社。</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◎張之情（</w:t>
      </w:r>
      <w:r w:rsidRPr="002E76B4">
        <w:rPr>
          <w:rFonts w:ascii="Calibri" w:eastAsia="標楷體" w:hAnsi="Calibri" w:cs="Calibri" w:hint="eastAsia"/>
          <w:sz w:val="24"/>
        </w:rPr>
        <w:t>2012</w:t>
      </w:r>
      <w:r w:rsidRPr="002E76B4">
        <w:rPr>
          <w:rFonts w:ascii="Calibri" w:eastAsia="標楷體" w:hAnsi="Calibri" w:cs="Calibri" w:hint="eastAsia"/>
          <w:sz w:val="24"/>
        </w:rPr>
        <w:t>）。你的移民，我的國民。全球中央雜誌，</w:t>
      </w:r>
      <w:r w:rsidRPr="002E76B4">
        <w:rPr>
          <w:rFonts w:ascii="Calibri" w:eastAsia="標楷體" w:hAnsi="Calibri" w:cs="Calibri" w:hint="eastAsia"/>
          <w:sz w:val="24"/>
        </w:rPr>
        <w:t>2012</w:t>
      </w:r>
      <w:r w:rsidRPr="002E76B4">
        <w:rPr>
          <w:rFonts w:ascii="Calibri" w:eastAsia="標楷體" w:hAnsi="Calibri" w:cs="Calibri" w:hint="eastAsia"/>
          <w:sz w:val="24"/>
        </w:rPr>
        <w:t>年</w:t>
      </w:r>
      <w:r w:rsidRPr="002E76B4">
        <w:rPr>
          <w:rFonts w:ascii="Calibri" w:eastAsia="標楷體" w:hAnsi="Calibri" w:cs="Calibri" w:hint="eastAsia"/>
          <w:sz w:val="24"/>
        </w:rPr>
        <w:t>5</w:t>
      </w:r>
      <w:r w:rsidRPr="002E76B4">
        <w:rPr>
          <w:rFonts w:ascii="Calibri" w:eastAsia="標楷體" w:hAnsi="Calibri" w:cs="Calibri" w:hint="eastAsia"/>
          <w:sz w:val="24"/>
        </w:rPr>
        <w:t>月號。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◎張文貞</w:t>
      </w:r>
      <w:r w:rsidRPr="002E76B4">
        <w:rPr>
          <w:rFonts w:ascii="Calibri" w:eastAsia="標楷體" w:hAnsi="Calibri" w:cs="Calibri" w:hint="eastAsia"/>
          <w:sz w:val="24"/>
        </w:rPr>
        <w:t>(2013)</w:t>
      </w:r>
      <w:r w:rsidRPr="002E76B4">
        <w:rPr>
          <w:rFonts w:ascii="Calibri" w:eastAsia="標楷體" w:hAnsi="Calibri" w:cs="Calibri" w:hint="eastAsia"/>
          <w:sz w:val="24"/>
        </w:rPr>
        <w:t>。</w:t>
      </w:r>
      <w:r w:rsidRPr="002E76B4">
        <w:rPr>
          <w:rFonts w:ascii="Calibri" w:eastAsia="標楷體" w:hAnsi="Calibri" w:cs="Calibri" w:hint="eastAsia"/>
          <w:sz w:val="24"/>
        </w:rPr>
        <w:t>2012</w:t>
      </w:r>
      <w:r w:rsidRPr="002E76B4">
        <w:rPr>
          <w:rFonts w:ascii="Calibri" w:eastAsia="標楷體" w:hAnsi="Calibri" w:cs="Calibri" w:hint="eastAsia"/>
          <w:sz w:val="24"/>
        </w:rPr>
        <w:t>年憲法發展回顧，台大法學論叢，第</w:t>
      </w:r>
      <w:r w:rsidRPr="002E76B4">
        <w:rPr>
          <w:rFonts w:ascii="Calibri" w:eastAsia="標楷體" w:hAnsi="Calibri" w:cs="Calibri" w:hint="eastAsia"/>
          <w:sz w:val="24"/>
        </w:rPr>
        <w:t>42</w:t>
      </w:r>
      <w:r w:rsidRPr="002E76B4">
        <w:rPr>
          <w:rFonts w:ascii="Calibri" w:eastAsia="標楷體" w:hAnsi="Calibri" w:cs="Calibri" w:hint="eastAsia"/>
          <w:sz w:val="24"/>
        </w:rPr>
        <w:t>卷特刊，頁</w:t>
      </w:r>
      <w:r w:rsidRPr="002E76B4">
        <w:rPr>
          <w:rFonts w:ascii="Calibri" w:eastAsia="標楷體" w:hAnsi="Calibri" w:cs="Calibri" w:hint="eastAsia"/>
          <w:sz w:val="24"/>
        </w:rPr>
        <w:t>933-965</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◎張文貞</w:t>
      </w:r>
      <w:r w:rsidRPr="002E76B4">
        <w:rPr>
          <w:rFonts w:ascii="Calibri" w:eastAsia="標楷體" w:hAnsi="Calibri" w:cs="Calibri" w:hint="eastAsia"/>
          <w:sz w:val="24"/>
        </w:rPr>
        <w:t>(2013)</w:t>
      </w:r>
      <w:r w:rsidRPr="002E76B4">
        <w:rPr>
          <w:rFonts w:ascii="Calibri" w:eastAsia="標楷體" w:hAnsi="Calibri" w:cs="Calibri" w:hint="eastAsia"/>
          <w:sz w:val="24"/>
        </w:rPr>
        <w:t>。兩公約國際審查的困局：法務部作為秘書處的定位失當，臺灣人權學刊，第</w:t>
      </w:r>
      <w:r w:rsidRPr="002E76B4">
        <w:rPr>
          <w:rFonts w:ascii="Calibri" w:eastAsia="標楷體" w:hAnsi="Calibri" w:cs="Calibri" w:hint="eastAsia"/>
          <w:sz w:val="24"/>
        </w:rPr>
        <w:t>2</w:t>
      </w:r>
      <w:r w:rsidRPr="002E76B4">
        <w:rPr>
          <w:rFonts w:ascii="Calibri" w:eastAsia="標楷體" w:hAnsi="Calibri" w:cs="Calibri" w:hint="eastAsia"/>
          <w:sz w:val="24"/>
        </w:rPr>
        <w:t>卷第</w:t>
      </w:r>
      <w:r w:rsidRPr="002E76B4">
        <w:rPr>
          <w:rFonts w:ascii="Calibri" w:eastAsia="標楷體" w:hAnsi="Calibri" w:cs="Calibri" w:hint="eastAsia"/>
          <w:sz w:val="24"/>
        </w:rPr>
        <w:t>1</w:t>
      </w:r>
      <w:r w:rsidRPr="002E76B4">
        <w:rPr>
          <w:rFonts w:ascii="Calibri" w:eastAsia="標楷體" w:hAnsi="Calibri" w:cs="Calibri" w:hint="eastAsia"/>
          <w:sz w:val="24"/>
        </w:rPr>
        <w:t>期，頁</w:t>
      </w:r>
      <w:r w:rsidRPr="002E76B4">
        <w:rPr>
          <w:rFonts w:ascii="Calibri" w:eastAsia="標楷體" w:hAnsi="Calibri" w:cs="Calibri" w:hint="eastAsia"/>
          <w:sz w:val="24"/>
        </w:rPr>
        <w:t>141-150</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◎張文貞、呂尚雲</w:t>
      </w:r>
      <w:r w:rsidRPr="002E76B4">
        <w:rPr>
          <w:rFonts w:ascii="Calibri" w:eastAsia="標楷體" w:hAnsi="Calibri" w:cs="Calibri" w:hint="eastAsia"/>
          <w:sz w:val="24"/>
        </w:rPr>
        <w:t>(2011)</w:t>
      </w:r>
      <w:r w:rsidRPr="002E76B4">
        <w:rPr>
          <w:rFonts w:ascii="Calibri" w:eastAsia="標楷體" w:hAnsi="Calibri" w:cs="Calibri" w:hint="eastAsia"/>
          <w:sz w:val="24"/>
        </w:rPr>
        <w:t>。兩公約與環境人權的主張，臺灣人權學刊，第</w:t>
      </w:r>
      <w:r w:rsidRPr="002E76B4">
        <w:rPr>
          <w:rFonts w:ascii="Calibri" w:eastAsia="標楷體" w:hAnsi="Calibri" w:cs="Calibri" w:hint="eastAsia"/>
          <w:sz w:val="24"/>
        </w:rPr>
        <w:t>1</w:t>
      </w:r>
      <w:r w:rsidRPr="002E76B4">
        <w:rPr>
          <w:rFonts w:ascii="Calibri" w:eastAsia="標楷體" w:hAnsi="Calibri" w:cs="Calibri" w:hint="eastAsia"/>
          <w:sz w:val="24"/>
        </w:rPr>
        <w:t>卷第</w:t>
      </w:r>
      <w:r w:rsidRPr="002E76B4">
        <w:rPr>
          <w:rFonts w:ascii="Calibri" w:eastAsia="標楷體" w:hAnsi="Calibri" w:cs="Calibri" w:hint="eastAsia"/>
          <w:sz w:val="24"/>
        </w:rPr>
        <w:t>1</w:t>
      </w:r>
      <w:r w:rsidRPr="002E76B4">
        <w:rPr>
          <w:rFonts w:ascii="Calibri" w:eastAsia="標楷體" w:hAnsi="Calibri" w:cs="Calibri" w:hint="eastAsia"/>
          <w:sz w:val="24"/>
        </w:rPr>
        <w:t>期，頁</w:t>
      </w:r>
      <w:r w:rsidRPr="002E76B4">
        <w:rPr>
          <w:rFonts w:ascii="Calibri" w:eastAsia="標楷體" w:hAnsi="Calibri" w:cs="Calibri" w:hint="eastAsia"/>
          <w:sz w:val="24"/>
        </w:rPr>
        <w:t>69-102</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◎張玉香、姜東明、劉德華（</w:t>
      </w:r>
      <w:r w:rsidRPr="002E76B4">
        <w:rPr>
          <w:rFonts w:ascii="Calibri" w:eastAsia="標楷體" w:hAnsi="Calibri" w:cs="Calibri" w:hint="eastAsia"/>
          <w:sz w:val="24"/>
        </w:rPr>
        <w:t>2007</w:t>
      </w:r>
      <w:r w:rsidRPr="002E76B4">
        <w:rPr>
          <w:rFonts w:ascii="Calibri" w:eastAsia="標楷體" w:hAnsi="Calibri" w:cs="Calibri" w:hint="eastAsia"/>
          <w:sz w:val="24"/>
        </w:rPr>
        <w:t>）。跨國移民與經濟全球化關係的機理分析。青島理工大學，第</w:t>
      </w:r>
      <w:r w:rsidRPr="002E76B4">
        <w:rPr>
          <w:rFonts w:ascii="Calibri" w:eastAsia="標楷體" w:hAnsi="Calibri" w:cs="Calibri" w:hint="eastAsia"/>
          <w:sz w:val="24"/>
        </w:rPr>
        <w:t>28</w:t>
      </w:r>
      <w:r w:rsidRPr="002E76B4">
        <w:rPr>
          <w:rFonts w:ascii="Calibri" w:eastAsia="標楷體" w:hAnsi="Calibri" w:cs="Calibri" w:hint="eastAsia"/>
          <w:sz w:val="24"/>
        </w:rPr>
        <w:t>卷第</w:t>
      </w:r>
      <w:r w:rsidRPr="002E76B4">
        <w:rPr>
          <w:rFonts w:ascii="Calibri" w:eastAsia="標楷體" w:hAnsi="Calibri" w:cs="Calibri" w:hint="eastAsia"/>
          <w:sz w:val="24"/>
        </w:rPr>
        <w:t>2</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◎張亞中</w:t>
      </w:r>
      <w:r w:rsidRPr="002E76B4">
        <w:rPr>
          <w:rFonts w:ascii="Calibri" w:eastAsia="標楷體" w:hAnsi="Calibri" w:cs="Calibri" w:hint="eastAsia"/>
          <w:sz w:val="24"/>
        </w:rPr>
        <w:t>(2004)</w:t>
      </w:r>
      <w:r w:rsidRPr="002E76B4">
        <w:rPr>
          <w:rFonts w:ascii="Calibri" w:eastAsia="標楷體" w:hAnsi="Calibri" w:cs="Calibri" w:hint="eastAsia"/>
          <w:sz w:val="24"/>
        </w:rPr>
        <w:t>。移民與基本權利：移民政治參與權的提出，政治科學論叢，第</w:t>
      </w:r>
      <w:r w:rsidRPr="002E76B4">
        <w:rPr>
          <w:rFonts w:ascii="Calibri" w:eastAsia="標楷體" w:hAnsi="Calibri" w:cs="Calibri" w:hint="eastAsia"/>
          <w:sz w:val="24"/>
        </w:rPr>
        <w:t>22</w:t>
      </w:r>
      <w:r w:rsidRPr="002E76B4">
        <w:rPr>
          <w:rFonts w:ascii="Calibri" w:eastAsia="標楷體" w:hAnsi="Calibri" w:cs="Calibri" w:hint="eastAsia"/>
          <w:sz w:val="24"/>
        </w:rPr>
        <w:t>期，頁</w:t>
      </w:r>
      <w:r w:rsidRPr="002E76B4">
        <w:rPr>
          <w:rFonts w:ascii="Calibri" w:eastAsia="標楷體" w:hAnsi="Calibri" w:cs="Calibri" w:hint="eastAsia"/>
          <w:sz w:val="24"/>
        </w:rPr>
        <w:t>67-90</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◎張亞中（</w:t>
      </w:r>
      <w:r w:rsidRPr="002E76B4">
        <w:rPr>
          <w:rFonts w:ascii="Calibri" w:eastAsia="標楷體" w:hAnsi="Calibri" w:cs="Calibri" w:hint="eastAsia"/>
          <w:sz w:val="24"/>
        </w:rPr>
        <w:t>2007</w:t>
      </w:r>
      <w:r w:rsidRPr="002E76B4">
        <w:rPr>
          <w:rFonts w:ascii="Calibri" w:eastAsia="標楷體" w:hAnsi="Calibri" w:cs="Calibri" w:hint="eastAsia"/>
          <w:sz w:val="24"/>
        </w:rPr>
        <w:t>）。國際關係總論第二版。臺北：揚智文化事業股份有限公司。</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lastRenderedPageBreak/>
        <w:t>◎張芳全（</w:t>
      </w:r>
      <w:r w:rsidRPr="002E76B4">
        <w:rPr>
          <w:rFonts w:ascii="Calibri" w:eastAsia="標楷體" w:hAnsi="Calibri" w:cs="Calibri" w:hint="eastAsia"/>
          <w:sz w:val="24"/>
        </w:rPr>
        <w:t>2014</w:t>
      </w:r>
      <w:r w:rsidRPr="002E76B4">
        <w:rPr>
          <w:rFonts w:ascii="Calibri" w:eastAsia="標楷體" w:hAnsi="Calibri" w:cs="Calibri" w:hint="eastAsia"/>
          <w:sz w:val="24"/>
        </w:rPr>
        <w:t>）。論文就是要這樣寫第三版。臺北：心理出版社。</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◎張秋生、孫紅雷（</w:t>
      </w:r>
      <w:r w:rsidRPr="002E76B4">
        <w:rPr>
          <w:rFonts w:ascii="Calibri" w:eastAsia="標楷體" w:hAnsi="Calibri" w:cs="Calibri" w:hint="eastAsia"/>
          <w:sz w:val="24"/>
        </w:rPr>
        <w:t>2006</w:t>
      </w:r>
      <w:r w:rsidRPr="002E76B4">
        <w:rPr>
          <w:rFonts w:ascii="Calibri" w:eastAsia="標楷體" w:hAnsi="Calibri" w:cs="Calibri" w:hint="eastAsia"/>
          <w:sz w:val="24"/>
        </w:rPr>
        <w:t>）。</w:t>
      </w:r>
      <w:r w:rsidRPr="002E76B4">
        <w:rPr>
          <w:rFonts w:ascii="Calibri" w:eastAsia="標楷體" w:hAnsi="Calibri" w:cs="Calibri" w:hint="eastAsia"/>
          <w:sz w:val="24"/>
        </w:rPr>
        <w:t>20</w:t>
      </w:r>
      <w:r w:rsidRPr="002E76B4">
        <w:rPr>
          <w:rFonts w:ascii="Calibri" w:eastAsia="標楷體" w:hAnsi="Calibri" w:cs="Calibri" w:hint="eastAsia"/>
          <w:sz w:val="24"/>
        </w:rPr>
        <w:t>世紀</w:t>
      </w:r>
      <w:r w:rsidRPr="002E76B4">
        <w:rPr>
          <w:rFonts w:ascii="Calibri" w:eastAsia="標楷體" w:hAnsi="Calibri" w:cs="Calibri" w:hint="eastAsia"/>
          <w:sz w:val="24"/>
        </w:rPr>
        <w:t>70</w:t>
      </w:r>
      <w:r w:rsidRPr="002E76B4">
        <w:rPr>
          <w:rFonts w:ascii="Calibri" w:eastAsia="標楷體" w:hAnsi="Calibri" w:cs="Calibri" w:hint="eastAsia"/>
          <w:sz w:val="24"/>
        </w:rPr>
        <w:t>年代以來澳洲技術型移民政策的演變及其對華人新移民的影響。世界民族，第</w:t>
      </w:r>
      <w:r w:rsidRPr="002E76B4">
        <w:rPr>
          <w:rFonts w:ascii="Calibri" w:eastAsia="標楷體" w:hAnsi="Calibri" w:cs="Calibri" w:hint="eastAsia"/>
          <w:sz w:val="24"/>
        </w:rPr>
        <w:t>6</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◎張晉芬（</w:t>
      </w:r>
      <w:r w:rsidRPr="002E76B4">
        <w:rPr>
          <w:rFonts w:ascii="Calibri" w:eastAsia="標楷體" w:hAnsi="Calibri" w:cs="Calibri" w:hint="eastAsia"/>
          <w:sz w:val="24"/>
        </w:rPr>
        <w:t>2013</w:t>
      </w:r>
      <w:r w:rsidRPr="002E76B4">
        <w:rPr>
          <w:rFonts w:ascii="Calibri" w:eastAsia="標楷體" w:hAnsi="Calibri" w:cs="Calibri" w:hint="eastAsia"/>
          <w:sz w:val="24"/>
        </w:rPr>
        <w:t>）。全球化效果的侷限：臺灣民眾對接納跨國移民的態度。臺灣社會學刊</w:t>
      </w:r>
      <w:r w:rsidRPr="002E76B4">
        <w:rPr>
          <w:rFonts w:ascii="Calibri" w:eastAsia="標楷體" w:hAnsi="Calibri" w:cs="Calibri" w:hint="eastAsia"/>
          <w:sz w:val="24"/>
        </w:rPr>
        <w:t>52</w:t>
      </w:r>
      <w:r w:rsidRPr="002E76B4">
        <w:rPr>
          <w:rFonts w:ascii="Calibri" w:eastAsia="標楷體" w:hAnsi="Calibri" w:cs="Calibri" w:hint="eastAsia"/>
          <w:sz w:val="24"/>
        </w:rPr>
        <w:t>：</w:t>
      </w:r>
      <w:r w:rsidRPr="002E76B4">
        <w:rPr>
          <w:rFonts w:ascii="Calibri" w:eastAsia="標楷體" w:hAnsi="Calibri" w:cs="Calibri" w:hint="eastAsia"/>
          <w:sz w:val="24"/>
        </w:rPr>
        <w:t>131-167</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◎張素紅</w:t>
      </w:r>
      <w:r w:rsidRPr="002E76B4">
        <w:rPr>
          <w:rFonts w:ascii="Calibri" w:eastAsia="標楷體" w:hAnsi="Calibri" w:cs="Calibri" w:hint="eastAsia"/>
          <w:sz w:val="24"/>
        </w:rPr>
        <w:t>(2012)</w:t>
      </w:r>
      <w:r w:rsidRPr="002E76B4">
        <w:rPr>
          <w:rFonts w:ascii="Calibri" w:eastAsia="標楷體" w:hAnsi="Calibri" w:cs="Calibri" w:hint="eastAsia"/>
          <w:sz w:val="24"/>
        </w:rPr>
        <w:t>，考察新加坡移民政策，內政部入出國及移民署出國考察報告。</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◎張淑中、姚中原（</w:t>
      </w:r>
      <w:r w:rsidRPr="002E76B4">
        <w:rPr>
          <w:rFonts w:ascii="Calibri" w:eastAsia="標楷體" w:hAnsi="Calibri" w:cs="Calibri" w:hint="eastAsia"/>
          <w:sz w:val="24"/>
        </w:rPr>
        <w:t>2012</w:t>
      </w:r>
      <w:r w:rsidRPr="002E76B4">
        <w:rPr>
          <w:rFonts w:ascii="Calibri" w:eastAsia="標楷體" w:hAnsi="Calibri" w:cs="Calibri" w:hint="eastAsia"/>
          <w:sz w:val="24"/>
        </w:rPr>
        <w:t>），台灣憲政改革－修憲理論、政治過程與制度影響，台北市：五南圖書公司。</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◎張添童</w:t>
      </w:r>
      <w:r w:rsidRPr="002E76B4">
        <w:rPr>
          <w:rFonts w:ascii="Calibri" w:eastAsia="標楷體" w:hAnsi="Calibri" w:cs="Calibri" w:hint="eastAsia"/>
          <w:sz w:val="24"/>
        </w:rPr>
        <w:t>(2010)</w:t>
      </w:r>
      <w:r w:rsidRPr="002E76B4">
        <w:rPr>
          <w:rFonts w:ascii="Calibri" w:eastAsia="標楷體" w:hAnsi="Calibri" w:cs="Calibri" w:hint="eastAsia"/>
          <w:sz w:val="24"/>
        </w:rPr>
        <w:t>，台灣外籍勞工行蹤不明之研究，逢甲大學公共政策研究所碩士論文。</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◎張紹勳（</w:t>
      </w:r>
      <w:r w:rsidRPr="002E76B4">
        <w:rPr>
          <w:rFonts w:ascii="Calibri" w:eastAsia="標楷體" w:hAnsi="Calibri" w:cs="Calibri" w:hint="eastAsia"/>
          <w:sz w:val="24"/>
        </w:rPr>
        <w:t>2000</w:t>
      </w:r>
      <w:r w:rsidRPr="002E76B4">
        <w:rPr>
          <w:rFonts w:ascii="Calibri" w:eastAsia="標楷體" w:hAnsi="Calibri" w:cs="Calibri" w:hint="eastAsia"/>
          <w:sz w:val="24"/>
        </w:rPr>
        <w:t>）。研究方法。臺中：滄海書局。</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◎張瑞源</w:t>
      </w:r>
      <w:r w:rsidRPr="002E76B4">
        <w:rPr>
          <w:rFonts w:ascii="Calibri" w:eastAsia="標楷體" w:hAnsi="Calibri" w:cs="Calibri" w:hint="eastAsia"/>
          <w:sz w:val="24"/>
        </w:rPr>
        <w:t>(2006)</w:t>
      </w:r>
      <w:r w:rsidRPr="002E76B4">
        <w:rPr>
          <w:rFonts w:ascii="Calibri" w:eastAsia="標楷體" w:hAnsi="Calibri" w:cs="Calibri" w:hint="eastAsia"/>
          <w:sz w:val="24"/>
        </w:rPr>
        <w:t>，台灣外勞管理機制之探討</w:t>
      </w:r>
      <w:r w:rsidRPr="002E76B4">
        <w:rPr>
          <w:rFonts w:ascii="Calibri" w:eastAsia="標楷體" w:hAnsi="Calibri" w:cs="Calibri" w:hint="eastAsia"/>
          <w:sz w:val="24"/>
        </w:rPr>
        <w:t>---</w:t>
      </w:r>
      <w:r w:rsidRPr="002E76B4">
        <w:rPr>
          <w:rFonts w:ascii="Calibri" w:eastAsia="標楷體" w:hAnsi="Calibri" w:cs="Calibri" w:hint="eastAsia"/>
          <w:sz w:val="24"/>
        </w:rPr>
        <w:t>以高雄捷運泰勞事件為例，東海大學政治學系碩士論文，頁</w:t>
      </w:r>
      <w:r w:rsidRPr="002E76B4">
        <w:rPr>
          <w:rFonts w:ascii="Calibri" w:eastAsia="標楷體" w:hAnsi="Calibri" w:cs="Calibri" w:hint="eastAsia"/>
          <w:sz w:val="24"/>
        </w:rPr>
        <w:t>114-126</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◎張榮蘇、張秋生（</w:t>
      </w:r>
      <w:r w:rsidRPr="002E76B4">
        <w:rPr>
          <w:rFonts w:ascii="Calibri" w:eastAsia="標楷體" w:hAnsi="Calibri" w:cs="Calibri" w:hint="eastAsia"/>
          <w:sz w:val="24"/>
        </w:rPr>
        <w:t>2014</w:t>
      </w:r>
      <w:r w:rsidRPr="002E76B4">
        <w:rPr>
          <w:rFonts w:ascii="Calibri" w:eastAsia="標楷體" w:hAnsi="Calibri" w:cs="Calibri" w:hint="eastAsia"/>
          <w:sz w:val="24"/>
        </w:rPr>
        <w:t>）。</w:t>
      </w:r>
      <w:r w:rsidRPr="002E76B4">
        <w:rPr>
          <w:rFonts w:ascii="Calibri" w:eastAsia="標楷體" w:hAnsi="Calibri" w:cs="Calibri" w:hint="eastAsia"/>
          <w:sz w:val="24"/>
        </w:rPr>
        <w:t>20</w:t>
      </w:r>
      <w:r w:rsidRPr="002E76B4">
        <w:rPr>
          <w:rFonts w:ascii="Calibri" w:eastAsia="標楷體" w:hAnsi="Calibri" w:cs="Calibri" w:hint="eastAsia"/>
          <w:sz w:val="24"/>
        </w:rPr>
        <w:t>世紀後期美國與澳洲移民政策差異性的政治理論分析。華僑華人歷史研究，</w:t>
      </w:r>
      <w:r w:rsidRPr="002E76B4">
        <w:rPr>
          <w:rFonts w:ascii="Calibri" w:eastAsia="標楷體" w:hAnsi="Calibri" w:cs="Calibri" w:hint="eastAsia"/>
          <w:sz w:val="24"/>
        </w:rPr>
        <w:t>2014</w:t>
      </w:r>
      <w:r w:rsidRPr="002E76B4">
        <w:rPr>
          <w:rFonts w:ascii="Calibri" w:eastAsia="標楷體" w:hAnsi="Calibri" w:cs="Calibri" w:hint="eastAsia"/>
          <w:sz w:val="24"/>
        </w:rPr>
        <w:t>年</w:t>
      </w:r>
      <w:r w:rsidRPr="002E76B4">
        <w:rPr>
          <w:rFonts w:ascii="Calibri" w:eastAsia="標楷體" w:hAnsi="Calibri" w:cs="Calibri" w:hint="eastAsia"/>
          <w:sz w:val="24"/>
        </w:rPr>
        <w:t>6</w:t>
      </w:r>
      <w:r w:rsidRPr="002E76B4">
        <w:rPr>
          <w:rFonts w:ascii="Calibri" w:eastAsia="標楷體" w:hAnsi="Calibri" w:cs="Calibri" w:hint="eastAsia"/>
          <w:sz w:val="24"/>
        </w:rPr>
        <w:t>月第</w:t>
      </w:r>
      <w:r w:rsidRPr="002E76B4">
        <w:rPr>
          <w:rFonts w:ascii="Calibri" w:eastAsia="標楷體" w:hAnsi="Calibri" w:cs="Calibri" w:hint="eastAsia"/>
          <w:sz w:val="24"/>
        </w:rPr>
        <w:t>2</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◎張靜文（</w:t>
      </w:r>
      <w:r w:rsidRPr="002E76B4">
        <w:rPr>
          <w:rFonts w:ascii="Calibri" w:eastAsia="標楷體" w:hAnsi="Calibri" w:cs="Calibri" w:hint="eastAsia"/>
          <w:sz w:val="24"/>
        </w:rPr>
        <w:t>2009</w:t>
      </w:r>
      <w:r w:rsidRPr="002E76B4">
        <w:rPr>
          <w:rFonts w:ascii="Calibri" w:eastAsia="標楷體" w:hAnsi="Calibri" w:cs="Calibri" w:hint="eastAsia"/>
          <w:sz w:val="24"/>
        </w:rPr>
        <w:t>）。我國專技移民政策及制度之研究。國立政治大學行政管理碩士學程碩士論文。</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◎曹俊漢（</w:t>
      </w:r>
      <w:r w:rsidRPr="002E76B4">
        <w:rPr>
          <w:rFonts w:ascii="Calibri" w:eastAsia="標楷體" w:hAnsi="Calibri" w:cs="Calibri" w:hint="eastAsia"/>
          <w:sz w:val="24"/>
        </w:rPr>
        <w:t>2009</w:t>
      </w:r>
      <w:r w:rsidRPr="002E76B4">
        <w:rPr>
          <w:rFonts w:ascii="Calibri" w:eastAsia="標楷體" w:hAnsi="Calibri" w:cs="Calibri" w:hint="eastAsia"/>
          <w:sz w:val="24"/>
        </w:rPr>
        <w:t>）。全球化與全球治理：理論發展的建構與詮釋。臺北：韋伯文化國際出版有限公司。</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◎曹顧齡</w:t>
      </w:r>
      <w:r w:rsidRPr="002E76B4">
        <w:rPr>
          <w:rFonts w:ascii="Calibri" w:eastAsia="標楷體" w:hAnsi="Calibri" w:cs="Calibri" w:hint="eastAsia"/>
          <w:sz w:val="24"/>
        </w:rPr>
        <w:t>(2010)</w:t>
      </w:r>
      <w:r w:rsidRPr="002E76B4">
        <w:rPr>
          <w:rFonts w:ascii="Calibri" w:eastAsia="標楷體" w:hAnsi="Calibri" w:cs="Calibri" w:hint="eastAsia"/>
          <w:sz w:val="24"/>
        </w:rPr>
        <w:t>，人權大步走，落實兩公約，移民月刊，第</w:t>
      </w:r>
      <w:r w:rsidRPr="002E76B4">
        <w:rPr>
          <w:rFonts w:ascii="Calibri" w:eastAsia="標楷體" w:hAnsi="Calibri" w:cs="Calibri" w:hint="eastAsia"/>
          <w:sz w:val="24"/>
        </w:rPr>
        <w:t>2</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◎梁添盛</w:t>
      </w:r>
      <w:r w:rsidRPr="002E76B4">
        <w:rPr>
          <w:rFonts w:ascii="Calibri" w:eastAsia="標楷體" w:hAnsi="Calibri" w:cs="Calibri"/>
          <w:sz w:val="24"/>
        </w:rPr>
        <w:t>(2011)</w:t>
      </w:r>
      <w:r w:rsidRPr="002E76B4">
        <w:rPr>
          <w:rFonts w:ascii="Calibri" w:eastAsia="標楷體" w:hAnsi="Calibri" w:cs="Calibri" w:hint="eastAsia"/>
          <w:sz w:val="24"/>
        </w:rPr>
        <w:t>，論我國警察任務規範之修正，警察法學</w:t>
      </w:r>
      <w:r w:rsidRPr="002E76B4">
        <w:rPr>
          <w:rFonts w:ascii="Calibri" w:eastAsia="標楷體" w:hAnsi="Calibri" w:cs="Calibri"/>
          <w:sz w:val="24"/>
        </w:rPr>
        <w:t xml:space="preserve">10 </w:t>
      </w:r>
      <w:r w:rsidRPr="002E76B4">
        <w:rPr>
          <w:rFonts w:ascii="Calibri" w:eastAsia="標楷體" w:hAnsi="Calibri" w:cs="Calibri" w:hint="eastAsia"/>
          <w:sz w:val="24"/>
        </w:rPr>
        <w:t>期，</w:t>
      </w:r>
      <w:r w:rsidRPr="002E76B4">
        <w:rPr>
          <w:rFonts w:ascii="Calibri" w:eastAsia="標楷體" w:hAnsi="Calibri" w:cs="Calibri"/>
          <w:sz w:val="24"/>
        </w:rPr>
        <w:t>1</w:t>
      </w:r>
      <w:r w:rsidRPr="002E76B4">
        <w:rPr>
          <w:rFonts w:ascii="Calibri" w:eastAsia="標楷體" w:hAnsi="Calibri" w:cs="Calibri" w:hint="eastAsia"/>
          <w:sz w:val="24"/>
        </w:rPr>
        <w:t>〜</w:t>
      </w:r>
      <w:r w:rsidRPr="002E76B4">
        <w:rPr>
          <w:rFonts w:ascii="Calibri" w:eastAsia="標楷體" w:hAnsi="Calibri" w:cs="Calibri"/>
          <w:sz w:val="24"/>
        </w:rPr>
        <w:t xml:space="preserve">34 </w:t>
      </w:r>
      <w:r w:rsidRPr="002E76B4">
        <w:rPr>
          <w:rFonts w:ascii="Calibri" w:eastAsia="標楷體" w:hAnsi="Calibri" w:cs="Calibri" w:hint="eastAsia"/>
          <w:sz w:val="24"/>
        </w:rPr>
        <w:t>頁。</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◎梁添盛</w:t>
      </w:r>
      <w:r w:rsidRPr="002E76B4">
        <w:rPr>
          <w:rFonts w:ascii="Calibri" w:eastAsia="標楷體" w:hAnsi="Calibri" w:cs="Calibri"/>
          <w:sz w:val="24"/>
        </w:rPr>
        <w:t>(2011)</w:t>
      </w:r>
      <w:r w:rsidRPr="002E76B4">
        <w:rPr>
          <w:rFonts w:ascii="Calibri" w:eastAsia="標楷體" w:hAnsi="Calibri" w:cs="Calibri" w:hint="eastAsia"/>
          <w:sz w:val="24"/>
        </w:rPr>
        <w:t>，論警察權限之強制手段與任意手段，中央警察大學學報</w:t>
      </w:r>
      <w:r w:rsidRPr="002E76B4">
        <w:rPr>
          <w:rFonts w:ascii="Calibri" w:eastAsia="標楷體" w:hAnsi="Calibri" w:cs="Calibri"/>
          <w:sz w:val="24"/>
        </w:rPr>
        <w:t xml:space="preserve">48 </w:t>
      </w:r>
      <w:r w:rsidRPr="002E76B4">
        <w:rPr>
          <w:rFonts w:ascii="Calibri" w:eastAsia="標楷體" w:hAnsi="Calibri" w:cs="Calibri" w:hint="eastAsia"/>
          <w:sz w:val="24"/>
        </w:rPr>
        <w:t>期，</w:t>
      </w:r>
      <w:r w:rsidRPr="002E76B4">
        <w:rPr>
          <w:rFonts w:ascii="Calibri" w:eastAsia="標楷體" w:hAnsi="Calibri" w:cs="Calibri"/>
          <w:sz w:val="24"/>
        </w:rPr>
        <w:t>223</w:t>
      </w:r>
      <w:r w:rsidRPr="002E76B4">
        <w:rPr>
          <w:rFonts w:ascii="Calibri" w:eastAsia="標楷體" w:hAnsi="Calibri" w:cs="Calibri" w:hint="eastAsia"/>
          <w:sz w:val="24"/>
        </w:rPr>
        <w:t>〜</w:t>
      </w:r>
      <w:r w:rsidRPr="002E76B4">
        <w:rPr>
          <w:rFonts w:ascii="Calibri" w:eastAsia="標楷體" w:hAnsi="Calibri" w:cs="Calibri"/>
          <w:sz w:val="24"/>
        </w:rPr>
        <w:t xml:space="preserve">260 </w:t>
      </w:r>
      <w:r w:rsidRPr="002E76B4">
        <w:rPr>
          <w:rFonts w:ascii="Calibri" w:eastAsia="標楷體" w:hAnsi="Calibri" w:cs="Calibri" w:hint="eastAsia"/>
          <w:sz w:val="24"/>
        </w:rPr>
        <w:t>頁。</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◎梁添盛</w:t>
      </w:r>
      <w:r w:rsidRPr="002E76B4">
        <w:rPr>
          <w:rFonts w:ascii="Calibri" w:eastAsia="標楷體" w:hAnsi="Calibri" w:cs="Calibri"/>
          <w:sz w:val="24"/>
        </w:rPr>
        <w:t>(2012)</w:t>
      </w:r>
      <w:r w:rsidRPr="002E76B4">
        <w:rPr>
          <w:rFonts w:ascii="Calibri" w:eastAsia="標楷體" w:hAnsi="Calibri" w:cs="Calibri" w:hint="eastAsia"/>
          <w:sz w:val="24"/>
        </w:rPr>
        <w:t>，論警察權限法上之強制手段與任意手段，</w:t>
      </w:r>
      <w:r w:rsidRPr="002E76B4">
        <w:rPr>
          <w:rFonts w:ascii="Calibri" w:eastAsia="標楷體" w:hAnsi="Calibri" w:cs="Calibri"/>
          <w:sz w:val="24"/>
        </w:rPr>
        <w:t>101</w:t>
      </w:r>
      <w:r w:rsidRPr="002E76B4">
        <w:rPr>
          <w:rFonts w:ascii="Calibri" w:eastAsia="標楷體" w:hAnsi="Calibri" w:cs="Calibri" w:hint="eastAsia"/>
          <w:sz w:val="24"/>
        </w:rPr>
        <w:t>年度警察執法專題研究年報，</w:t>
      </w:r>
      <w:r w:rsidRPr="002E76B4">
        <w:rPr>
          <w:rFonts w:ascii="Calibri" w:eastAsia="標楷體" w:hAnsi="Calibri" w:cs="Calibri"/>
          <w:sz w:val="24"/>
        </w:rPr>
        <w:t>1</w:t>
      </w:r>
      <w:r w:rsidRPr="002E76B4">
        <w:rPr>
          <w:rFonts w:ascii="Calibri" w:eastAsia="標楷體" w:hAnsi="Calibri" w:cs="Calibri" w:hint="eastAsia"/>
          <w:sz w:val="24"/>
        </w:rPr>
        <w:t>〜</w:t>
      </w:r>
      <w:r w:rsidRPr="002E76B4">
        <w:rPr>
          <w:rFonts w:ascii="Calibri" w:eastAsia="標楷體" w:hAnsi="Calibri" w:cs="Calibri"/>
          <w:sz w:val="24"/>
        </w:rPr>
        <w:t xml:space="preserve">44 </w:t>
      </w:r>
      <w:r w:rsidRPr="002E76B4">
        <w:rPr>
          <w:rFonts w:ascii="Calibri" w:eastAsia="標楷體" w:hAnsi="Calibri" w:cs="Calibri" w:hint="eastAsia"/>
          <w:sz w:val="24"/>
        </w:rPr>
        <w:t>頁。</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◎梅可望、陳明傳、朱清池等合著</w:t>
      </w:r>
      <w:r w:rsidRPr="002E76B4">
        <w:rPr>
          <w:rFonts w:ascii="Calibri" w:eastAsia="標楷體" w:hAnsi="Calibri" w:cs="Calibri" w:hint="eastAsia"/>
          <w:sz w:val="24"/>
        </w:rPr>
        <w:t>(2008)</w:t>
      </w:r>
      <w:r w:rsidRPr="002E76B4">
        <w:rPr>
          <w:rFonts w:ascii="Calibri" w:eastAsia="標楷體" w:hAnsi="Calibri" w:cs="Calibri" w:hint="eastAsia"/>
          <w:sz w:val="24"/>
        </w:rPr>
        <w:t>，警察學，桃園：中央警察大學，頁</w:t>
      </w:r>
      <w:r w:rsidRPr="002E76B4">
        <w:rPr>
          <w:rFonts w:ascii="Calibri" w:eastAsia="標楷體" w:hAnsi="Calibri" w:cs="Calibri" w:hint="eastAsia"/>
          <w:sz w:val="24"/>
        </w:rPr>
        <w:t>25-32</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◎梅可望、陳明傳、朱清池等合著</w:t>
      </w:r>
      <w:r w:rsidRPr="002E76B4">
        <w:rPr>
          <w:rFonts w:ascii="Calibri" w:eastAsia="標楷體" w:hAnsi="Calibri" w:cs="Calibri" w:hint="eastAsia"/>
          <w:sz w:val="24"/>
        </w:rPr>
        <w:t>(2008)</w:t>
      </w:r>
      <w:r w:rsidRPr="002E76B4">
        <w:rPr>
          <w:rFonts w:ascii="Calibri" w:eastAsia="標楷體" w:hAnsi="Calibri" w:cs="Calibri" w:hint="eastAsia"/>
          <w:sz w:val="24"/>
        </w:rPr>
        <w:t>，警察學，桃園：中央警察大學。</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◎梅可望等人合著</w:t>
      </w:r>
      <w:r w:rsidRPr="002E76B4">
        <w:rPr>
          <w:rFonts w:ascii="Calibri" w:eastAsia="標楷體" w:hAnsi="Calibri" w:cs="Calibri" w:hint="eastAsia"/>
          <w:sz w:val="24"/>
        </w:rPr>
        <w:t>(2008)</w:t>
      </w:r>
      <w:r w:rsidRPr="002E76B4">
        <w:rPr>
          <w:rFonts w:ascii="Calibri" w:eastAsia="標楷體" w:hAnsi="Calibri" w:cs="Calibri" w:hint="eastAsia"/>
          <w:sz w:val="24"/>
        </w:rPr>
        <w:t>，警察學，桃園：中央警察大學。</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◎梅秀庭</w:t>
      </w:r>
      <w:r w:rsidRPr="002E76B4">
        <w:rPr>
          <w:rFonts w:ascii="Calibri" w:eastAsia="標楷體" w:hAnsi="Calibri" w:cs="Calibri" w:hint="eastAsia"/>
          <w:sz w:val="24"/>
        </w:rPr>
        <w:t>(2014)</w:t>
      </w:r>
      <w:r w:rsidRPr="002E76B4">
        <w:rPr>
          <w:rFonts w:ascii="Calibri" w:eastAsia="標楷體" w:hAnsi="Calibri" w:cs="Calibri" w:hint="eastAsia"/>
          <w:sz w:val="24"/>
        </w:rPr>
        <w:t>。日本外國移民管理經驗及對中國的啟示，日本問題研究，第</w:t>
      </w:r>
      <w:r w:rsidRPr="002E76B4">
        <w:rPr>
          <w:rFonts w:ascii="Calibri" w:eastAsia="標楷體" w:hAnsi="Calibri" w:cs="Calibri" w:hint="eastAsia"/>
          <w:sz w:val="24"/>
        </w:rPr>
        <w:t>28</w:t>
      </w:r>
      <w:r w:rsidRPr="002E76B4">
        <w:rPr>
          <w:rFonts w:ascii="Calibri" w:eastAsia="標楷體" w:hAnsi="Calibri" w:cs="Calibri" w:hint="eastAsia"/>
          <w:sz w:val="24"/>
        </w:rPr>
        <w:t>卷第</w:t>
      </w:r>
      <w:r w:rsidRPr="002E76B4">
        <w:rPr>
          <w:rFonts w:ascii="Calibri" w:eastAsia="標楷體" w:hAnsi="Calibri" w:cs="Calibri" w:hint="eastAsia"/>
          <w:sz w:val="24"/>
        </w:rPr>
        <w:t>6</w:t>
      </w:r>
      <w:r w:rsidRPr="002E76B4">
        <w:rPr>
          <w:rFonts w:ascii="Calibri" w:eastAsia="標楷體" w:hAnsi="Calibri" w:cs="Calibri" w:hint="eastAsia"/>
          <w:sz w:val="24"/>
        </w:rPr>
        <w:t>期，頁</w:t>
      </w:r>
      <w:r w:rsidRPr="002E76B4">
        <w:rPr>
          <w:rFonts w:ascii="Calibri" w:eastAsia="標楷體" w:hAnsi="Calibri" w:cs="Calibri" w:hint="eastAsia"/>
          <w:sz w:val="24"/>
        </w:rPr>
        <w:t>25-30</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◎畢恆達（</w:t>
      </w:r>
      <w:r w:rsidRPr="002E76B4">
        <w:rPr>
          <w:rFonts w:ascii="Calibri" w:eastAsia="標楷體" w:hAnsi="Calibri" w:cs="Calibri" w:hint="eastAsia"/>
          <w:sz w:val="24"/>
        </w:rPr>
        <w:t>2005</w:t>
      </w:r>
      <w:r w:rsidRPr="002E76B4">
        <w:rPr>
          <w:rFonts w:ascii="Calibri" w:eastAsia="標楷體" w:hAnsi="Calibri" w:cs="Calibri" w:hint="eastAsia"/>
          <w:sz w:val="24"/>
        </w:rPr>
        <w:t>）。教授為什麼沒有告訴我。臺北市：學富文化事業有限公司。</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◎章光明</w:t>
      </w:r>
      <w:r w:rsidRPr="002E76B4">
        <w:rPr>
          <w:rFonts w:ascii="Calibri" w:eastAsia="標楷體" w:hAnsi="Calibri" w:cs="Calibri" w:hint="eastAsia"/>
          <w:sz w:val="24"/>
        </w:rPr>
        <w:t>(2013)</w:t>
      </w:r>
      <w:r w:rsidRPr="002E76B4">
        <w:rPr>
          <w:rFonts w:ascii="Calibri" w:eastAsia="標楷體" w:hAnsi="Calibri" w:cs="Calibri" w:hint="eastAsia"/>
          <w:sz w:val="24"/>
        </w:rPr>
        <w:t>，臺灣警政發展史，桃園：中央警察大學，頁</w:t>
      </w:r>
      <w:r w:rsidRPr="002E76B4">
        <w:rPr>
          <w:rFonts w:ascii="Calibri" w:eastAsia="標楷體" w:hAnsi="Calibri" w:cs="Calibri" w:hint="eastAsia"/>
          <w:sz w:val="24"/>
        </w:rPr>
        <w:t>113-114</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◎許世楷編</w:t>
      </w:r>
      <w:r w:rsidRPr="002E76B4">
        <w:rPr>
          <w:rFonts w:ascii="Calibri" w:eastAsia="標楷體" w:hAnsi="Calibri" w:cs="Calibri" w:hint="eastAsia"/>
          <w:sz w:val="24"/>
        </w:rPr>
        <w:t>(1995)</w:t>
      </w:r>
      <w:r w:rsidRPr="002E76B4">
        <w:rPr>
          <w:rFonts w:ascii="Calibri" w:eastAsia="標楷體" w:hAnsi="Calibri" w:cs="Calibri" w:hint="eastAsia"/>
          <w:sz w:val="24"/>
        </w:rPr>
        <w:t>，世界各國憲法選集，初版，臺北市：前衛出版社。</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◎許育典</w:t>
      </w:r>
      <w:r w:rsidRPr="002E76B4">
        <w:rPr>
          <w:rFonts w:ascii="Calibri" w:eastAsia="標楷體" w:hAnsi="Calibri" w:cs="Calibri" w:hint="eastAsia"/>
          <w:sz w:val="24"/>
        </w:rPr>
        <w:t>(2006)</w:t>
      </w:r>
      <w:r w:rsidRPr="002E76B4">
        <w:rPr>
          <w:rFonts w:ascii="Calibri" w:eastAsia="標楷體" w:hAnsi="Calibri" w:cs="Calibri" w:hint="eastAsia"/>
          <w:sz w:val="24"/>
        </w:rPr>
        <w:t>，憲法，初版，臺北市：元照。</w:t>
      </w:r>
      <w:r w:rsidRPr="002E76B4">
        <w:rPr>
          <w:rFonts w:ascii="Calibri" w:eastAsia="標楷體" w:hAnsi="Calibri" w:cs="Calibri" w:hint="eastAsia"/>
          <w:sz w:val="24"/>
        </w:rPr>
        <w:t xml:space="preserve">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◎許春金（</w:t>
      </w:r>
      <w:r w:rsidRPr="002E76B4">
        <w:rPr>
          <w:rFonts w:ascii="Calibri" w:eastAsia="標楷體" w:hAnsi="Calibri" w:cs="Calibri" w:hint="eastAsia"/>
          <w:sz w:val="24"/>
        </w:rPr>
        <w:t>2007</w:t>
      </w:r>
      <w:r w:rsidRPr="002E76B4">
        <w:rPr>
          <w:rFonts w:ascii="Calibri" w:eastAsia="標楷體" w:hAnsi="Calibri" w:cs="Calibri" w:hint="eastAsia"/>
          <w:sz w:val="24"/>
        </w:rPr>
        <w:t>）。犯罪學。臺北：三民書局。</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◎許春金，陳玉書</w:t>
      </w:r>
      <w:r w:rsidRPr="002E76B4">
        <w:rPr>
          <w:rFonts w:ascii="Calibri" w:eastAsia="標楷體" w:hAnsi="Calibri" w:cs="Calibri" w:hint="eastAsia"/>
          <w:sz w:val="24"/>
        </w:rPr>
        <w:t>(2013)</w:t>
      </w:r>
      <w:r w:rsidRPr="002E76B4">
        <w:rPr>
          <w:rFonts w:ascii="Calibri" w:eastAsia="標楷體" w:hAnsi="Calibri" w:cs="Calibri" w:hint="eastAsia"/>
          <w:sz w:val="24"/>
        </w:rPr>
        <w:t>，犯罪預防與犯罪分析，二版，臺北：三民。</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◎許家雋</w:t>
      </w:r>
      <w:r w:rsidRPr="002E76B4">
        <w:rPr>
          <w:rFonts w:ascii="Calibri" w:eastAsia="標楷體" w:hAnsi="Calibri" w:cs="Calibri" w:hint="eastAsia"/>
          <w:sz w:val="24"/>
        </w:rPr>
        <w:t>(2011)</w:t>
      </w:r>
      <w:r w:rsidRPr="002E76B4">
        <w:rPr>
          <w:rFonts w:ascii="Calibri" w:eastAsia="標楷體" w:hAnsi="Calibri" w:cs="Calibri" w:hint="eastAsia"/>
          <w:sz w:val="24"/>
        </w:rPr>
        <w:t>，外籍漁工血汗值多少，法扶會訊第二十九期。</w:t>
      </w:r>
      <w:r w:rsidRPr="002E76B4">
        <w:rPr>
          <w:rFonts w:ascii="Calibri" w:eastAsia="標楷體" w:hAnsi="Calibri" w:cs="Calibri" w:hint="eastAsia"/>
          <w:sz w:val="24"/>
        </w:rPr>
        <w:t xml:space="preserve">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◎許書揚</w:t>
      </w:r>
      <w:r w:rsidRPr="002E76B4">
        <w:rPr>
          <w:rFonts w:ascii="Calibri" w:eastAsia="標楷體" w:hAnsi="Calibri" w:cs="Calibri" w:hint="eastAsia"/>
          <w:sz w:val="24"/>
        </w:rPr>
        <w:t>(2013)</w:t>
      </w:r>
      <w:r w:rsidRPr="002E76B4">
        <w:rPr>
          <w:rFonts w:ascii="Calibri" w:eastAsia="標楷體" w:hAnsi="Calibri" w:cs="Calibri" w:hint="eastAsia"/>
          <w:sz w:val="24"/>
        </w:rPr>
        <w:t>，外籍人才政策彈性化</w:t>
      </w:r>
      <w:r w:rsidRPr="002E76B4">
        <w:rPr>
          <w:rFonts w:ascii="Calibri" w:eastAsia="標楷體" w:hAnsi="Calibri" w:cs="Calibri" w:hint="eastAsia"/>
          <w:sz w:val="24"/>
        </w:rPr>
        <w:t>---</w:t>
      </w:r>
      <w:r w:rsidRPr="002E76B4">
        <w:rPr>
          <w:rFonts w:ascii="Calibri" w:eastAsia="標楷體" w:hAnsi="Calibri" w:cs="Calibri" w:hint="eastAsia"/>
          <w:sz w:val="24"/>
        </w:rPr>
        <w:t>打造新臺灣競爭力，臺灣經濟論衡，第</w:t>
      </w:r>
      <w:r w:rsidRPr="002E76B4">
        <w:rPr>
          <w:rFonts w:ascii="Calibri" w:eastAsia="標楷體" w:hAnsi="Calibri" w:cs="Calibri" w:hint="eastAsia"/>
          <w:sz w:val="24"/>
        </w:rPr>
        <w:t>11</w:t>
      </w:r>
      <w:r w:rsidRPr="002E76B4">
        <w:rPr>
          <w:rFonts w:ascii="Calibri" w:eastAsia="標楷體" w:hAnsi="Calibri" w:cs="Calibri" w:hint="eastAsia"/>
          <w:sz w:val="24"/>
        </w:rPr>
        <w:t>卷第</w:t>
      </w:r>
      <w:r w:rsidRPr="002E76B4">
        <w:rPr>
          <w:rFonts w:ascii="Calibri" w:eastAsia="標楷體" w:hAnsi="Calibri" w:cs="Calibri" w:hint="eastAsia"/>
          <w:sz w:val="24"/>
        </w:rPr>
        <w:t>2</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◎許義寶</w:t>
      </w:r>
      <w:r w:rsidRPr="002E76B4">
        <w:rPr>
          <w:rFonts w:ascii="Calibri" w:eastAsia="標楷體" w:hAnsi="Calibri" w:cs="Calibri" w:hint="eastAsia"/>
          <w:sz w:val="24"/>
        </w:rPr>
        <w:t>(2002)</w:t>
      </w:r>
      <w:r w:rsidRPr="002E76B4">
        <w:rPr>
          <w:rFonts w:ascii="Calibri" w:eastAsia="標楷體" w:hAnsi="Calibri" w:cs="Calibri" w:hint="eastAsia"/>
          <w:sz w:val="24"/>
        </w:rPr>
        <w:t>，外國人居留權之研究，中央警察大學外事警察學術研討會。</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◎許義寶</w:t>
      </w:r>
      <w:r w:rsidRPr="002E76B4">
        <w:rPr>
          <w:rFonts w:ascii="Calibri" w:eastAsia="標楷體" w:hAnsi="Calibri" w:cs="Calibri" w:hint="eastAsia"/>
          <w:sz w:val="24"/>
        </w:rPr>
        <w:t>(2005)</w:t>
      </w:r>
      <w:r w:rsidRPr="002E76B4">
        <w:rPr>
          <w:rFonts w:ascii="Calibri" w:eastAsia="標楷體" w:hAnsi="Calibri" w:cs="Calibri" w:hint="eastAsia"/>
          <w:sz w:val="24"/>
        </w:rPr>
        <w:t>，淺論聘僱外國人工作之雇主義務，警學叢刊</w:t>
      </w:r>
      <w:r w:rsidRPr="002E76B4">
        <w:rPr>
          <w:rFonts w:ascii="Calibri" w:eastAsia="標楷體" w:hAnsi="Calibri" w:cs="Calibri" w:hint="eastAsia"/>
          <w:sz w:val="24"/>
        </w:rPr>
        <w:t>36</w:t>
      </w:r>
      <w:r w:rsidRPr="002E76B4">
        <w:rPr>
          <w:rFonts w:ascii="Calibri" w:eastAsia="標楷體" w:hAnsi="Calibri" w:cs="Calibri" w:hint="eastAsia"/>
          <w:sz w:val="24"/>
        </w:rPr>
        <w:t>卷</w:t>
      </w:r>
      <w:r w:rsidRPr="002E76B4">
        <w:rPr>
          <w:rFonts w:ascii="Calibri" w:eastAsia="標楷體" w:hAnsi="Calibri" w:cs="Calibri" w:hint="eastAsia"/>
          <w:sz w:val="24"/>
        </w:rPr>
        <w:t>2</w:t>
      </w:r>
      <w:r w:rsidRPr="002E76B4">
        <w:rPr>
          <w:rFonts w:ascii="Calibri" w:eastAsia="標楷體" w:hAnsi="Calibri" w:cs="Calibri" w:hint="eastAsia"/>
          <w:sz w:val="24"/>
        </w:rPr>
        <w:t>期，頁</w:t>
      </w:r>
      <w:r w:rsidRPr="002E76B4">
        <w:rPr>
          <w:rFonts w:ascii="Calibri" w:eastAsia="標楷體" w:hAnsi="Calibri" w:cs="Calibri" w:hint="eastAsia"/>
          <w:sz w:val="24"/>
        </w:rPr>
        <w:t>1-18</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◎許義寶</w:t>
      </w:r>
      <w:r w:rsidRPr="002E76B4">
        <w:rPr>
          <w:rFonts w:ascii="Calibri" w:eastAsia="標楷體" w:hAnsi="Calibri" w:cs="Calibri" w:hint="eastAsia"/>
          <w:sz w:val="24"/>
        </w:rPr>
        <w:t>(2005)</w:t>
      </w:r>
      <w:r w:rsidRPr="002E76B4">
        <w:rPr>
          <w:rFonts w:ascii="Calibri" w:eastAsia="標楷體" w:hAnsi="Calibri" w:cs="Calibri" w:hint="eastAsia"/>
          <w:sz w:val="24"/>
        </w:rPr>
        <w:t>，論驅逐出國處分之停止執行，警學叢刊</w:t>
      </w:r>
      <w:r w:rsidRPr="002E76B4">
        <w:rPr>
          <w:rFonts w:ascii="Calibri" w:eastAsia="標楷體" w:hAnsi="Calibri" w:cs="Calibri" w:hint="eastAsia"/>
          <w:sz w:val="24"/>
        </w:rPr>
        <w:t>35</w:t>
      </w:r>
      <w:r w:rsidRPr="002E76B4">
        <w:rPr>
          <w:rFonts w:ascii="Calibri" w:eastAsia="標楷體" w:hAnsi="Calibri" w:cs="Calibri" w:hint="eastAsia"/>
          <w:sz w:val="24"/>
        </w:rPr>
        <w:t>卷</w:t>
      </w:r>
      <w:r w:rsidRPr="002E76B4">
        <w:rPr>
          <w:rFonts w:ascii="Calibri" w:eastAsia="標楷體" w:hAnsi="Calibri" w:cs="Calibri" w:hint="eastAsia"/>
          <w:sz w:val="24"/>
        </w:rPr>
        <w:t>6</w:t>
      </w:r>
      <w:r w:rsidRPr="002E76B4">
        <w:rPr>
          <w:rFonts w:ascii="Calibri" w:eastAsia="標楷體" w:hAnsi="Calibri" w:cs="Calibri" w:hint="eastAsia"/>
          <w:sz w:val="24"/>
        </w:rPr>
        <w:t>期，頁</w:t>
      </w:r>
      <w:r w:rsidRPr="002E76B4">
        <w:rPr>
          <w:rFonts w:ascii="Calibri" w:eastAsia="標楷體" w:hAnsi="Calibri" w:cs="Calibri" w:hint="eastAsia"/>
          <w:sz w:val="24"/>
        </w:rPr>
        <w:t>273-288</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◎許義寶</w:t>
      </w:r>
      <w:r w:rsidRPr="002E76B4">
        <w:rPr>
          <w:rFonts w:ascii="Calibri" w:eastAsia="標楷體" w:hAnsi="Calibri" w:cs="Calibri" w:hint="eastAsia"/>
          <w:sz w:val="24"/>
        </w:rPr>
        <w:t>(2006)</w:t>
      </w:r>
      <w:r w:rsidRPr="002E76B4">
        <w:rPr>
          <w:rFonts w:ascii="Calibri" w:eastAsia="標楷體" w:hAnsi="Calibri" w:cs="Calibri" w:hint="eastAsia"/>
          <w:sz w:val="24"/>
        </w:rPr>
        <w:t>，外國人之入國程序與限制之研究，法令月刊</w:t>
      </w:r>
      <w:r w:rsidRPr="002E76B4">
        <w:rPr>
          <w:rFonts w:ascii="Calibri" w:eastAsia="標楷體" w:hAnsi="Calibri" w:cs="Calibri" w:hint="eastAsia"/>
          <w:sz w:val="24"/>
        </w:rPr>
        <w:t>57</w:t>
      </w:r>
      <w:r w:rsidRPr="002E76B4">
        <w:rPr>
          <w:rFonts w:ascii="Calibri" w:eastAsia="標楷體" w:hAnsi="Calibri" w:cs="Calibri" w:hint="eastAsia"/>
          <w:sz w:val="24"/>
        </w:rPr>
        <w:t>卷</w:t>
      </w:r>
      <w:r w:rsidRPr="002E76B4">
        <w:rPr>
          <w:rFonts w:ascii="Calibri" w:eastAsia="標楷體" w:hAnsi="Calibri" w:cs="Calibri" w:hint="eastAsia"/>
          <w:sz w:val="24"/>
        </w:rPr>
        <w:t>11</w:t>
      </w:r>
      <w:r w:rsidRPr="002E76B4">
        <w:rPr>
          <w:rFonts w:ascii="Calibri" w:eastAsia="標楷體" w:hAnsi="Calibri" w:cs="Calibri" w:hint="eastAsia"/>
          <w:sz w:val="24"/>
        </w:rPr>
        <w:t>期，頁</w:t>
      </w:r>
      <w:r w:rsidRPr="002E76B4">
        <w:rPr>
          <w:rFonts w:ascii="Calibri" w:eastAsia="標楷體" w:hAnsi="Calibri" w:cs="Calibri" w:hint="eastAsia"/>
          <w:sz w:val="24"/>
        </w:rPr>
        <w:t>27-44</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◎許義寶</w:t>
      </w:r>
      <w:r w:rsidRPr="002E76B4">
        <w:rPr>
          <w:rFonts w:ascii="Calibri" w:eastAsia="標楷體" w:hAnsi="Calibri" w:cs="Calibri" w:hint="eastAsia"/>
          <w:sz w:val="24"/>
        </w:rPr>
        <w:t>(2007)</w:t>
      </w:r>
      <w:r w:rsidRPr="002E76B4">
        <w:rPr>
          <w:rFonts w:ascii="Calibri" w:eastAsia="標楷體" w:hAnsi="Calibri" w:cs="Calibri" w:hint="eastAsia"/>
          <w:sz w:val="24"/>
        </w:rPr>
        <w:t>，外國人入出國與居留之研究—以我國法制為探討中心，國立中正大學法律研究所博士論文。</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◎許義寶</w:t>
      </w:r>
      <w:r w:rsidRPr="002E76B4">
        <w:rPr>
          <w:rFonts w:ascii="Calibri" w:eastAsia="標楷體" w:hAnsi="Calibri" w:cs="Calibri" w:hint="eastAsia"/>
          <w:sz w:val="24"/>
        </w:rPr>
        <w:t>(2007)</w:t>
      </w:r>
      <w:r w:rsidRPr="002E76B4">
        <w:rPr>
          <w:rFonts w:ascii="Calibri" w:eastAsia="標楷體" w:hAnsi="Calibri" w:cs="Calibri" w:hint="eastAsia"/>
          <w:sz w:val="24"/>
        </w:rPr>
        <w:t>，論外國人之居留資格與法定範圍，警察法學第</w:t>
      </w:r>
      <w:r w:rsidRPr="002E76B4">
        <w:rPr>
          <w:rFonts w:ascii="Calibri" w:eastAsia="標楷體" w:hAnsi="Calibri" w:cs="Calibri" w:hint="eastAsia"/>
          <w:sz w:val="24"/>
        </w:rPr>
        <w:t>6</w:t>
      </w:r>
      <w:r w:rsidRPr="002E76B4">
        <w:rPr>
          <w:rFonts w:ascii="Calibri" w:eastAsia="標楷體" w:hAnsi="Calibri" w:cs="Calibri" w:hint="eastAsia"/>
          <w:sz w:val="24"/>
        </w:rPr>
        <w:t>期，頁</w:t>
      </w:r>
      <w:r w:rsidRPr="002E76B4">
        <w:rPr>
          <w:rFonts w:ascii="Calibri" w:eastAsia="標楷體" w:hAnsi="Calibri" w:cs="Calibri" w:hint="eastAsia"/>
          <w:sz w:val="24"/>
        </w:rPr>
        <w:t>265-299</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◎許義寶</w:t>
      </w:r>
      <w:r w:rsidRPr="002E76B4">
        <w:rPr>
          <w:rFonts w:ascii="Calibri" w:eastAsia="標楷體" w:hAnsi="Calibri" w:cs="Calibri" w:hint="eastAsia"/>
          <w:sz w:val="24"/>
        </w:rPr>
        <w:t>(2008)</w:t>
      </w:r>
      <w:r w:rsidRPr="002E76B4">
        <w:rPr>
          <w:rFonts w:ascii="Calibri" w:eastAsia="標楷體" w:hAnsi="Calibri" w:cs="Calibri" w:hint="eastAsia"/>
          <w:sz w:val="24"/>
        </w:rPr>
        <w:t>，禁止外國人出國之法定程序與事由之研究，收於變遷中的警察法與公法學，皮特涅教授七十歲祝壽論文集，五南，頁</w:t>
      </w:r>
      <w:r w:rsidRPr="002E76B4">
        <w:rPr>
          <w:rFonts w:ascii="Calibri" w:eastAsia="標楷體" w:hAnsi="Calibri" w:cs="Calibri" w:hint="eastAsia"/>
          <w:sz w:val="24"/>
        </w:rPr>
        <w:t>201-232</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◎許義寶</w:t>
      </w:r>
      <w:r w:rsidRPr="002E76B4">
        <w:rPr>
          <w:rFonts w:ascii="Calibri" w:eastAsia="標楷體" w:hAnsi="Calibri" w:cs="Calibri" w:hint="eastAsia"/>
          <w:sz w:val="24"/>
        </w:rPr>
        <w:t>(2009)</w:t>
      </w:r>
      <w:r w:rsidRPr="002E76B4">
        <w:rPr>
          <w:rFonts w:ascii="Calibri" w:eastAsia="標楷體" w:hAnsi="Calibri" w:cs="Calibri" w:hint="eastAsia"/>
          <w:sz w:val="24"/>
        </w:rPr>
        <w:t>，日本永久居留權之取得及其衍生問題之研究，中央警察大學法學論集</w:t>
      </w:r>
      <w:r w:rsidRPr="002E76B4">
        <w:rPr>
          <w:rFonts w:ascii="Calibri" w:eastAsia="標楷體" w:hAnsi="Calibri" w:cs="Calibri" w:hint="eastAsia"/>
          <w:sz w:val="24"/>
        </w:rPr>
        <w:t>17</w:t>
      </w:r>
      <w:r w:rsidRPr="002E76B4">
        <w:rPr>
          <w:rFonts w:ascii="Calibri" w:eastAsia="標楷體" w:hAnsi="Calibri" w:cs="Calibri" w:hint="eastAsia"/>
          <w:sz w:val="24"/>
        </w:rPr>
        <w:t>期，頁</w:t>
      </w:r>
      <w:r w:rsidRPr="002E76B4">
        <w:rPr>
          <w:rFonts w:ascii="Calibri" w:eastAsia="標楷體" w:hAnsi="Calibri" w:cs="Calibri" w:hint="eastAsia"/>
          <w:sz w:val="24"/>
        </w:rPr>
        <w:t>89-135</w:t>
      </w:r>
      <w:r w:rsidRPr="002E76B4">
        <w:rPr>
          <w:rFonts w:ascii="Calibri" w:eastAsia="標楷體" w:hAnsi="Calibri" w:cs="Calibri" w:hint="eastAsia"/>
          <w:sz w:val="24"/>
        </w:rPr>
        <w:t>。</w:t>
      </w:r>
      <w:r w:rsidRPr="002E76B4">
        <w:rPr>
          <w:rFonts w:ascii="Calibri" w:eastAsia="標楷體" w:hAnsi="Calibri" w:cs="Calibri" w:hint="eastAsia"/>
          <w:sz w:val="24"/>
        </w:rPr>
        <w:t xml:space="preserve">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◎許義寶</w:t>
      </w:r>
      <w:r w:rsidRPr="002E76B4">
        <w:rPr>
          <w:rFonts w:ascii="Calibri" w:eastAsia="標楷體" w:hAnsi="Calibri" w:cs="Calibri" w:hint="eastAsia"/>
          <w:sz w:val="24"/>
        </w:rPr>
        <w:t>(2009)</w:t>
      </w:r>
      <w:r w:rsidRPr="002E76B4">
        <w:rPr>
          <w:rFonts w:ascii="Calibri" w:eastAsia="標楷體" w:hAnsi="Calibri" w:cs="Calibri" w:hint="eastAsia"/>
          <w:sz w:val="24"/>
        </w:rPr>
        <w:t>，外國人相關基本權利之初探，警察法第</w:t>
      </w:r>
      <w:r w:rsidRPr="002E76B4">
        <w:rPr>
          <w:rFonts w:ascii="Calibri" w:eastAsia="標楷體" w:hAnsi="Calibri" w:cs="Calibri" w:hint="eastAsia"/>
          <w:sz w:val="24"/>
        </w:rPr>
        <w:t>8</w:t>
      </w:r>
      <w:r w:rsidRPr="002E76B4">
        <w:rPr>
          <w:rFonts w:ascii="Calibri" w:eastAsia="標楷體" w:hAnsi="Calibri" w:cs="Calibri" w:hint="eastAsia"/>
          <w:sz w:val="24"/>
        </w:rPr>
        <w:t>期，頁</w:t>
      </w:r>
      <w:r w:rsidRPr="002E76B4">
        <w:rPr>
          <w:rFonts w:ascii="Calibri" w:eastAsia="標楷體" w:hAnsi="Calibri" w:cs="Calibri" w:hint="eastAsia"/>
          <w:sz w:val="24"/>
        </w:rPr>
        <w:t>81-127</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lastRenderedPageBreak/>
        <w:t>◎許義寶</w:t>
      </w:r>
      <w:r w:rsidRPr="002E76B4">
        <w:rPr>
          <w:rFonts w:ascii="Calibri" w:eastAsia="標楷體" w:hAnsi="Calibri" w:cs="Calibri" w:hint="eastAsia"/>
          <w:sz w:val="24"/>
        </w:rPr>
        <w:t>(2009)</w:t>
      </w:r>
      <w:r w:rsidRPr="002E76B4">
        <w:rPr>
          <w:rFonts w:ascii="Calibri" w:eastAsia="標楷體" w:hAnsi="Calibri" w:cs="Calibri" w:hint="eastAsia"/>
          <w:sz w:val="24"/>
        </w:rPr>
        <w:t>，論新移民之基本權與其保障─以工作權與財產權為例，警學叢刊</w:t>
      </w:r>
      <w:r w:rsidRPr="002E76B4">
        <w:rPr>
          <w:rFonts w:ascii="Calibri" w:eastAsia="標楷體" w:hAnsi="Calibri" w:cs="Calibri" w:hint="eastAsia"/>
          <w:sz w:val="24"/>
        </w:rPr>
        <w:t>185</w:t>
      </w:r>
      <w:r w:rsidRPr="002E76B4">
        <w:rPr>
          <w:rFonts w:ascii="Calibri" w:eastAsia="標楷體" w:hAnsi="Calibri" w:cs="Calibri" w:hint="eastAsia"/>
          <w:sz w:val="24"/>
        </w:rPr>
        <w:t>期，頁</w:t>
      </w:r>
      <w:r w:rsidRPr="002E76B4">
        <w:rPr>
          <w:rFonts w:ascii="Calibri" w:eastAsia="標楷體" w:hAnsi="Calibri" w:cs="Calibri" w:hint="eastAsia"/>
          <w:sz w:val="24"/>
        </w:rPr>
        <w:t>113-134</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◎許義寶</w:t>
      </w:r>
      <w:r w:rsidRPr="002E76B4">
        <w:rPr>
          <w:rFonts w:ascii="Calibri" w:eastAsia="標楷體" w:hAnsi="Calibri" w:cs="Calibri" w:hint="eastAsia"/>
          <w:sz w:val="24"/>
        </w:rPr>
        <w:t>(2009)</w:t>
      </w:r>
      <w:r w:rsidRPr="002E76B4">
        <w:rPr>
          <w:rFonts w:ascii="Calibri" w:eastAsia="標楷體" w:hAnsi="Calibri" w:cs="Calibri" w:hint="eastAsia"/>
          <w:sz w:val="24"/>
        </w:rPr>
        <w:t>。論新移民之基本權與其保障—以工作權與財產權為例，中央警察大學警學叢刊，第</w:t>
      </w:r>
      <w:r w:rsidRPr="002E76B4">
        <w:rPr>
          <w:rFonts w:ascii="Calibri" w:eastAsia="標楷體" w:hAnsi="Calibri" w:cs="Calibri" w:hint="eastAsia"/>
          <w:sz w:val="24"/>
        </w:rPr>
        <w:t>40</w:t>
      </w:r>
      <w:r w:rsidRPr="002E76B4">
        <w:rPr>
          <w:rFonts w:ascii="Calibri" w:eastAsia="標楷體" w:hAnsi="Calibri" w:cs="Calibri" w:hint="eastAsia"/>
          <w:sz w:val="24"/>
        </w:rPr>
        <w:t>卷第</w:t>
      </w:r>
      <w:r w:rsidRPr="002E76B4">
        <w:rPr>
          <w:rFonts w:ascii="Calibri" w:eastAsia="標楷體" w:hAnsi="Calibri" w:cs="Calibri" w:hint="eastAsia"/>
          <w:sz w:val="24"/>
        </w:rPr>
        <w:t>1</w:t>
      </w:r>
      <w:r w:rsidRPr="002E76B4">
        <w:rPr>
          <w:rFonts w:ascii="Calibri" w:eastAsia="標楷體" w:hAnsi="Calibri" w:cs="Calibri" w:hint="eastAsia"/>
          <w:sz w:val="24"/>
        </w:rPr>
        <w:t>期，頁</w:t>
      </w:r>
      <w:r w:rsidRPr="002E76B4">
        <w:rPr>
          <w:rFonts w:ascii="Calibri" w:eastAsia="標楷體" w:hAnsi="Calibri" w:cs="Calibri" w:hint="eastAsia"/>
          <w:sz w:val="24"/>
        </w:rPr>
        <w:t>113-134</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◎許義寶</w:t>
      </w:r>
      <w:r w:rsidRPr="002E76B4">
        <w:rPr>
          <w:rFonts w:ascii="Calibri" w:eastAsia="標楷體" w:hAnsi="Calibri" w:cs="Calibri" w:hint="eastAsia"/>
          <w:sz w:val="24"/>
        </w:rPr>
        <w:t>(2010)</w:t>
      </w:r>
      <w:r w:rsidRPr="002E76B4">
        <w:rPr>
          <w:rFonts w:ascii="Calibri" w:eastAsia="標楷體" w:hAnsi="Calibri" w:cs="Calibri" w:hint="eastAsia"/>
          <w:sz w:val="24"/>
        </w:rPr>
        <w:t>，入出國法制與家庭權保護，國境警察學報</w:t>
      </w:r>
      <w:r w:rsidRPr="002E76B4">
        <w:rPr>
          <w:rFonts w:ascii="Calibri" w:eastAsia="標楷體" w:hAnsi="Calibri" w:cs="Calibri" w:hint="eastAsia"/>
          <w:sz w:val="24"/>
        </w:rPr>
        <w:t>14</w:t>
      </w:r>
      <w:r w:rsidRPr="002E76B4">
        <w:rPr>
          <w:rFonts w:ascii="Calibri" w:eastAsia="標楷體" w:hAnsi="Calibri" w:cs="Calibri" w:hint="eastAsia"/>
          <w:sz w:val="24"/>
        </w:rPr>
        <w:t>期，第</w:t>
      </w:r>
      <w:r w:rsidRPr="002E76B4">
        <w:rPr>
          <w:rFonts w:ascii="Calibri" w:eastAsia="標楷體" w:hAnsi="Calibri" w:cs="Calibri" w:hint="eastAsia"/>
          <w:sz w:val="24"/>
        </w:rPr>
        <w:t>111-140</w:t>
      </w:r>
      <w:r w:rsidRPr="002E76B4">
        <w:rPr>
          <w:rFonts w:ascii="Calibri" w:eastAsia="標楷體" w:hAnsi="Calibri" w:cs="Calibri" w:hint="eastAsia"/>
          <w:sz w:val="24"/>
        </w:rPr>
        <w:t>頁。</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◎許義寶</w:t>
      </w:r>
      <w:r w:rsidRPr="002E76B4">
        <w:rPr>
          <w:rFonts w:ascii="Calibri" w:eastAsia="標楷體" w:hAnsi="Calibri" w:cs="Calibri" w:hint="eastAsia"/>
          <w:sz w:val="24"/>
        </w:rPr>
        <w:t>(2010)</w:t>
      </w:r>
      <w:r w:rsidRPr="002E76B4">
        <w:rPr>
          <w:rFonts w:ascii="Calibri" w:eastAsia="標楷體" w:hAnsi="Calibri" w:cs="Calibri" w:hint="eastAsia"/>
          <w:sz w:val="24"/>
        </w:rPr>
        <w:t>，我國移民政策與法制之初探，發表於中央警察大學國境警察學系與移民研究中心共同舉辦之國境管理與移民事務學術研討會。</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◎許義寶</w:t>
      </w:r>
      <w:r w:rsidRPr="002E76B4">
        <w:rPr>
          <w:rFonts w:ascii="Calibri" w:eastAsia="標楷體" w:hAnsi="Calibri" w:cs="Calibri" w:hint="eastAsia"/>
          <w:sz w:val="24"/>
        </w:rPr>
        <w:t>(2010)</w:t>
      </w:r>
      <w:r w:rsidRPr="002E76B4">
        <w:rPr>
          <w:rFonts w:ascii="Calibri" w:eastAsia="標楷體" w:hAnsi="Calibri" w:cs="Calibri" w:hint="eastAsia"/>
          <w:sz w:val="24"/>
        </w:rPr>
        <w:t>，論人民之入出國及其規範，中央警察大學警學叢刊，第</w:t>
      </w:r>
      <w:r w:rsidRPr="002E76B4">
        <w:rPr>
          <w:rFonts w:ascii="Calibri" w:eastAsia="標楷體" w:hAnsi="Calibri" w:cs="Calibri" w:hint="eastAsia"/>
          <w:sz w:val="24"/>
        </w:rPr>
        <w:t>40</w:t>
      </w:r>
      <w:r w:rsidRPr="002E76B4">
        <w:rPr>
          <w:rFonts w:ascii="Calibri" w:eastAsia="標楷體" w:hAnsi="Calibri" w:cs="Calibri" w:hint="eastAsia"/>
          <w:sz w:val="24"/>
        </w:rPr>
        <w:t>卷</w:t>
      </w:r>
      <w:r w:rsidRPr="002E76B4">
        <w:rPr>
          <w:rFonts w:ascii="Calibri" w:eastAsia="標楷體" w:hAnsi="Calibri" w:cs="Calibri" w:hint="eastAsia"/>
          <w:sz w:val="24"/>
        </w:rPr>
        <w:t>4</w:t>
      </w:r>
      <w:r w:rsidRPr="002E76B4">
        <w:rPr>
          <w:rFonts w:ascii="Calibri" w:eastAsia="標楷體" w:hAnsi="Calibri" w:cs="Calibri" w:hint="eastAsia"/>
          <w:sz w:val="24"/>
        </w:rPr>
        <w:t>期，頁</w:t>
      </w:r>
      <w:r w:rsidRPr="002E76B4">
        <w:rPr>
          <w:rFonts w:ascii="Calibri" w:eastAsia="標楷體" w:hAnsi="Calibri" w:cs="Calibri" w:hint="eastAsia"/>
          <w:sz w:val="24"/>
        </w:rPr>
        <w:t>3</w:t>
      </w:r>
      <w:r w:rsidRPr="002E76B4">
        <w:rPr>
          <w:rFonts w:ascii="Calibri" w:eastAsia="標楷體" w:hAnsi="Calibri" w:cs="Calibri" w:hint="eastAsia"/>
          <w:sz w:val="24"/>
        </w:rPr>
        <w:t>。</w:t>
      </w:r>
      <w:r w:rsidRPr="002E76B4">
        <w:rPr>
          <w:rFonts w:ascii="Calibri" w:eastAsia="標楷體" w:hAnsi="Calibri" w:cs="Calibri" w:hint="eastAsia"/>
          <w:sz w:val="24"/>
        </w:rPr>
        <w:t xml:space="preserve">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◎許義寶</w:t>
      </w:r>
      <w:r w:rsidRPr="002E76B4">
        <w:rPr>
          <w:rFonts w:ascii="Calibri" w:eastAsia="標楷體" w:hAnsi="Calibri" w:cs="Calibri" w:hint="eastAsia"/>
          <w:sz w:val="24"/>
        </w:rPr>
        <w:t>(2010)</w:t>
      </w:r>
      <w:r w:rsidRPr="002E76B4">
        <w:rPr>
          <w:rFonts w:ascii="Calibri" w:eastAsia="標楷體" w:hAnsi="Calibri" w:cs="Calibri" w:hint="eastAsia"/>
          <w:sz w:val="24"/>
        </w:rPr>
        <w:t>，論禁止入國之規範</w:t>
      </w:r>
      <w:r w:rsidRPr="002E76B4">
        <w:rPr>
          <w:rFonts w:ascii="Calibri" w:eastAsia="標楷體" w:hAnsi="Calibri" w:cs="Calibri" w:hint="eastAsia"/>
          <w:sz w:val="24"/>
        </w:rPr>
        <w:t>--</w:t>
      </w:r>
      <w:r w:rsidRPr="002E76B4">
        <w:rPr>
          <w:rFonts w:ascii="Calibri" w:eastAsia="標楷體" w:hAnsi="Calibri" w:cs="Calibri" w:hint="eastAsia"/>
          <w:sz w:val="24"/>
        </w:rPr>
        <w:t>以反恐事由為例，國境警察學報</w:t>
      </w:r>
      <w:r w:rsidRPr="002E76B4">
        <w:rPr>
          <w:rFonts w:ascii="Calibri" w:eastAsia="標楷體" w:hAnsi="Calibri" w:cs="Calibri" w:hint="eastAsia"/>
          <w:sz w:val="24"/>
        </w:rPr>
        <w:t>13</w:t>
      </w:r>
      <w:r w:rsidRPr="002E76B4">
        <w:rPr>
          <w:rFonts w:ascii="Calibri" w:eastAsia="標楷體" w:hAnsi="Calibri" w:cs="Calibri" w:hint="eastAsia"/>
          <w:sz w:val="24"/>
        </w:rPr>
        <w:t>期，頁</w:t>
      </w:r>
      <w:r w:rsidRPr="002E76B4">
        <w:rPr>
          <w:rFonts w:ascii="Calibri" w:eastAsia="標楷體" w:hAnsi="Calibri" w:cs="Calibri" w:hint="eastAsia"/>
          <w:sz w:val="24"/>
        </w:rPr>
        <w:t xml:space="preserve">67-111 </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◎許義寶</w:t>
      </w:r>
      <w:r w:rsidRPr="002E76B4">
        <w:rPr>
          <w:rFonts w:ascii="Calibri" w:eastAsia="標楷體" w:hAnsi="Calibri" w:cs="Calibri" w:hint="eastAsia"/>
          <w:sz w:val="24"/>
        </w:rPr>
        <w:t>(2011)</w:t>
      </w:r>
      <w:r w:rsidRPr="002E76B4">
        <w:rPr>
          <w:rFonts w:ascii="Calibri" w:eastAsia="標楷體" w:hAnsi="Calibri" w:cs="Calibri" w:hint="eastAsia"/>
          <w:sz w:val="24"/>
        </w:rPr>
        <w:t>，外國人合法居留期間相關法定義務之研究，中央警察大學國土安全與國境管理學報</w:t>
      </w:r>
      <w:r w:rsidRPr="002E76B4">
        <w:rPr>
          <w:rFonts w:ascii="Calibri" w:eastAsia="標楷體" w:hAnsi="Calibri" w:cs="Calibri" w:hint="eastAsia"/>
          <w:sz w:val="24"/>
        </w:rPr>
        <w:t>15</w:t>
      </w:r>
      <w:r w:rsidRPr="002E76B4">
        <w:rPr>
          <w:rFonts w:ascii="Calibri" w:eastAsia="標楷體" w:hAnsi="Calibri" w:cs="Calibri" w:hint="eastAsia"/>
          <w:sz w:val="24"/>
        </w:rPr>
        <w:t>期，頁</w:t>
      </w:r>
      <w:r w:rsidRPr="002E76B4">
        <w:rPr>
          <w:rFonts w:ascii="Calibri" w:eastAsia="標楷體" w:hAnsi="Calibri" w:cs="Calibri" w:hint="eastAsia"/>
          <w:sz w:val="24"/>
        </w:rPr>
        <w:t>69-115</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◎許義寶</w:t>
      </w:r>
      <w:r w:rsidRPr="002E76B4">
        <w:rPr>
          <w:rFonts w:ascii="Calibri" w:eastAsia="標楷體" w:hAnsi="Calibri" w:cs="Calibri" w:hint="eastAsia"/>
          <w:sz w:val="24"/>
        </w:rPr>
        <w:t>(2011)</w:t>
      </w:r>
      <w:r w:rsidRPr="002E76B4">
        <w:rPr>
          <w:rFonts w:ascii="Calibri" w:eastAsia="標楷體" w:hAnsi="Calibri" w:cs="Calibri" w:hint="eastAsia"/>
          <w:sz w:val="24"/>
        </w:rPr>
        <w:t>，論外國人之權益保護與行政救濟</w:t>
      </w:r>
      <w:r w:rsidRPr="002E76B4">
        <w:rPr>
          <w:rFonts w:ascii="Calibri" w:eastAsia="標楷體" w:hAnsi="Calibri" w:cs="Calibri" w:hint="eastAsia"/>
          <w:sz w:val="24"/>
        </w:rPr>
        <w:t>--</w:t>
      </w:r>
      <w:r w:rsidRPr="002E76B4">
        <w:rPr>
          <w:rFonts w:ascii="Calibri" w:eastAsia="標楷體" w:hAnsi="Calibri" w:cs="Calibri" w:hint="eastAsia"/>
          <w:sz w:val="24"/>
        </w:rPr>
        <w:t>以入出國與居留為中心，中央警察大學國土安全與國境管理學報</w:t>
      </w:r>
      <w:r w:rsidRPr="002E76B4">
        <w:rPr>
          <w:rFonts w:ascii="Calibri" w:eastAsia="標楷體" w:hAnsi="Calibri" w:cs="Calibri" w:hint="eastAsia"/>
          <w:sz w:val="24"/>
        </w:rPr>
        <w:t>16</w:t>
      </w:r>
      <w:r w:rsidRPr="002E76B4">
        <w:rPr>
          <w:rFonts w:ascii="Calibri" w:eastAsia="標楷體" w:hAnsi="Calibri" w:cs="Calibri" w:hint="eastAsia"/>
          <w:sz w:val="24"/>
        </w:rPr>
        <w:t>期，頁</w:t>
      </w:r>
      <w:r w:rsidRPr="002E76B4">
        <w:rPr>
          <w:rFonts w:ascii="Calibri" w:eastAsia="標楷體" w:hAnsi="Calibri" w:cs="Calibri" w:hint="eastAsia"/>
          <w:sz w:val="24"/>
        </w:rPr>
        <w:t>117-168</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◎許義寶</w:t>
      </w:r>
      <w:r w:rsidRPr="002E76B4">
        <w:rPr>
          <w:rFonts w:ascii="Calibri" w:eastAsia="標楷體" w:hAnsi="Calibri" w:cs="Calibri" w:hint="eastAsia"/>
          <w:sz w:val="24"/>
        </w:rPr>
        <w:t>(2012)</w:t>
      </w:r>
      <w:r w:rsidRPr="002E76B4">
        <w:rPr>
          <w:rFonts w:ascii="Calibri" w:eastAsia="標楷體" w:hAnsi="Calibri" w:cs="Calibri" w:hint="eastAsia"/>
          <w:sz w:val="24"/>
        </w:rPr>
        <w:t>，入出國法制與人權保障，臺北：五南圖書公司。</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◎許義寶</w:t>
      </w:r>
      <w:r w:rsidRPr="002E76B4">
        <w:rPr>
          <w:rFonts w:ascii="Calibri" w:eastAsia="標楷體" w:hAnsi="Calibri" w:cs="Calibri" w:hint="eastAsia"/>
          <w:sz w:val="24"/>
        </w:rPr>
        <w:t>(2012)</w:t>
      </w:r>
      <w:r w:rsidRPr="002E76B4">
        <w:rPr>
          <w:rFonts w:ascii="Calibri" w:eastAsia="標楷體" w:hAnsi="Calibri" w:cs="Calibri" w:hint="eastAsia"/>
          <w:sz w:val="24"/>
        </w:rPr>
        <w:t>，外國人之相關基本權利保障，收錄於許義寶著入出國法制與人權保障，初版</w:t>
      </w:r>
      <w:r w:rsidRPr="002E76B4">
        <w:rPr>
          <w:rFonts w:ascii="Calibri" w:eastAsia="標楷體" w:hAnsi="Calibri" w:cs="Calibri" w:hint="eastAsia"/>
          <w:sz w:val="24"/>
        </w:rPr>
        <w:t>1</w:t>
      </w:r>
      <w:r w:rsidRPr="002E76B4">
        <w:rPr>
          <w:rFonts w:ascii="Calibri" w:eastAsia="標楷體" w:hAnsi="Calibri" w:cs="Calibri" w:hint="eastAsia"/>
          <w:sz w:val="24"/>
        </w:rPr>
        <w:t>刷，台北</w:t>
      </w:r>
      <w:r w:rsidRPr="002E76B4">
        <w:rPr>
          <w:rFonts w:ascii="Calibri" w:eastAsia="標楷體" w:hAnsi="Calibri" w:cs="Calibri" w:hint="eastAsia"/>
          <w:sz w:val="24"/>
        </w:rPr>
        <w:t>:</w:t>
      </w:r>
      <w:r w:rsidRPr="002E76B4">
        <w:rPr>
          <w:rFonts w:ascii="Calibri" w:eastAsia="標楷體" w:hAnsi="Calibri" w:cs="Calibri" w:hint="eastAsia"/>
          <w:sz w:val="24"/>
        </w:rPr>
        <w:t>五南。</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◎許義寶（</w:t>
      </w:r>
      <w:r w:rsidRPr="002E76B4">
        <w:rPr>
          <w:rFonts w:ascii="Calibri" w:eastAsia="標楷體" w:hAnsi="Calibri" w:cs="Calibri" w:hint="eastAsia"/>
          <w:sz w:val="24"/>
        </w:rPr>
        <w:t>2012</w:t>
      </w:r>
      <w:r w:rsidRPr="002E76B4">
        <w:rPr>
          <w:rFonts w:ascii="Calibri" w:eastAsia="標楷體" w:hAnsi="Calibri" w:cs="Calibri" w:hint="eastAsia"/>
          <w:sz w:val="24"/>
        </w:rPr>
        <w:t>），港澳居民在臺居留與定居相關問題之研究，收錄於中央警察大學移民研究中心主辦</w:t>
      </w:r>
      <w:r w:rsidRPr="002E76B4">
        <w:rPr>
          <w:rFonts w:ascii="Calibri" w:eastAsia="標楷體" w:hAnsi="Calibri" w:cs="Calibri" w:hint="eastAsia"/>
          <w:sz w:val="24"/>
        </w:rPr>
        <w:t>2012</w:t>
      </w:r>
      <w:r w:rsidRPr="002E76B4">
        <w:rPr>
          <w:rFonts w:ascii="Calibri" w:eastAsia="標楷體" w:hAnsi="Calibri" w:cs="Calibri" w:hint="eastAsia"/>
          <w:sz w:val="24"/>
        </w:rPr>
        <w:t>年人口移動與執法學術研討會論文集，頁</w:t>
      </w:r>
      <w:r w:rsidRPr="002E76B4">
        <w:rPr>
          <w:rFonts w:ascii="Calibri" w:eastAsia="標楷體" w:hAnsi="Calibri" w:cs="Calibri" w:hint="eastAsia"/>
          <w:sz w:val="24"/>
        </w:rPr>
        <w:t>1-184</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◎許義寶</w:t>
      </w:r>
      <w:r w:rsidRPr="002E76B4">
        <w:rPr>
          <w:rFonts w:ascii="Calibri" w:eastAsia="標楷體" w:hAnsi="Calibri" w:cs="Calibri" w:hint="eastAsia"/>
          <w:sz w:val="24"/>
        </w:rPr>
        <w:t>(2012)</w:t>
      </w:r>
      <w:r w:rsidRPr="002E76B4">
        <w:rPr>
          <w:rFonts w:ascii="Calibri" w:eastAsia="標楷體" w:hAnsi="Calibri" w:cs="Calibri" w:hint="eastAsia"/>
          <w:sz w:val="24"/>
        </w:rPr>
        <w:t>，論人民出國檢查之法規範與航空保安，中央警察大學國土安全與國境管理學報，第</w:t>
      </w:r>
      <w:r w:rsidRPr="002E76B4">
        <w:rPr>
          <w:rFonts w:ascii="Calibri" w:eastAsia="標楷體" w:hAnsi="Calibri" w:cs="Calibri" w:hint="eastAsia"/>
          <w:sz w:val="24"/>
        </w:rPr>
        <w:t xml:space="preserve">17 </w:t>
      </w:r>
      <w:r w:rsidRPr="002E76B4">
        <w:rPr>
          <w:rFonts w:ascii="Calibri" w:eastAsia="標楷體" w:hAnsi="Calibri" w:cs="Calibri" w:hint="eastAsia"/>
          <w:sz w:val="24"/>
        </w:rPr>
        <w:t>期，頁</w:t>
      </w:r>
      <w:r w:rsidRPr="002E76B4">
        <w:rPr>
          <w:rFonts w:ascii="Calibri" w:eastAsia="標楷體" w:hAnsi="Calibri" w:cs="Calibri" w:hint="eastAsia"/>
          <w:sz w:val="24"/>
        </w:rPr>
        <w:t>113-153</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◎許義寶</w:t>
      </w:r>
      <w:r w:rsidRPr="002E76B4">
        <w:rPr>
          <w:rFonts w:ascii="Calibri" w:eastAsia="標楷體" w:hAnsi="Calibri" w:cs="Calibri" w:hint="eastAsia"/>
          <w:sz w:val="24"/>
        </w:rPr>
        <w:t>(2012)</w:t>
      </w:r>
      <w:r w:rsidRPr="002E76B4">
        <w:rPr>
          <w:rFonts w:ascii="Calibri" w:eastAsia="標楷體" w:hAnsi="Calibri" w:cs="Calibri" w:hint="eastAsia"/>
          <w:sz w:val="24"/>
        </w:rPr>
        <w:t>，論人民出境安全檢查與航空保安，發表於</w:t>
      </w:r>
      <w:r w:rsidRPr="002E76B4">
        <w:rPr>
          <w:rFonts w:ascii="Calibri" w:eastAsia="標楷體" w:hAnsi="Calibri" w:cs="Calibri" w:hint="eastAsia"/>
          <w:sz w:val="24"/>
        </w:rPr>
        <w:t>2012</w:t>
      </w:r>
      <w:r w:rsidRPr="002E76B4">
        <w:rPr>
          <w:rFonts w:ascii="Calibri" w:eastAsia="標楷體" w:hAnsi="Calibri" w:cs="Calibri" w:hint="eastAsia"/>
          <w:sz w:val="24"/>
        </w:rPr>
        <w:t>年國境管理與執法學術研討會，桃園：中央警察大學國境警察學系。</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◎許義寶</w:t>
      </w:r>
      <w:r w:rsidRPr="002E76B4">
        <w:rPr>
          <w:rFonts w:ascii="Calibri" w:eastAsia="標楷體" w:hAnsi="Calibri" w:cs="Calibri" w:hint="eastAsia"/>
          <w:sz w:val="24"/>
        </w:rPr>
        <w:t>(2013)</w:t>
      </w:r>
      <w:r w:rsidRPr="002E76B4">
        <w:rPr>
          <w:rFonts w:ascii="Calibri" w:eastAsia="標楷體" w:hAnsi="Calibri" w:cs="Calibri" w:hint="eastAsia"/>
          <w:sz w:val="24"/>
        </w:rPr>
        <w:t>，外國人作為基本權利主體相關問題之研究，中央警察大學國土安全與國境管理學報</w:t>
      </w:r>
      <w:r w:rsidRPr="002E76B4">
        <w:rPr>
          <w:rFonts w:ascii="Calibri" w:eastAsia="標楷體" w:hAnsi="Calibri" w:cs="Calibri" w:hint="eastAsia"/>
          <w:sz w:val="24"/>
        </w:rPr>
        <w:t>19</w:t>
      </w:r>
      <w:r w:rsidRPr="002E76B4">
        <w:rPr>
          <w:rFonts w:ascii="Calibri" w:eastAsia="標楷體" w:hAnsi="Calibri" w:cs="Calibri" w:hint="eastAsia"/>
          <w:sz w:val="24"/>
        </w:rPr>
        <w:t>期，頁</w:t>
      </w:r>
      <w:r w:rsidRPr="002E76B4">
        <w:rPr>
          <w:rFonts w:ascii="Calibri" w:eastAsia="標楷體" w:hAnsi="Calibri" w:cs="Calibri" w:hint="eastAsia"/>
          <w:sz w:val="24"/>
        </w:rPr>
        <w:t>19-61</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◎許義寶</w:t>
      </w:r>
      <w:r w:rsidRPr="002E76B4">
        <w:rPr>
          <w:rFonts w:ascii="Calibri" w:eastAsia="標楷體" w:hAnsi="Calibri" w:cs="Calibri" w:hint="eastAsia"/>
          <w:sz w:val="24"/>
        </w:rPr>
        <w:t>(2013)</w:t>
      </w:r>
      <w:r w:rsidRPr="002E76B4">
        <w:rPr>
          <w:rFonts w:ascii="Calibri" w:eastAsia="標楷體" w:hAnsi="Calibri" w:cs="Calibri" w:hint="eastAsia"/>
          <w:sz w:val="24"/>
        </w:rPr>
        <w:t>，論外國人收容之相關法律問題</w:t>
      </w:r>
      <w:r w:rsidRPr="002E76B4">
        <w:rPr>
          <w:rFonts w:ascii="Calibri" w:eastAsia="標楷體" w:hAnsi="Calibri" w:cs="Calibri" w:hint="eastAsia"/>
          <w:sz w:val="24"/>
        </w:rPr>
        <w:t>--</w:t>
      </w:r>
      <w:r w:rsidRPr="002E76B4">
        <w:rPr>
          <w:rFonts w:ascii="Calibri" w:eastAsia="標楷體" w:hAnsi="Calibri" w:cs="Calibri" w:hint="eastAsia"/>
          <w:sz w:val="24"/>
        </w:rPr>
        <w:t>兼論入出國及移民法第</w:t>
      </w:r>
      <w:r w:rsidRPr="002E76B4">
        <w:rPr>
          <w:rFonts w:ascii="Calibri" w:eastAsia="標楷體" w:hAnsi="Calibri" w:cs="Calibri" w:hint="eastAsia"/>
          <w:sz w:val="24"/>
        </w:rPr>
        <w:t>38</w:t>
      </w:r>
      <w:r w:rsidRPr="002E76B4">
        <w:rPr>
          <w:rFonts w:ascii="Calibri" w:eastAsia="標楷體" w:hAnsi="Calibri" w:cs="Calibri" w:hint="eastAsia"/>
          <w:sz w:val="24"/>
        </w:rPr>
        <w:t>條未來之修正，中央警察大學國土安全與國境管理學報</w:t>
      </w:r>
      <w:r w:rsidRPr="002E76B4">
        <w:rPr>
          <w:rFonts w:ascii="Calibri" w:eastAsia="標楷體" w:hAnsi="Calibri" w:cs="Calibri" w:hint="eastAsia"/>
          <w:sz w:val="24"/>
        </w:rPr>
        <w:t>20</w:t>
      </w:r>
      <w:r w:rsidRPr="002E76B4">
        <w:rPr>
          <w:rFonts w:ascii="Calibri" w:eastAsia="標楷體" w:hAnsi="Calibri" w:cs="Calibri" w:hint="eastAsia"/>
          <w:sz w:val="24"/>
        </w:rPr>
        <w:t>期，頁</w:t>
      </w:r>
      <w:r w:rsidRPr="002E76B4">
        <w:rPr>
          <w:rFonts w:ascii="Calibri" w:eastAsia="標楷體" w:hAnsi="Calibri" w:cs="Calibri" w:hint="eastAsia"/>
          <w:sz w:val="24"/>
        </w:rPr>
        <w:t>151-196</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◎許義寶（</w:t>
      </w:r>
      <w:r w:rsidRPr="002E76B4">
        <w:rPr>
          <w:rFonts w:ascii="Calibri" w:eastAsia="標楷體" w:hAnsi="Calibri" w:cs="Calibri" w:hint="eastAsia"/>
          <w:sz w:val="24"/>
        </w:rPr>
        <w:t>2014</w:t>
      </w:r>
      <w:r w:rsidRPr="002E76B4">
        <w:rPr>
          <w:rFonts w:ascii="Calibri" w:eastAsia="標楷體" w:hAnsi="Calibri" w:cs="Calibri" w:hint="eastAsia"/>
          <w:sz w:val="24"/>
        </w:rPr>
        <w:t>），入出國法制與人權保障（二版），五南。</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◎許義寶（</w:t>
      </w:r>
      <w:r w:rsidRPr="002E76B4">
        <w:rPr>
          <w:rFonts w:ascii="Calibri" w:eastAsia="標楷體" w:hAnsi="Calibri" w:cs="Calibri" w:hint="eastAsia"/>
          <w:sz w:val="24"/>
        </w:rPr>
        <w:t>2014</w:t>
      </w:r>
      <w:r w:rsidRPr="002E76B4">
        <w:rPr>
          <w:rFonts w:ascii="Calibri" w:eastAsia="標楷體" w:hAnsi="Calibri" w:cs="Calibri" w:hint="eastAsia"/>
          <w:sz w:val="24"/>
        </w:rPr>
        <w:t>）。論移民的概念與其基本權利的保障。中央警察大學國土安全與國境管理學報</w:t>
      </w:r>
      <w:r w:rsidRPr="002E76B4">
        <w:rPr>
          <w:rFonts w:ascii="Calibri" w:eastAsia="標楷體" w:hAnsi="Calibri" w:cs="Calibri" w:hint="eastAsia"/>
          <w:sz w:val="24"/>
        </w:rPr>
        <w:t>22</w:t>
      </w:r>
      <w:r w:rsidRPr="002E76B4">
        <w:rPr>
          <w:rFonts w:ascii="Calibri" w:eastAsia="標楷體" w:hAnsi="Calibri" w:cs="Calibri" w:hint="eastAsia"/>
          <w:sz w:val="24"/>
        </w:rPr>
        <w:t>：</w:t>
      </w:r>
      <w:r w:rsidRPr="002E76B4">
        <w:rPr>
          <w:rFonts w:ascii="Calibri" w:eastAsia="標楷體" w:hAnsi="Calibri" w:cs="Calibri" w:hint="eastAsia"/>
          <w:sz w:val="24"/>
        </w:rPr>
        <w:t>175-219</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◎許義寶（</w:t>
      </w:r>
      <w:r w:rsidRPr="002E76B4">
        <w:rPr>
          <w:rFonts w:ascii="Calibri" w:eastAsia="標楷體" w:hAnsi="Calibri" w:cs="Calibri" w:hint="eastAsia"/>
          <w:sz w:val="24"/>
        </w:rPr>
        <w:t>2015</w:t>
      </w:r>
      <w:r w:rsidRPr="002E76B4">
        <w:rPr>
          <w:rFonts w:ascii="Calibri" w:eastAsia="標楷體" w:hAnsi="Calibri" w:cs="Calibri" w:hint="eastAsia"/>
          <w:sz w:val="24"/>
        </w:rPr>
        <w:t>），航空保安管理機關任務與職權之研究，中央警察大學國境警察學系</w:t>
      </w:r>
      <w:r w:rsidRPr="002E76B4">
        <w:rPr>
          <w:rFonts w:ascii="Calibri" w:eastAsia="標楷體" w:hAnsi="Calibri" w:cs="Calibri" w:hint="eastAsia"/>
          <w:sz w:val="24"/>
        </w:rPr>
        <w:t>2015</w:t>
      </w:r>
      <w:r w:rsidRPr="002E76B4">
        <w:rPr>
          <w:rFonts w:ascii="Calibri" w:eastAsia="標楷體" w:hAnsi="Calibri" w:cs="Calibri" w:hint="eastAsia"/>
          <w:sz w:val="24"/>
        </w:rPr>
        <w:t>年國境管理與執法學術研討會論文集。</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◎許義寶（</w:t>
      </w:r>
      <w:r w:rsidRPr="002E76B4">
        <w:rPr>
          <w:rFonts w:ascii="Calibri" w:eastAsia="標楷體" w:hAnsi="Calibri" w:cs="Calibri" w:hint="eastAsia"/>
          <w:sz w:val="24"/>
        </w:rPr>
        <w:t>2015</w:t>
      </w:r>
      <w:r w:rsidRPr="002E76B4">
        <w:rPr>
          <w:rFonts w:ascii="Calibri" w:eastAsia="標楷體" w:hAnsi="Calibri" w:cs="Calibri" w:hint="eastAsia"/>
          <w:sz w:val="24"/>
        </w:rPr>
        <w:t>）。國際法與國內法對移民相關規範之探討。中央警察大學國土安全與國境管理學報</w:t>
      </w:r>
      <w:r w:rsidRPr="002E76B4">
        <w:rPr>
          <w:rFonts w:ascii="Calibri" w:eastAsia="標楷體" w:hAnsi="Calibri" w:cs="Calibri" w:hint="eastAsia"/>
          <w:sz w:val="24"/>
        </w:rPr>
        <w:t>23</w:t>
      </w:r>
      <w:r w:rsidRPr="002E76B4">
        <w:rPr>
          <w:rFonts w:ascii="Calibri" w:eastAsia="標楷體" w:hAnsi="Calibri" w:cs="Calibri" w:hint="eastAsia"/>
          <w:sz w:val="24"/>
        </w:rPr>
        <w:t>：</w:t>
      </w:r>
      <w:r w:rsidRPr="002E76B4">
        <w:rPr>
          <w:rFonts w:ascii="Calibri" w:eastAsia="標楷體" w:hAnsi="Calibri" w:cs="Calibri" w:hint="eastAsia"/>
          <w:sz w:val="24"/>
        </w:rPr>
        <w:t>139-179</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◎許義寶（</w:t>
      </w:r>
      <w:r w:rsidRPr="002E76B4">
        <w:rPr>
          <w:rFonts w:ascii="Calibri" w:eastAsia="標楷體" w:hAnsi="Calibri" w:cs="Calibri" w:hint="eastAsia"/>
          <w:sz w:val="24"/>
        </w:rPr>
        <w:t>2015</w:t>
      </w:r>
      <w:r w:rsidRPr="002E76B4">
        <w:rPr>
          <w:rFonts w:ascii="Calibri" w:eastAsia="標楷體" w:hAnsi="Calibri" w:cs="Calibri" w:hint="eastAsia"/>
          <w:sz w:val="24"/>
        </w:rPr>
        <w:t>）。移民人權保障之立法規範—以入出國及移民法為例。</w:t>
      </w:r>
      <w:r w:rsidRPr="002E76B4">
        <w:rPr>
          <w:rFonts w:ascii="Calibri" w:eastAsia="標楷體" w:hAnsi="Calibri" w:cs="Calibri" w:hint="eastAsia"/>
          <w:sz w:val="24"/>
        </w:rPr>
        <w:t>2015</w:t>
      </w:r>
      <w:r w:rsidRPr="002E76B4">
        <w:rPr>
          <w:rFonts w:ascii="Calibri" w:eastAsia="標楷體" w:hAnsi="Calibri" w:cs="Calibri" w:hint="eastAsia"/>
          <w:sz w:val="24"/>
        </w:rPr>
        <w:t>年人口移動與執法學術研討會發表之論文，中央警察大學。</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◎許義寶（</w:t>
      </w:r>
      <w:r w:rsidRPr="002E76B4">
        <w:rPr>
          <w:rFonts w:ascii="Calibri" w:eastAsia="標楷體" w:hAnsi="Calibri" w:cs="Calibri" w:hint="eastAsia"/>
          <w:sz w:val="24"/>
        </w:rPr>
        <w:t>2016</w:t>
      </w:r>
      <w:r w:rsidRPr="002E76B4">
        <w:rPr>
          <w:rFonts w:ascii="Calibri" w:eastAsia="標楷體" w:hAnsi="Calibri" w:cs="Calibri" w:hint="eastAsia"/>
          <w:sz w:val="24"/>
        </w:rPr>
        <w:t>）。移民行政調查職權之研究。</w:t>
      </w:r>
      <w:r w:rsidRPr="002E76B4">
        <w:rPr>
          <w:rFonts w:ascii="Calibri" w:eastAsia="標楷體" w:hAnsi="Calibri" w:cs="Calibri" w:hint="eastAsia"/>
          <w:sz w:val="24"/>
        </w:rPr>
        <w:t>2016</w:t>
      </w:r>
      <w:r w:rsidRPr="002E76B4">
        <w:rPr>
          <w:rFonts w:ascii="Calibri" w:eastAsia="標楷體" w:hAnsi="Calibri" w:cs="Calibri" w:hint="eastAsia"/>
          <w:sz w:val="24"/>
        </w:rPr>
        <w:t>年國境管理與執法學術研討會發表之論文，中央警察大學。</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◎許義寶等編著（</w:t>
      </w:r>
      <w:r w:rsidRPr="002E76B4">
        <w:rPr>
          <w:rFonts w:ascii="Calibri" w:eastAsia="標楷體" w:hAnsi="Calibri" w:cs="Calibri" w:hint="eastAsia"/>
          <w:sz w:val="24"/>
        </w:rPr>
        <w:t>2011</w:t>
      </w:r>
      <w:r w:rsidRPr="002E76B4">
        <w:rPr>
          <w:rFonts w:ascii="Calibri" w:eastAsia="標楷體" w:hAnsi="Calibri" w:cs="Calibri" w:hint="eastAsia"/>
          <w:sz w:val="24"/>
        </w:rPr>
        <w:t>），國境警察專業法規彙編，桃園：中央警察大學印行。</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◎許福生</w:t>
      </w:r>
      <w:r w:rsidRPr="002E76B4">
        <w:rPr>
          <w:rFonts w:ascii="Calibri" w:eastAsia="標楷體" w:hAnsi="Calibri" w:cs="Calibri" w:hint="eastAsia"/>
          <w:sz w:val="24"/>
        </w:rPr>
        <w:t>(2010)</w:t>
      </w:r>
      <w:r w:rsidRPr="002E76B4">
        <w:rPr>
          <w:rFonts w:ascii="Calibri" w:eastAsia="標楷體" w:hAnsi="Calibri" w:cs="Calibri" w:hint="eastAsia"/>
          <w:sz w:val="24"/>
        </w:rPr>
        <w:t>，風險社會與犯罪治理，台北：元照出版。</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◎許德琳</w:t>
      </w:r>
      <w:r w:rsidRPr="002E76B4">
        <w:rPr>
          <w:rFonts w:ascii="Calibri" w:eastAsia="標楷體" w:hAnsi="Calibri" w:cs="Calibri" w:hint="eastAsia"/>
          <w:sz w:val="24"/>
        </w:rPr>
        <w:t>(2005)</w:t>
      </w:r>
      <w:r w:rsidRPr="002E76B4">
        <w:rPr>
          <w:rFonts w:ascii="Calibri" w:eastAsia="標楷體" w:hAnsi="Calibri" w:cs="Calibri" w:hint="eastAsia"/>
          <w:sz w:val="24"/>
        </w:rPr>
        <w:t>，台灣外籍勞工問題之研究</w:t>
      </w:r>
      <w:r w:rsidRPr="002E76B4">
        <w:rPr>
          <w:rFonts w:ascii="Calibri" w:eastAsia="標楷體" w:hAnsi="Calibri" w:cs="Calibri" w:hint="eastAsia"/>
          <w:sz w:val="24"/>
        </w:rPr>
        <w:t>---</w:t>
      </w:r>
      <w:r w:rsidRPr="002E76B4">
        <w:rPr>
          <w:rFonts w:ascii="Calibri" w:eastAsia="標楷體" w:hAnsi="Calibri" w:cs="Calibri" w:hint="eastAsia"/>
          <w:sz w:val="24"/>
        </w:rPr>
        <w:t>以外籍勞工管理為中心，中央警察大學法律學研究所碩士論文。</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◎許慶雄、李明峻</w:t>
      </w:r>
      <w:r w:rsidRPr="002E76B4">
        <w:rPr>
          <w:rFonts w:ascii="Calibri" w:eastAsia="標楷體" w:hAnsi="Calibri" w:cs="Calibri" w:hint="eastAsia"/>
          <w:sz w:val="24"/>
        </w:rPr>
        <w:t>(1993)</w:t>
      </w:r>
      <w:r w:rsidRPr="002E76B4">
        <w:rPr>
          <w:rFonts w:ascii="Calibri" w:eastAsia="標楷體" w:hAnsi="Calibri" w:cs="Calibri" w:hint="eastAsia"/>
          <w:sz w:val="24"/>
        </w:rPr>
        <w:t>，現代國際法入門，臺北：月旦出版社。</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◎連橫</w:t>
      </w:r>
      <w:r w:rsidRPr="002E76B4">
        <w:rPr>
          <w:rFonts w:ascii="Calibri" w:eastAsia="標楷體" w:hAnsi="Calibri" w:cs="Calibri" w:hint="eastAsia"/>
          <w:sz w:val="24"/>
        </w:rPr>
        <w:t xml:space="preserve">(1985). </w:t>
      </w:r>
      <w:r w:rsidRPr="002E76B4">
        <w:rPr>
          <w:rFonts w:ascii="Calibri" w:eastAsia="標楷體" w:hAnsi="Calibri" w:cs="Calibri" w:hint="eastAsia"/>
          <w:sz w:val="24"/>
        </w:rPr>
        <w:t>台灣通史，臺北市：幼獅文化事業公司，第</w:t>
      </w:r>
      <w:r w:rsidRPr="002E76B4">
        <w:rPr>
          <w:rFonts w:ascii="Calibri" w:eastAsia="標楷體" w:hAnsi="Calibri" w:cs="Calibri" w:hint="eastAsia"/>
          <w:sz w:val="24"/>
        </w:rPr>
        <w:t>6</w:t>
      </w:r>
      <w:r w:rsidRPr="002E76B4">
        <w:rPr>
          <w:rFonts w:ascii="Calibri" w:eastAsia="標楷體" w:hAnsi="Calibri" w:cs="Calibri" w:hint="eastAsia"/>
          <w:sz w:val="24"/>
        </w:rPr>
        <w:t>版。</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◎郭小沙</w:t>
      </w:r>
      <w:r w:rsidRPr="002E76B4">
        <w:rPr>
          <w:rFonts w:ascii="Calibri" w:eastAsia="標楷體" w:hAnsi="Calibri" w:cs="Calibri" w:hint="eastAsia"/>
          <w:sz w:val="24"/>
        </w:rPr>
        <w:t>(2004)</w:t>
      </w:r>
      <w:r w:rsidRPr="002E76B4">
        <w:rPr>
          <w:rFonts w:ascii="Calibri" w:eastAsia="標楷體" w:hAnsi="Calibri" w:cs="Calibri" w:hint="eastAsia"/>
          <w:sz w:val="24"/>
        </w:rPr>
        <w:t>。德國移民法評說，德國研究，第</w:t>
      </w:r>
      <w:r w:rsidRPr="002E76B4">
        <w:rPr>
          <w:rFonts w:ascii="Calibri" w:eastAsia="標楷體" w:hAnsi="Calibri" w:cs="Calibri" w:hint="eastAsia"/>
          <w:sz w:val="24"/>
        </w:rPr>
        <w:t>71</w:t>
      </w:r>
      <w:r w:rsidRPr="002E76B4">
        <w:rPr>
          <w:rFonts w:ascii="Calibri" w:eastAsia="標楷體" w:hAnsi="Calibri" w:cs="Calibri" w:hint="eastAsia"/>
          <w:sz w:val="24"/>
        </w:rPr>
        <w:t>期，頁</w:t>
      </w:r>
      <w:r w:rsidRPr="002E76B4">
        <w:rPr>
          <w:rFonts w:ascii="Calibri" w:eastAsia="標楷體" w:hAnsi="Calibri" w:cs="Calibri" w:hint="eastAsia"/>
          <w:sz w:val="24"/>
        </w:rPr>
        <w:t>14-19</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◎郭耀昌（</w:t>
      </w:r>
      <w:r w:rsidRPr="002E76B4">
        <w:rPr>
          <w:rFonts w:ascii="Calibri" w:eastAsia="標楷體" w:hAnsi="Calibri" w:cs="Calibri" w:hint="eastAsia"/>
          <w:sz w:val="24"/>
        </w:rPr>
        <w:t>2011</w:t>
      </w:r>
      <w:r w:rsidRPr="002E76B4">
        <w:rPr>
          <w:rFonts w:ascii="Calibri" w:eastAsia="標楷體" w:hAnsi="Calibri" w:cs="Calibri" w:hint="eastAsia"/>
          <w:sz w:val="24"/>
        </w:rPr>
        <w:t>）。臺灣新移民社會融合困境初探—一個課責的角度。涉外執法與政策學報</w:t>
      </w:r>
      <w:r w:rsidRPr="002E76B4">
        <w:rPr>
          <w:rFonts w:ascii="Calibri" w:eastAsia="標楷體" w:hAnsi="Calibri" w:cs="Calibri" w:hint="eastAsia"/>
          <w:sz w:val="24"/>
        </w:rPr>
        <w:t>1</w:t>
      </w:r>
      <w:r w:rsidRPr="002E76B4">
        <w:rPr>
          <w:rFonts w:ascii="Calibri" w:eastAsia="標楷體" w:hAnsi="Calibri" w:cs="Calibri" w:hint="eastAsia"/>
          <w:sz w:val="24"/>
        </w:rPr>
        <w:t>：</w:t>
      </w:r>
      <w:r w:rsidRPr="002E76B4">
        <w:rPr>
          <w:rFonts w:ascii="Calibri" w:eastAsia="標楷體" w:hAnsi="Calibri" w:cs="Calibri" w:hint="eastAsia"/>
          <w:sz w:val="24"/>
        </w:rPr>
        <w:t>93-119</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◎章光明、黃啓賓</w:t>
      </w:r>
      <w:r w:rsidRPr="002E76B4">
        <w:rPr>
          <w:rFonts w:ascii="Calibri" w:eastAsia="標楷體" w:hAnsi="Calibri" w:cs="Calibri"/>
          <w:sz w:val="24"/>
        </w:rPr>
        <w:t>(2003)</w:t>
      </w:r>
      <w:r w:rsidRPr="002E76B4">
        <w:rPr>
          <w:rFonts w:ascii="Calibri" w:eastAsia="標楷體" w:hAnsi="Calibri" w:cs="Calibri" w:hint="eastAsia"/>
          <w:sz w:val="24"/>
        </w:rPr>
        <w:t>，現代警政：理論與實務，台北：揚智文化。</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lastRenderedPageBreak/>
        <w:t>◎陳子和（</w:t>
      </w:r>
      <w:r w:rsidRPr="002E76B4">
        <w:rPr>
          <w:rFonts w:ascii="Calibri" w:eastAsia="標楷體" w:hAnsi="Calibri" w:cs="Calibri" w:hint="eastAsia"/>
          <w:sz w:val="24"/>
        </w:rPr>
        <w:t>2004</w:t>
      </w:r>
      <w:r w:rsidRPr="002E76B4">
        <w:rPr>
          <w:rFonts w:ascii="Calibri" w:eastAsia="標楷體" w:hAnsi="Calibri" w:cs="Calibri" w:hint="eastAsia"/>
          <w:sz w:val="24"/>
        </w:rPr>
        <w:t>）。澳洲、紐西蘭移民業務考察報告。內政部公務出國報告。</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◎陳自強（</w:t>
      </w:r>
      <w:r w:rsidRPr="002E76B4">
        <w:rPr>
          <w:rFonts w:ascii="Calibri" w:eastAsia="標楷體" w:hAnsi="Calibri" w:cs="Calibri" w:hint="eastAsia"/>
          <w:sz w:val="24"/>
        </w:rPr>
        <w:t>2002</w:t>
      </w:r>
      <w:r w:rsidRPr="002E76B4">
        <w:rPr>
          <w:rFonts w:ascii="Calibri" w:eastAsia="標楷體" w:hAnsi="Calibri" w:cs="Calibri" w:hint="eastAsia"/>
          <w:sz w:val="24"/>
        </w:rPr>
        <w:t>），民法講義（</w:t>
      </w:r>
      <w:r w:rsidRPr="002E76B4">
        <w:rPr>
          <w:rFonts w:ascii="Calibri" w:eastAsia="標楷體" w:hAnsi="Calibri" w:cs="Calibri" w:hint="eastAsia"/>
          <w:sz w:val="24"/>
        </w:rPr>
        <w:t>1</w:t>
      </w:r>
      <w:r w:rsidRPr="002E76B4">
        <w:rPr>
          <w:rFonts w:ascii="Calibri" w:eastAsia="標楷體" w:hAnsi="Calibri" w:cs="Calibri" w:hint="eastAsia"/>
          <w:sz w:val="24"/>
        </w:rPr>
        <w:t>）</w:t>
      </w:r>
      <w:r w:rsidRPr="002E76B4">
        <w:rPr>
          <w:rFonts w:ascii="Calibri" w:eastAsia="標楷體" w:hAnsi="Calibri" w:cs="Calibri" w:hint="eastAsia"/>
          <w:sz w:val="24"/>
        </w:rPr>
        <w:t>---</w:t>
      </w:r>
      <w:r w:rsidRPr="002E76B4">
        <w:rPr>
          <w:rFonts w:ascii="Calibri" w:eastAsia="標楷體" w:hAnsi="Calibri" w:cs="Calibri" w:hint="eastAsia"/>
          <w:sz w:val="24"/>
        </w:rPr>
        <w:t>契約之成立與生效，臺北：學林文化，頁</w:t>
      </w:r>
      <w:r w:rsidRPr="002E76B4">
        <w:rPr>
          <w:rFonts w:ascii="Calibri" w:eastAsia="標楷體" w:hAnsi="Calibri" w:cs="Calibri" w:hint="eastAsia"/>
          <w:sz w:val="24"/>
        </w:rPr>
        <w:t>175-180</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◎陳志柔、于德林（</w:t>
      </w:r>
      <w:r w:rsidRPr="002E76B4">
        <w:rPr>
          <w:rFonts w:ascii="Calibri" w:eastAsia="標楷體" w:hAnsi="Calibri" w:cs="Calibri" w:hint="eastAsia"/>
          <w:sz w:val="24"/>
        </w:rPr>
        <w:t>2005</w:t>
      </w:r>
      <w:r w:rsidRPr="002E76B4">
        <w:rPr>
          <w:rFonts w:ascii="Calibri" w:eastAsia="標楷體" w:hAnsi="Calibri" w:cs="Calibri" w:hint="eastAsia"/>
          <w:sz w:val="24"/>
        </w:rPr>
        <w:t>）。臺灣民眾對外來配偶移民政策的態度。臺灣社會學</w:t>
      </w:r>
      <w:r w:rsidRPr="002E76B4">
        <w:rPr>
          <w:rFonts w:ascii="Calibri" w:eastAsia="標楷體" w:hAnsi="Calibri" w:cs="Calibri" w:hint="eastAsia"/>
          <w:sz w:val="24"/>
        </w:rPr>
        <w:t>10</w:t>
      </w:r>
      <w:r w:rsidRPr="002E76B4">
        <w:rPr>
          <w:rFonts w:ascii="Calibri" w:eastAsia="標楷體" w:hAnsi="Calibri" w:cs="Calibri" w:hint="eastAsia"/>
          <w:sz w:val="24"/>
        </w:rPr>
        <w:t>，：</w:t>
      </w:r>
      <w:r w:rsidRPr="002E76B4">
        <w:rPr>
          <w:rFonts w:ascii="Calibri" w:eastAsia="標楷體" w:hAnsi="Calibri" w:cs="Calibri" w:hint="eastAsia"/>
          <w:sz w:val="24"/>
        </w:rPr>
        <w:t>95-147</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◎陳志強</w:t>
      </w:r>
      <w:r w:rsidRPr="002E76B4">
        <w:rPr>
          <w:rFonts w:ascii="Calibri" w:eastAsia="標楷體" w:hAnsi="Calibri" w:cs="Calibri" w:hint="eastAsia"/>
          <w:sz w:val="24"/>
        </w:rPr>
        <w:t>(2010)</w:t>
      </w:r>
      <w:r w:rsidRPr="002E76B4">
        <w:rPr>
          <w:rFonts w:ascii="Calibri" w:eastAsia="標楷體" w:hAnsi="Calibri" w:cs="Calibri" w:hint="eastAsia"/>
          <w:sz w:val="24"/>
        </w:rPr>
        <w:t>，全球化語境下的歐洲化移民治理困境，華東經濟管理，第</w:t>
      </w:r>
      <w:r w:rsidRPr="002E76B4">
        <w:rPr>
          <w:rFonts w:ascii="Calibri" w:eastAsia="標楷體" w:hAnsi="Calibri" w:cs="Calibri" w:hint="eastAsia"/>
          <w:sz w:val="24"/>
        </w:rPr>
        <w:t>24</w:t>
      </w:r>
      <w:r w:rsidRPr="002E76B4">
        <w:rPr>
          <w:rFonts w:ascii="Calibri" w:eastAsia="標楷體" w:hAnsi="Calibri" w:cs="Calibri" w:hint="eastAsia"/>
          <w:sz w:val="24"/>
        </w:rPr>
        <w:t>卷第</w:t>
      </w:r>
      <w:r w:rsidRPr="002E76B4">
        <w:rPr>
          <w:rFonts w:ascii="Calibri" w:eastAsia="標楷體" w:hAnsi="Calibri" w:cs="Calibri" w:hint="eastAsia"/>
          <w:sz w:val="24"/>
        </w:rPr>
        <w:t>10</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◎陳志華</w:t>
      </w:r>
      <w:r w:rsidRPr="002E76B4">
        <w:rPr>
          <w:rFonts w:ascii="Calibri" w:eastAsia="標楷體" w:hAnsi="Calibri" w:cs="Calibri" w:hint="eastAsia"/>
          <w:sz w:val="24"/>
        </w:rPr>
        <w:t>(2012)</w:t>
      </w:r>
      <w:r w:rsidRPr="002E76B4">
        <w:rPr>
          <w:rFonts w:ascii="Calibri" w:eastAsia="標楷體" w:hAnsi="Calibri" w:cs="Calibri" w:hint="eastAsia"/>
          <w:sz w:val="24"/>
        </w:rPr>
        <w:t>，中華民國憲法概要，修訂</w:t>
      </w:r>
      <w:r w:rsidRPr="002E76B4">
        <w:rPr>
          <w:rFonts w:ascii="Calibri" w:eastAsia="標楷體" w:hAnsi="Calibri" w:cs="Calibri" w:hint="eastAsia"/>
          <w:sz w:val="24"/>
        </w:rPr>
        <w:t>5</w:t>
      </w:r>
      <w:r w:rsidRPr="002E76B4">
        <w:rPr>
          <w:rFonts w:ascii="Calibri" w:eastAsia="標楷體" w:hAnsi="Calibri" w:cs="Calibri" w:hint="eastAsia"/>
          <w:sz w:val="24"/>
        </w:rPr>
        <w:t>版，臺北市：三民公司，頁</w:t>
      </w:r>
      <w:r w:rsidRPr="002E76B4">
        <w:rPr>
          <w:rFonts w:ascii="Calibri" w:eastAsia="標楷體" w:hAnsi="Calibri" w:cs="Calibri" w:hint="eastAsia"/>
          <w:sz w:val="24"/>
        </w:rPr>
        <w:t>1-383</w:t>
      </w:r>
      <w:r w:rsidRPr="002E76B4">
        <w:rPr>
          <w:rFonts w:ascii="Calibri" w:eastAsia="標楷體" w:hAnsi="Calibri" w:cs="Calibri" w:hint="eastAsia"/>
          <w:sz w:val="24"/>
        </w:rPr>
        <w:t>。</w:t>
      </w:r>
      <w:r w:rsidRPr="002E76B4">
        <w:rPr>
          <w:rFonts w:ascii="Calibri" w:eastAsia="標楷體" w:hAnsi="Calibri" w:cs="Calibri" w:hint="eastAsia"/>
          <w:sz w:val="24"/>
        </w:rPr>
        <w:t xml:space="preserve">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◎陳佩詩（</w:t>
      </w:r>
      <w:r w:rsidRPr="002E76B4">
        <w:rPr>
          <w:rFonts w:ascii="Calibri" w:eastAsia="標楷體" w:hAnsi="Calibri" w:cs="Calibri" w:hint="eastAsia"/>
          <w:sz w:val="24"/>
        </w:rPr>
        <w:t>2016</w:t>
      </w:r>
      <w:r w:rsidRPr="002E76B4">
        <w:rPr>
          <w:rFonts w:ascii="Calibri" w:eastAsia="標楷體" w:hAnsi="Calibri" w:cs="Calibri" w:hint="eastAsia"/>
          <w:sz w:val="24"/>
        </w:rPr>
        <w:t>）。</w:t>
      </w:r>
      <w:r w:rsidRPr="002E76B4">
        <w:rPr>
          <w:rFonts w:ascii="Calibri" w:eastAsia="標楷體" w:hAnsi="Calibri" w:cs="Calibri" w:hint="eastAsia"/>
          <w:sz w:val="24"/>
        </w:rPr>
        <w:t>Professional English for Immigration Administration</w:t>
      </w:r>
      <w:r w:rsidRPr="002E76B4">
        <w:rPr>
          <w:rFonts w:ascii="Calibri" w:eastAsia="標楷體" w:hAnsi="Calibri" w:cs="Calibri" w:hint="eastAsia"/>
          <w:sz w:val="24"/>
        </w:rPr>
        <w:t>。桃園：中央警察大學。</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◎陳佩詩等編著</w:t>
      </w:r>
      <w:r w:rsidRPr="002E76B4">
        <w:rPr>
          <w:rFonts w:ascii="Calibri" w:eastAsia="標楷體" w:hAnsi="Calibri" w:cs="Calibri" w:hint="eastAsia"/>
          <w:sz w:val="24"/>
        </w:rPr>
        <w:t>(2011)</w:t>
      </w:r>
      <w:r w:rsidRPr="002E76B4">
        <w:rPr>
          <w:rFonts w:ascii="Calibri" w:eastAsia="標楷體" w:hAnsi="Calibri" w:cs="Calibri" w:hint="eastAsia"/>
          <w:sz w:val="24"/>
        </w:rPr>
        <w:t>，警察專業英文，</w:t>
      </w:r>
      <w:r w:rsidRPr="002E76B4">
        <w:rPr>
          <w:rFonts w:ascii="Calibri" w:eastAsia="標楷體" w:hAnsi="Calibri" w:cs="Calibri" w:hint="eastAsia"/>
          <w:sz w:val="24"/>
        </w:rPr>
        <w:t>Professional Police English</w:t>
      </w:r>
      <w:r w:rsidRPr="002E76B4">
        <w:rPr>
          <w:rFonts w:ascii="Calibri" w:eastAsia="標楷體" w:hAnsi="Calibri" w:cs="Calibri" w:hint="eastAsia"/>
          <w:sz w:val="24"/>
        </w:rPr>
        <w:t>，桃園縣：中央警察大學出版社。</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◎陳岳隆</w:t>
      </w:r>
      <w:r w:rsidRPr="002E76B4">
        <w:rPr>
          <w:rFonts w:ascii="Calibri" w:eastAsia="標楷體" w:hAnsi="Calibri" w:cs="Calibri" w:hint="eastAsia"/>
          <w:sz w:val="24"/>
        </w:rPr>
        <w:t>(2010)</w:t>
      </w:r>
      <w:r w:rsidRPr="002E76B4">
        <w:rPr>
          <w:rFonts w:ascii="Calibri" w:eastAsia="標楷體" w:hAnsi="Calibri" w:cs="Calibri" w:hint="eastAsia"/>
          <w:sz w:val="24"/>
        </w:rPr>
        <w:t>，臺灣自動通關系統及生物特徵辨別技術，內政部入出國及移民署</w:t>
      </w:r>
      <w:r w:rsidRPr="002E76B4">
        <w:rPr>
          <w:rFonts w:ascii="Calibri" w:eastAsia="標楷體" w:hAnsi="Calibri" w:cs="Calibri" w:hint="eastAsia"/>
          <w:sz w:val="24"/>
        </w:rPr>
        <w:t>2010</w:t>
      </w:r>
      <w:r w:rsidRPr="002E76B4">
        <w:rPr>
          <w:rFonts w:ascii="Calibri" w:eastAsia="標楷體" w:hAnsi="Calibri" w:cs="Calibri" w:hint="eastAsia"/>
          <w:sz w:val="24"/>
        </w:rPr>
        <w:t>年國境管理國際研討會論文集。</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◎陳怡如</w:t>
      </w:r>
      <w:r w:rsidRPr="002E76B4">
        <w:rPr>
          <w:rFonts w:ascii="Calibri" w:eastAsia="標楷體" w:hAnsi="Calibri" w:cs="Calibri" w:hint="eastAsia"/>
          <w:sz w:val="24"/>
        </w:rPr>
        <w:t>(2005)</w:t>
      </w:r>
      <w:r w:rsidRPr="002E76B4">
        <w:rPr>
          <w:rFonts w:ascii="Calibri" w:eastAsia="標楷體" w:hAnsi="Calibri" w:cs="Calibri" w:hint="eastAsia"/>
          <w:sz w:val="24"/>
        </w:rPr>
        <w:t>。司法院大法官法律保留原則違憲審查標準之探究：兼評工作權相關釋憲案例，國立臺中技術學院人文社會學報，第</w:t>
      </w:r>
      <w:r w:rsidRPr="002E76B4">
        <w:rPr>
          <w:rFonts w:ascii="Calibri" w:eastAsia="標楷體" w:hAnsi="Calibri" w:cs="Calibri" w:hint="eastAsia"/>
          <w:sz w:val="24"/>
        </w:rPr>
        <w:t>4</w:t>
      </w:r>
      <w:r w:rsidRPr="002E76B4">
        <w:rPr>
          <w:rFonts w:ascii="Calibri" w:eastAsia="標楷體" w:hAnsi="Calibri" w:cs="Calibri" w:hint="eastAsia"/>
          <w:sz w:val="24"/>
        </w:rPr>
        <w:t>期，頁</w:t>
      </w:r>
      <w:r w:rsidRPr="002E76B4">
        <w:rPr>
          <w:rFonts w:ascii="Calibri" w:eastAsia="標楷體" w:hAnsi="Calibri" w:cs="Calibri" w:hint="eastAsia"/>
          <w:sz w:val="24"/>
        </w:rPr>
        <w:t>123-148</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◎陳怡如</w:t>
      </w:r>
      <w:r w:rsidRPr="002E76B4">
        <w:rPr>
          <w:rFonts w:ascii="Calibri" w:eastAsia="標楷體" w:hAnsi="Calibri" w:cs="Calibri" w:hint="eastAsia"/>
          <w:sz w:val="24"/>
        </w:rPr>
        <w:t>(2010)</w:t>
      </w:r>
      <w:r w:rsidRPr="002E76B4">
        <w:rPr>
          <w:rFonts w:ascii="Calibri" w:eastAsia="標楷體" w:hAnsi="Calibri" w:cs="Calibri" w:hint="eastAsia"/>
          <w:sz w:val="24"/>
        </w:rPr>
        <w:t>，台灣與德國移民政策之比較，國立臺灣大學國家發展研究所碩士論文。</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◎陳怡倩</w:t>
      </w:r>
      <w:r w:rsidRPr="002E76B4">
        <w:rPr>
          <w:rFonts w:ascii="Calibri" w:eastAsia="標楷體" w:hAnsi="Calibri" w:cs="Calibri" w:hint="eastAsia"/>
          <w:sz w:val="24"/>
        </w:rPr>
        <w:t>(2012)</w:t>
      </w:r>
      <w:r w:rsidRPr="002E76B4">
        <w:rPr>
          <w:rFonts w:ascii="Calibri" w:eastAsia="標楷體" w:hAnsi="Calibri" w:cs="Calibri" w:hint="eastAsia"/>
          <w:sz w:val="24"/>
        </w:rPr>
        <w:t>，婚姻移民與子女親權酌定之研究，國立臺北大學法律學系碩士論文。</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◎陳明傳（</w:t>
      </w:r>
      <w:r w:rsidRPr="002E76B4">
        <w:rPr>
          <w:rFonts w:ascii="Calibri" w:eastAsia="標楷體" w:hAnsi="Calibri" w:cs="Calibri" w:hint="eastAsia"/>
          <w:sz w:val="24"/>
        </w:rPr>
        <w:t>1992</w:t>
      </w:r>
      <w:r w:rsidRPr="002E76B4">
        <w:rPr>
          <w:rFonts w:ascii="Calibri" w:eastAsia="標楷體" w:hAnsi="Calibri" w:cs="Calibri" w:hint="eastAsia"/>
          <w:sz w:val="24"/>
        </w:rPr>
        <w:t>），論社區警察之發展，桃園：中央警察大學出版社。</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◎陳明傳（</w:t>
      </w:r>
      <w:r w:rsidRPr="002E76B4">
        <w:rPr>
          <w:rFonts w:ascii="Calibri" w:eastAsia="標楷體" w:hAnsi="Calibri" w:cs="Calibri" w:hint="eastAsia"/>
          <w:sz w:val="24"/>
        </w:rPr>
        <w:t>2007</w:t>
      </w:r>
      <w:r w:rsidRPr="002E76B4">
        <w:rPr>
          <w:rFonts w:ascii="Calibri" w:eastAsia="標楷體" w:hAnsi="Calibri" w:cs="Calibri" w:hint="eastAsia"/>
          <w:sz w:val="24"/>
        </w:rPr>
        <w:t>）。跨國（境）犯罪與跨國犯罪學之初探，收於第一屆國土安全學術研討會論文集。桃園縣：中央警察大學。</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◎陳明傳（</w:t>
      </w:r>
      <w:r w:rsidRPr="002E76B4">
        <w:rPr>
          <w:rFonts w:ascii="Calibri" w:eastAsia="標楷體" w:hAnsi="Calibri" w:cs="Calibri" w:hint="eastAsia"/>
          <w:sz w:val="24"/>
        </w:rPr>
        <w:t>2014</w:t>
      </w:r>
      <w:r w:rsidRPr="002E76B4">
        <w:rPr>
          <w:rFonts w:ascii="Calibri" w:eastAsia="標楷體" w:hAnsi="Calibri" w:cs="Calibri" w:hint="eastAsia"/>
          <w:sz w:val="24"/>
        </w:rPr>
        <w:t>）。我國移民管理之政策與未來之發展。文官制度季刊</w:t>
      </w:r>
      <w:r w:rsidRPr="002E76B4">
        <w:rPr>
          <w:rFonts w:ascii="Calibri" w:eastAsia="標楷體" w:hAnsi="Calibri" w:cs="Calibri" w:hint="eastAsia"/>
          <w:sz w:val="24"/>
        </w:rPr>
        <w:t>6(2)</w:t>
      </w:r>
      <w:r w:rsidRPr="002E76B4">
        <w:rPr>
          <w:rFonts w:ascii="Calibri" w:eastAsia="標楷體" w:hAnsi="Calibri" w:cs="Calibri" w:hint="eastAsia"/>
          <w:sz w:val="24"/>
        </w:rPr>
        <w:t>：</w:t>
      </w:r>
      <w:r w:rsidRPr="002E76B4">
        <w:rPr>
          <w:rFonts w:ascii="Calibri" w:eastAsia="標楷體" w:hAnsi="Calibri" w:cs="Calibri" w:hint="eastAsia"/>
          <w:sz w:val="24"/>
        </w:rPr>
        <w:t>35-63</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◎陳明傳（</w:t>
      </w:r>
      <w:r w:rsidRPr="002E76B4">
        <w:rPr>
          <w:rFonts w:ascii="Calibri" w:eastAsia="標楷體" w:hAnsi="Calibri" w:cs="Calibri" w:hint="eastAsia"/>
          <w:sz w:val="24"/>
        </w:rPr>
        <w:t>2015</w:t>
      </w:r>
      <w:r w:rsidRPr="002E76B4">
        <w:rPr>
          <w:rFonts w:ascii="Calibri" w:eastAsia="標楷體" w:hAnsi="Calibri" w:cs="Calibri" w:hint="eastAsia"/>
          <w:sz w:val="24"/>
        </w:rPr>
        <w:t>）。各國入出國管理系統之比較研究。</w:t>
      </w:r>
      <w:r w:rsidRPr="002E76B4">
        <w:rPr>
          <w:rFonts w:ascii="Calibri" w:eastAsia="標楷體" w:hAnsi="Calibri" w:cs="Calibri" w:hint="eastAsia"/>
          <w:sz w:val="24"/>
        </w:rPr>
        <w:t>2015</w:t>
      </w:r>
      <w:r w:rsidRPr="002E76B4">
        <w:rPr>
          <w:rFonts w:ascii="Calibri" w:eastAsia="標楷體" w:hAnsi="Calibri" w:cs="Calibri" w:hint="eastAsia"/>
          <w:sz w:val="24"/>
        </w:rPr>
        <w:t>年人口移動與執法學術研討會發表之論文，中央警察大學。</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◎陳明傳、王寬弘、黃文志、高佩珊、許義寶、柯雨瑞等人（</w:t>
      </w:r>
      <w:r w:rsidRPr="002E76B4">
        <w:rPr>
          <w:rFonts w:ascii="Calibri" w:eastAsia="標楷體" w:hAnsi="Calibri" w:cs="Calibri" w:hint="eastAsia"/>
          <w:sz w:val="24"/>
        </w:rPr>
        <w:t>2016</w:t>
      </w:r>
      <w:r w:rsidRPr="002E76B4">
        <w:rPr>
          <w:rFonts w:ascii="Calibri" w:eastAsia="標楷體" w:hAnsi="Calibri" w:cs="Calibri" w:hint="eastAsia"/>
          <w:sz w:val="24"/>
        </w:rPr>
        <w:t>）。國土安全與移民政策：人權與安全的多元議題探析。臺北：獨立作家。</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◎陳明傳、柯雨瑞、蔡政杰、王智盛、王寬弘、許義寶等人（</w:t>
      </w:r>
      <w:r w:rsidRPr="002E76B4">
        <w:rPr>
          <w:rFonts w:ascii="Calibri" w:eastAsia="標楷體" w:hAnsi="Calibri" w:cs="Calibri" w:hint="eastAsia"/>
          <w:sz w:val="24"/>
        </w:rPr>
        <w:t>2016</w:t>
      </w:r>
      <w:r w:rsidRPr="002E76B4">
        <w:rPr>
          <w:rFonts w:ascii="Calibri" w:eastAsia="標楷體" w:hAnsi="Calibri" w:cs="Calibri" w:hint="eastAsia"/>
          <w:sz w:val="24"/>
        </w:rPr>
        <w:t>）。全球化下之國境執法。臺北：五南。</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◎陳明傳、高佩珊、許義寶、謝文忠、王寬弘、柯雨瑞等人（</w:t>
      </w:r>
      <w:r w:rsidRPr="002E76B4">
        <w:rPr>
          <w:rFonts w:ascii="Calibri" w:eastAsia="標楷體" w:hAnsi="Calibri" w:cs="Calibri" w:hint="eastAsia"/>
          <w:sz w:val="24"/>
        </w:rPr>
        <w:t>2016</w:t>
      </w:r>
      <w:r w:rsidRPr="002E76B4">
        <w:rPr>
          <w:rFonts w:ascii="Calibri" w:eastAsia="標楷體" w:hAnsi="Calibri" w:cs="Calibri" w:hint="eastAsia"/>
          <w:sz w:val="24"/>
        </w:rPr>
        <w:t>）。移民理論與移民行政（第</w:t>
      </w:r>
      <w:r w:rsidRPr="002E76B4">
        <w:rPr>
          <w:rFonts w:ascii="Calibri" w:eastAsia="標楷體" w:hAnsi="Calibri" w:cs="Calibri" w:hint="eastAsia"/>
          <w:sz w:val="24"/>
        </w:rPr>
        <w:t>1</w:t>
      </w:r>
      <w:r w:rsidRPr="002E76B4">
        <w:rPr>
          <w:rFonts w:ascii="Calibri" w:eastAsia="標楷體" w:hAnsi="Calibri" w:cs="Calibri" w:hint="eastAsia"/>
          <w:sz w:val="24"/>
        </w:rPr>
        <w:t>版）。臺北：五南。</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◎陳明傳、蔡庭榕、孟維德、王寬弘、柯雨瑞、許義寶、謝文忠、王智盛、林盈君、高佩珊等合著（</w:t>
      </w:r>
      <w:r w:rsidRPr="002E76B4">
        <w:rPr>
          <w:rFonts w:ascii="Calibri" w:eastAsia="標楷體" w:hAnsi="Calibri" w:cs="Calibri"/>
          <w:sz w:val="24"/>
        </w:rPr>
        <w:t>2014</w:t>
      </w:r>
      <w:r w:rsidRPr="002E76B4">
        <w:rPr>
          <w:rFonts w:ascii="Calibri" w:eastAsia="標楷體" w:hAnsi="Calibri" w:cs="Calibri" w:hint="eastAsia"/>
          <w:sz w:val="24"/>
        </w:rPr>
        <w:t>），移民之理論與實務，桃園：中央警察大學出版社。</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◎陳建榮</w:t>
      </w:r>
      <w:r w:rsidRPr="002E76B4">
        <w:rPr>
          <w:rFonts w:ascii="Calibri" w:eastAsia="標楷體" w:hAnsi="Calibri" w:cs="Calibri" w:hint="eastAsia"/>
          <w:sz w:val="24"/>
        </w:rPr>
        <w:t>(2004)</w:t>
      </w:r>
      <w:r w:rsidRPr="002E76B4">
        <w:rPr>
          <w:rFonts w:ascii="Calibri" w:eastAsia="標楷體" w:hAnsi="Calibri" w:cs="Calibri" w:hint="eastAsia"/>
          <w:sz w:val="24"/>
        </w:rPr>
        <w:t>，中華民國憲法，華立圖書。</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◎陳彥君</w:t>
      </w:r>
      <w:r w:rsidRPr="002E76B4">
        <w:rPr>
          <w:rFonts w:ascii="Calibri" w:eastAsia="標楷體" w:hAnsi="Calibri" w:cs="Calibri" w:hint="eastAsia"/>
          <w:sz w:val="24"/>
        </w:rPr>
        <w:t>(2009)</w:t>
      </w:r>
      <w:r w:rsidRPr="002E76B4">
        <w:rPr>
          <w:rFonts w:ascii="Calibri" w:eastAsia="標楷體" w:hAnsi="Calibri" w:cs="Calibri" w:hint="eastAsia"/>
          <w:sz w:val="24"/>
        </w:rPr>
        <w:t>，跨國公司與國際勞動人權保障─管制類型的觀點，臺灣大學法律學院法律學系研究所碩士論文。</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◎陳清福（</w:t>
      </w:r>
      <w:r w:rsidRPr="002E76B4">
        <w:rPr>
          <w:rFonts w:ascii="Calibri" w:eastAsia="標楷體" w:hAnsi="Calibri" w:cs="Calibri" w:hint="eastAsia"/>
          <w:sz w:val="24"/>
        </w:rPr>
        <w:t>1999</w:t>
      </w:r>
      <w:r w:rsidRPr="002E76B4">
        <w:rPr>
          <w:rFonts w:ascii="Calibri" w:eastAsia="標楷體" w:hAnsi="Calibri" w:cs="Calibri" w:hint="eastAsia"/>
          <w:sz w:val="24"/>
        </w:rPr>
        <w:t>）。我國入出境管理之研究。中央警察大學行政警察研究碩士論文。</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◎陳雪玉主編（</w:t>
      </w:r>
      <w:r w:rsidRPr="002E76B4">
        <w:rPr>
          <w:rFonts w:ascii="Calibri" w:eastAsia="標楷體" w:hAnsi="Calibri" w:cs="Calibri" w:hint="eastAsia"/>
          <w:sz w:val="24"/>
        </w:rPr>
        <w:t>2005</w:t>
      </w:r>
      <w:r w:rsidRPr="002E76B4">
        <w:rPr>
          <w:rFonts w:ascii="Calibri" w:eastAsia="標楷體" w:hAnsi="Calibri" w:cs="Calibri" w:hint="eastAsia"/>
          <w:sz w:val="24"/>
        </w:rPr>
        <w:t>）。澳洲移民教育及社區生活輔導實務考察報告。教育部公務出國報告。</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◎陳菊</w:t>
      </w:r>
      <w:r w:rsidRPr="002E76B4">
        <w:rPr>
          <w:rFonts w:ascii="Calibri" w:eastAsia="標楷體" w:hAnsi="Calibri" w:cs="Calibri" w:hint="eastAsia"/>
          <w:sz w:val="24"/>
        </w:rPr>
        <w:t>(2001)</w:t>
      </w:r>
      <w:r w:rsidRPr="002E76B4">
        <w:rPr>
          <w:rFonts w:ascii="Calibri" w:eastAsia="標楷體" w:hAnsi="Calibri" w:cs="Calibri" w:hint="eastAsia"/>
          <w:sz w:val="24"/>
        </w:rPr>
        <w:t>，植基於勞動人權與勞動競爭力之台灣外籍勞工政策，國立中山大學公共事務管理研究所碩士論文。</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◎陳逸芬</w:t>
      </w:r>
      <w:r w:rsidRPr="002E76B4">
        <w:rPr>
          <w:rFonts w:ascii="Calibri" w:eastAsia="標楷體" w:hAnsi="Calibri" w:cs="Calibri" w:hint="eastAsia"/>
          <w:sz w:val="24"/>
        </w:rPr>
        <w:t>(2016)</w:t>
      </w:r>
      <w:r w:rsidRPr="002E76B4">
        <w:rPr>
          <w:rFonts w:ascii="Calibri" w:eastAsia="標楷體" w:hAnsi="Calibri" w:cs="Calibri" w:hint="eastAsia"/>
          <w:sz w:val="24"/>
        </w:rPr>
        <w:t>，澳洲技術移民政策之探討－兼論我國專技移民政策及法制，中央警察大學外事警察研究所碩士論文。</w:t>
      </w:r>
      <w:r w:rsidRPr="002E76B4">
        <w:rPr>
          <w:rFonts w:ascii="Calibri" w:eastAsia="標楷體" w:hAnsi="Calibri" w:cs="Calibri" w:hint="eastAsia"/>
          <w:sz w:val="24"/>
        </w:rPr>
        <w:t xml:space="preserve">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◎陳新民</w:t>
      </w:r>
      <w:r w:rsidRPr="002E76B4">
        <w:rPr>
          <w:rFonts w:ascii="Calibri" w:eastAsia="標楷體" w:hAnsi="Calibri" w:cs="Calibri" w:hint="eastAsia"/>
          <w:sz w:val="24"/>
        </w:rPr>
        <w:t>(1989)</w:t>
      </w:r>
      <w:r w:rsidRPr="002E76B4">
        <w:rPr>
          <w:rFonts w:ascii="Calibri" w:eastAsia="標楷體" w:hAnsi="Calibri" w:cs="Calibri" w:hint="eastAsia"/>
          <w:sz w:val="24"/>
        </w:rPr>
        <w:t>。憲法平等權之意義，理論與政策，第</w:t>
      </w:r>
      <w:r w:rsidRPr="002E76B4">
        <w:rPr>
          <w:rFonts w:ascii="Calibri" w:eastAsia="標楷體" w:hAnsi="Calibri" w:cs="Calibri" w:hint="eastAsia"/>
          <w:sz w:val="24"/>
        </w:rPr>
        <w:t>4</w:t>
      </w:r>
      <w:r w:rsidRPr="002E76B4">
        <w:rPr>
          <w:rFonts w:ascii="Calibri" w:eastAsia="標楷體" w:hAnsi="Calibri" w:cs="Calibri" w:hint="eastAsia"/>
          <w:sz w:val="24"/>
        </w:rPr>
        <w:t>卷第</w:t>
      </w:r>
      <w:r w:rsidRPr="002E76B4">
        <w:rPr>
          <w:rFonts w:ascii="Calibri" w:eastAsia="標楷體" w:hAnsi="Calibri" w:cs="Calibri" w:hint="eastAsia"/>
          <w:sz w:val="24"/>
        </w:rPr>
        <w:t>1</w:t>
      </w:r>
      <w:r w:rsidRPr="002E76B4">
        <w:rPr>
          <w:rFonts w:ascii="Calibri" w:eastAsia="標楷體" w:hAnsi="Calibri" w:cs="Calibri" w:hint="eastAsia"/>
          <w:sz w:val="24"/>
        </w:rPr>
        <w:t>期，頁</w:t>
      </w:r>
      <w:r w:rsidRPr="002E76B4">
        <w:rPr>
          <w:rFonts w:ascii="Calibri" w:eastAsia="標楷體" w:hAnsi="Calibri" w:cs="Calibri" w:hint="eastAsia"/>
          <w:sz w:val="24"/>
        </w:rPr>
        <w:t>46-57</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◎陳新民</w:t>
      </w:r>
      <w:r w:rsidRPr="002E76B4">
        <w:rPr>
          <w:rFonts w:ascii="Calibri" w:eastAsia="標楷體" w:hAnsi="Calibri" w:cs="Calibri" w:hint="eastAsia"/>
          <w:sz w:val="24"/>
        </w:rPr>
        <w:t>(1992)</w:t>
      </w:r>
      <w:r w:rsidRPr="002E76B4">
        <w:rPr>
          <w:rFonts w:ascii="Calibri" w:eastAsia="標楷體" w:hAnsi="Calibri" w:cs="Calibri" w:hint="eastAsia"/>
          <w:sz w:val="24"/>
        </w:rPr>
        <w:t>，憲法基本權利之基本理論</w:t>
      </w:r>
      <w:r w:rsidRPr="002E76B4">
        <w:rPr>
          <w:rFonts w:ascii="Calibri" w:eastAsia="標楷體" w:hAnsi="Calibri" w:cs="Calibri" w:hint="eastAsia"/>
          <w:sz w:val="24"/>
        </w:rPr>
        <w:t>(</w:t>
      </w:r>
      <w:r w:rsidRPr="002E76B4">
        <w:rPr>
          <w:rFonts w:ascii="Calibri" w:eastAsia="標楷體" w:hAnsi="Calibri" w:cs="Calibri" w:hint="eastAsia"/>
          <w:sz w:val="24"/>
        </w:rPr>
        <w:t>上冊</w:t>
      </w:r>
      <w:r w:rsidRPr="002E76B4">
        <w:rPr>
          <w:rFonts w:ascii="Calibri" w:eastAsia="標楷體" w:hAnsi="Calibri" w:cs="Calibri" w:hint="eastAsia"/>
          <w:sz w:val="24"/>
        </w:rPr>
        <w:t>)</w:t>
      </w:r>
      <w:r w:rsidRPr="002E76B4">
        <w:rPr>
          <w:rFonts w:ascii="Calibri" w:eastAsia="標楷體" w:hAnsi="Calibri" w:cs="Calibri" w:hint="eastAsia"/>
          <w:sz w:val="24"/>
        </w:rPr>
        <w:t>，臺北：三民書局。</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◎陳新民</w:t>
      </w:r>
      <w:r w:rsidRPr="002E76B4">
        <w:rPr>
          <w:rFonts w:ascii="Calibri" w:eastAsia="標楷體" w:hAnsi="Calibri" w:cs="Calibri" w:hint="eastAsia"/>
          <w:sz w:val="24"/>
        </w:rPr>
        <w:t>(1992)</w:t>
      </w:r>
      <w:r w:rsidRPr="002E76B4">
        <w:rPr>
          <w:rFonts w:ascii="Calibri" w:eastAsia="標楷體" w:hAnsi="Calibri" w:cs="Calibri" w:hint="eastAsia"/>
          <w:sz w:val="24"/>
        </w:rPr>
        <w:t>，憲法基本權利之基本理論</w:t>
      </w:r>
      <w:r w:rsidRPr="002E76B4">
        <w:rPr>
          <w:rFonts w:ascii="Calibri" w:eastAsia="標楷體" w:hAnsi="Calibri" w:cs="Calibri" w:hint="eastAsia"/>
          <w:sz w:val="24"/>
        </w:rPr>
        <w:t>(</w:t>
      </w:r>
      <w:r w:rsidRPr="002E76B4">
        <w:rPr>
          <w:rFonts w:ascii="Calibri" w:eastAsia="標楷體" w:hAnsi="Calibri" w:cs="Calibri" w:hint="eastAsia"/>
          <w:sz w:val="24"/>
        </w:rPr>
        <w:t>下冊</w:t>
      </w:r>
      <w:r w:rsidRPr="002E76B4">
        <w:rPr>
          <w:rFonts w:ascii="Calibri" w:eastAsia="標楷體" w:hAnsi="Calibri" w:cs="Calibri" w:hint="eastAsia"/>
          <w:sz w:val="24"/>
        </w:rPr>
        <w:t>)</w:t>
      </w:r>
      <w:r w:rsidRPr="002E76B4">
        <w:rPr>
          <w:rFonts w:ascii="Calibri" w:eastAsia="標楷體" w:hAnsi="Calibri" w:cs="Calibri" w:hint="eastAsia"/>
          <w:sz w:val="24"/>
        </w:rPr>
        <w:t>，臺北：三民書局。</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◎陳新民</w:t>
      </w:r>
      <w:r w:rsidRPr="002E76B4">
        <w:rPr>
          <w:rFonts w:ascii="Calibri" w:eastAsia="標楷體" w:hAnsi="Calibri" w:cs="Calibri" w:hint="eastAsia"/>
          <w:sz w:val="24"/>
        </w:rPr>
        <w:t>(1999)</w:t>
      </w:r>
      <w:r w:rsidRPr="002E76B4">
        <w:rPr>
          <w:rFonts w:ascii="Calibri" w:eastAsia="標楷體" w:hAnsi="Calibri" w:cs="Calibri" w:hint="eastAsia"/>
          <w:sz w:val="24"/>
        </w:rPr>
        <w:t>，中華民國憲法釋論，修訂</w:t>
      </w:r>
      <w:r w:rsidRPr="002E76B4">
        <w:rPr>
          <w:rFonts w:ascii="Calibri" w:eastAsia="標楷體" w:hAnsi="Calibri" w:cs="Calibri" w:hint="eastAsia"/>
          <w:sz w:val="24"/>
        </w:rPr>
        <w:t>3</w:t>
      </w:r>
      <w:r w:rsidRPr="002E76B4">
        <w:rPr>
          <w:rFonts w:ascii="Calibri" w:eastAsia="標楷體" w:hAnsi="Calibri" w:cs="Calibri" w:hint="eastAsia"/>
          <w:sz w:val="24"/>
        </w:rPr>
        <w:t>版，臺北市：三民，頁</w:t>
      </w:r>
      <w:r w:rsidRPr="002E76B4">
        <w:rPr>
          <w:rFonts w:ascii="Calibri" w:eastAsia="標楷體" w:hAnsi="Calibri" w:cs="Calibri" w:hint="eastAsia"/>
          <w:sz w:val="24"/>
        </w:rPr>
        <w:t>1-875</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◎陳新民</w:t>
      </w:r>
      <w:r w:rsidRPr="002E76B4">
        <w:rPr>
          <w:rFonts w:ascii="Calibri" w:eastAsia="標楷體" w:hAnsi="Calibri" w:cs="Calibri" w:hint="eastAsia"/>
          <w:sz w:val="24"/>
        </w:rPr>
        <w:t>(2005)</w:t>
      </w:r>
      <w:r w:rsidRPr="002E76B4">
        <w:rPr>
          <w:rFonts w:ascii="Calibri" w:eastAsia="標楷體" w:hAnsi="Calibri" w:cs="Calibri" w:hint="eastAsia"/>
          <w:sz w:val="24"/>
        </w:rPr>
        <w:t>，憲法導論，</w:t>
      </w:r>
      <w:r w:rsidRPr="002E76B4">
        <w:rPr>
          <w:rFonts w:ascii="Calibri" w:eastAsia="標楷體" w:hAnsi="Calibri" w:cs="Calibri" w:hint="eastAsia"/>
          <w:sz w:val="24"/>
        </w:rPr>
        <w:t>5</w:t>
      </w:r>
      <w:r w:rsidRPr="002E76B4">
        <w:rPr>
          <w:rFonts w:ascii="Calibri" w:eastAsia="標楷體" w:hAnsi="Calibri" w:cs="Calibri" w:hint="eastAsia"/>
          <w:sz w:val="24"/>
        </w:rPr>
        <w:t>版，臺北市：新學林公司，頁</w:t>
      </w:r>
      <w:r w:rsidRPr="002E76B4">
        <w:rPr>
          <w:rFonts w:ascii="Calibri" w:eastAsia="標楷體" w:hAnsi="Calibri" w:cs="Calibri" w:hint="eastAsia"/>
          <w:sz w:val="24"/>
        </w:rPr>
        <w:t>1-466</w:t>
      </w:r>
      <w:r w:rsidRPr="002E76B4">
        <w:rPr>
          <w:rFonts w:ascii="Calibri" w:eastAsia="標楷體" w:hAnsi="Calibri" w:cs="Calibri" w:hint="eastAsia"/>
          <w:sz w:val="24"/>
        </w:rPr>
        <w:t>。</w:t>
      </w:r>
      <w:r w:rsidRPr="002E76B4">
        <w:rPr>
          <w:rFonts w:ascii="Calibri" w:eastAsia="標楷體" w:hAnsi="Calibri" w:cs="Calibri" w:hint="eastAsia"/>
          <w:sz w:val="24"/>
        </w:rPr>
        <w:t xml:space="preserve">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◎陳澤憲</w:t>
      </w:r>
      <w:r w:rsidRPr="002E76B4">
        <w:rPr>
          <w:rFonts w:ascii="Calibri" w:eastAsia="標楷體" w:hAnsi="Calibri" w:cs="Calibri" w:hint="eastAsia"/>
          <w:sz w:val="24"/>
        </w:rPr>
        <w:t>(2008)</w:t>
      </w:r>
      <w:r w:rsidRPr="002E76B4">
        <w:rPr>
          <w:rFonts w:ascii="Calibri" w:eastAsia="標楷體" w:hAnsi="Calibri" w:cs="Calibri" w:hint="eastAsia"/>
          <w:sz w:val="24"/>
        </w:rPr>
        <w:t>，公民權利與政治權利國際公約的批准與實施，初版，北京：中國社會科學出版社。</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◎陳燕禎（</w:t>
      </w:r>
      <w:r w:rsidRPr="002E76B4">
        <w:rPr>
          <w:rFonts w:ascii="Calibri" w:eastAsia="標楷體" w:hAnsi="Calibri" w:cs="Calibri" w:hint="eastAsia"/>
          <w:sz w:val="24"/>
        </w:rPr>
        <w:t>2008</w:t>
      </w:r>
      <w:r w:rsidRPr="002E76B4">
        <w:rPr>
          <w:rFonts w:ascii="Calibri" w:eastAsia="標楷體" w:hAnsi="Calibri" w:cs="Calibri" w:hint="eastAsia"/>
          <w:sz w:val="24"/>
        </w:rPr>
        <w:t>）。臺灣新移民的文化認同、社會適應與社會網路。國家與社會</w:t>
      </w:r>
      <w:r w:rsidRPr="002E76B4">
        <w:rPr>
          <w:rFonts w:ascii="Calibri" w:eastAsia="標楷體" w:hAnsi="Calibri" w:cs="Calibri" w:hint="eastAsia"/>
          <w:sz w:val="24"/>
        </w:rPr>
        <w:t>4</w:t>
      </w:r>
      <w:r w:rsidRPr="002E76B4">
        <w:rPr>
          <w:rFonts w:ascii="Calibri" w:eastAsia="標楷體" w:hAnsi="Calibri" w:cs="Calibri" w:hint="eastAsia"/>
          <w:sz w:val="24"/>
        </w:rPr>
        <w:t>：</w:t>
      </w:r>
      <w:r w:rsidRPr="002E76B4">
        <w:rPr>
          <w:rFonts w:ascii="Calibri" w:eastAsia="標楷體" w:hAnsi="Calibri" w:cs="Calibri" w:hint="eastAsia"/>
          <w:sz w:val="24"/>
        </w:rPr>
        <w:t>43-99</w:t>
      </w:r>
      <w:r w:rsidRPr="002E76B4">
        <w:rPr>
          <w:rFonts w:ascii="Calibri" w:eastAsia="標楷體" w:hAnsi="Calibri" w:cs="Calibri" w:hint="eastAsia"/>
          <w:sz w:val="24"/>
        </w:rPr>
        <w:t>。</w:t>
      </w:r>
      <w:r w:rsidRPr="002E76B4">
        <w:rPr>
          <w:rFonts w:ascii="Calibri" w:eastAsia="標楷體" w:hAnsi="Calibri" w:cs="Calibri" w:hint="eastAsia"/>
          <w:sz w:val="24"/>
        </w:rPr>
        <w:t xml:space="preserve">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◎陳錦華譯</w:t>
      </w:r>
      <w:r w:rsidRPr="002E76B4">
        <w:rPr>
          <w:rFonts w:ascii="Calibri" w:eastAsia="標楷體" w:hAnsi="Calibri" w:cs="Calibri" w:hint="eastAsia"/>
          <w:sz w:val="24"/>
        </w:rPr>
        <w:t>(1999)</w:t>
      </w:r>
      <w:r w:rsidRPr="002E76B4">
        <w:rPr>
          <w:rFonts w:ascii="Calibri" w:eastAsia="標楷體" w:hAnsi="Calibri" w:cs="Calibri" w:hint="eastAsia"/>
          <w:sz w:val="24"/>
        </w:rPr>
        <w:t>，國際法，臺北：五南公司。</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◎陳靜慧</w:t>
      </w:r>
      <w:r w:rsidRPr="002E76B4">
        <w:rPr>
          <w:rFonts w:ascii="Calibri" w:eastAsia="標楷體" w:hAnsi="Calibri" w:cs="Calibri" w:hint="eastAsia"/>
          <w:sz w:val="24"/>
        </w:rPr>
        <w:t>(2002)</w:t>
      </w:r>
      <w:r w:rsidRPr="002E76B4">
        <w:rPr>
          <w:rFonts w:ascii="Calibri" w:eastAsia="標楷體" w:hAnsi="Calibri" w:cs="Calibri" w:hint="eastAsia"/>
          <w:sz w:val="24"/>
        </w:rPr>
        <w:t>。從平等權的觀點論大陸配偶在台灣地區之法律地位及其基本權利之保障，憲政</w:t>
      </w:r>
      <w:r w:rsidRPr="002E76B4">
        <w:rPr>
          <w:rFonts w:ascii="Calibri" w:eastAsia="標楷體" w:hAnsi="Calibri" w:cs="Calibri" w:hint="eastAsia"/>
          <w:sz w:val="24"/>
        </w:rPr>
        <w:lastRenderedPageBreak/>
        <w:t>時代，第</w:t>
      </w:r>
      <w:r w:rsidRPr="002E76B4">
        <w:rPr>
          <w:rFonts w:ascii="Calibri" w:eastAsia="標楷體" w:hAnsi="Calibri" w:cs="Calibri" w:hint="eastAsia"/>
          <w:sz w:val="24"/>
        </w:rPr>
        <w:t>28</w:t>
      </w:r>
      <w:r w:rsidRPr="002E76B4">
        <w:rPr>
          <w:rFonts w:ascii="Calibri" w:eastAsia="標楷體" w:hAnsi="Calibri" w:cs="Calibri" w:hint="eastAsia"/>
          <w:sz w:val="24"/>
        </w:rPr>
        <w:t>卷第</w:t>
      </w:r>
      <w:r w:rsidRPr="002E76B4">
        <w:rPr>
          <w:rFonts w:ascii="Calibri" w:eastAsia="標楷體" w:hAnsi="Calibri" w:cs="Calibri" w:hint="eastAsia"/>
          <w:sz w:val="24"/>
        </w:rPr>
        <w:t>2</w:t>
      </w:r>
      <w:r w:rsidRPr="002E76B4">
        <w:rPr>
          <w:rFonts w:ascii="Calibri" w:eastAsia="標楷體" w:hAnsi="Calibri" w:cs="Calibri" w:hint="eastAsia"/>
          <w:sz w:val="24"/>
        </w:rPr>
        <w:t>期，頁</w:t>
      </w:r>
      <w:r w:rsidRPr="002E76B4">
        <w:rPr>
          <w:rFonts w:ascii="Calibri" w:eastAsia="標楷體" w:hAnsi="Calibri" w:cs="Calibri" w:hint="eastAsia"/>
          <w:sz w:val="24"/>
        </w:rPr>
        <w:t>58-78</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◎喬瑞、牛楠（</w:t>
      </w:r>
      <w:r w:rsidRPr="002E76B4">
        <w:rPr>
          <w:rFonts w:ascii="Calibri" w:eastAsia="標楷體" w:hAnsi="Calibri" w:cs="Calibri" w:hint="eastAsia"/>
          <w:sz w:val="24"/>
        </w:rPr>
        <w:t>2009</w:t>
      </w:r>
      <w:r w:rsidRPr="002E76B4">
        <w:rPr>
          <w:rFonts w:ascii="Calibri" w:eastAsia="標楷體" w:hAnsi="Calibri" w:cs="Calibri" w:hint="eastAsia"/>
          <w:sz w:val="24"/>
        </w:rPr>
        <w:t>）。澳洲白澳政策的形成及影響。河西學報學報，第</w:t>
      </w:r>
      <w:r w:rsidRPr="002E76B4">
        <w:rPr>
          <w:rFonts w:ascii="Calibri" w:eastAsia="標楷體" w:hAnsi="Calibri" w:cs="Calibri" w:hint="eastAsia"/>
          <w:sz w:val="24"/>
        </w:rPr>
        <w:t>25</w:t>
      </w:r>
      <w:r w:rsidRPr="002E76B4">
        <w:rPr>
          <w:rFonts w:ascii="Calibri" w:eastAsia="標楷體" w:hAnsi="Calibri" w:cs="Calibri" w:hint="eastAsia"/>
          <w:sz w:val="24"/>
        </w:rPr>
        <w:t>卷第</w:t>
      </w:r>
      <w:r w:rsidRPr="002E76B4">
        <w:rPr>
          <w:rFonts w:ascii="Calibri" w:eastAsia="標楷體" w:hAnsi="Calibri" w:cs="Calibri" w:hint="eastAsia"/>
          <w:sz w:val="24"/>
        </w:rPr>
        <w:t>3</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◎彭台臨</w:t>
      </w:r>
      <w:r w:rsidRPr="002E76B4">
        <w:rPr>
          <w:rFonts w:ascii="Calibri" w:eastAsia="標楷體" w:hAnsi="Calibri" w:cs="Calibri" w:hint="eastAsia"/>
          <w:sz w:val="24"/>
        </w:rPr>
        <w:t>(1995)</w:t>
      </w:r>
      <w:r w:rsidRPr="002E76B4">
        <w:rPr>
          <w:rFonts w:ascii="Calibri" w:eastAsia="標楷體" w:hAnsi="Calibri" w:cs="Calibri" w:hint="eastAsia"/>
          <w:sz w:val="24"/>
        </w:rPr>
        <w:t>，瑞士的外籍勞動力引進與管理，就業與訓練。</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◎彭晟（</w:t>
      </w:r>
      <w:r w:rsidRPr="002E76B4">
        <w:rPr>
          <w:rFonts w:ascii="Calibri" w:eastAsia="標楷體" w:hAnsi="Calibri" w:cs="Calibri" w:hint="eastAsia"/>
          <w:sz w:val="24"/>
        </w:rPr>
        <w:t>2011</w:t>
      </w:r>
      <w:r w:rsidRPr="002E76B4">
        <w:rPr>
          <w:rFonts w:ascii="Calibri" w:eastAsia="標楷體" w:hAnsi="Calibri" w:cs="Calibri" w:hint="eastAsia"/>
          <w:sz w:val="24"/>
        </w:rPr>
        <w:t>），移民政策（概要），臺北市：志光。</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◎彭懷恩、韓培爾（</w:t>
      </w:r>
      <w:r w:rsidRPr="002E76B4">
        <w:rPr>
          <w:rFonts w:ascii="Calibri" w:eastAsia="標楷體" w:hAnsi="Calibri" w:cs="Calibri" w:hint="eastAsia"/>
          <w:sz w:val="24"/>
        </w:rPr>
        <w:t>2012</w:t>
      </w:r>
      <w:r w:rsidRPr="002E76B4">
        <w:rPr>
          <w:rFonts w:ascii="Calibri" w:eastAsia="標楷體" w:hAnsi="Calibri" w:cs="Calibri" w:hint="eastAsia"/>
          <w:sz w:val="24"/>
        </w:rPr>
        <w:t>）。社會研究方法</w:t>
      </w:r>
      <w:r w:rsidRPr="002E76B4">
        <w:rPr>
          <w:rFonts w:ascii="Calibri" w:eastAsia="標楷體" w:hAnsi="Calibri" w:cs="Calibri" w:hint="eastAsia"/>
          <w:sz w:val="24"/>
        </w:rPr>
        <w:t>Q&amp;A</w:t>
      </w:r>
      <w:r w:rsidRPr="002E76B4">
        <w:rPr>
          <w:rFonts w:ascii="Calibri" w:eastAsia="標楷體" w:hAnsi="Calibri" w:cs="Calibri" w:hint="eastAsia"/>
          <w:sz w:val="24"/>
        </w:rPr>
        <w:t>。新北：風雲論壇有限公司。</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◎曾文昌</w:t>
      </w:r>
      <w:r w:rsidRPr="002E76B4">
        <w:rPr>
          <w:rFonts w:ascii="Calibri" w:eastAsia="標楷體" w:hAnsi="Calibri" w:cs="Calibri" w:hint="eastAsia"/>
          <w:sz w:val="24"/>
        </w:rPr>
        <w:t>(1999)</w:t>
      </w:r>
      <w:r w:rsidRPr="002E76B4">
        <w:rPr>
          <w:rFonts w:ascii="Calibri" w:eastAsia="標楷體" w:hAnsi="Calibri" w:cs="Calibri" w:hint="eastAsia"/>
          <w:sz w:val="24"/>
        </w:rPr>
        <w:t>，入出國及移民法釋論，台北：中正。</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◎曾嬿芬（</w:t>
      </w:r>
      <w:r w:rsidRPr="002E76B4">
        <w:rPr>
          <w:rFonts w:ascii="Calibri" w:eastAsia="標楷體" w:hAnsi="Calibri" w:cs="Calibri" w:hint="eastAsia"/>
          <w:sz w:val="24"/>
        </w:rPr>
        <w:t>1998</w:t>
      </w:r>
      <w:r w:rsidRPr="002E76B4">
        <w:rPr>
          <w:rFonts w:ascii="Calibri" w:eastAsia="標楷體" w:hAnsi="Calibri" w:cs="Calibri" w:hint="eastAsia"/>
          <w:sz w:val="24"/>
        </w:rPr>
        <w:t>），居留權商品化：臺灣的商業移民市場，臺灣社會研究季刊第</w:t>
      </w:r>
      <w:r w:rsidRPr="002E76B4">
        <w:rPr>
          <w:rFonts w:ascii="Calibri" w:eastAsia="標楷體" w:hAnsi="Calibri" w:cs="Calibri" w:hint="eastAsia"/>
          <w:sz w:val="24"/>
        </w:rPr>
        <w:t>27</w:t>
      </w:r>
      <w:r w:rsidRPr="002E76B4">
        <w:rPr>
          <w:rFonts w:ascii="Calibri" w:eastAsia="標楷體" w:hAnsi="Calibri" w:cs="Calibri" w:hint="eastAsia"/>
          <w:sz w:val="24"/>
        </w:rPr>
        <w:t>期，頁</w:t>
      </w:r>
      <w:r w:rsidRPr="002E76B4">
        <w:rPr>
          <w:rFonts w:ascii="Calibri" w:eastAsia="標楷體" w:hAnsi="Calibri" w:cs="Calibri" w:hint="eastAsia"/>
          <w:sz w:val="24"/>
        </w:rPr>
        <w:t>37-67</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◎植憲（</w:t>
      </w:r>
      <w:r w:rsidRPr="002E76B4">
        <w:rPr>
          <w:rFonts w:ascii="Calibri" w:eastAsia="標楷體" w:hAnsi="Calibri" w:cs="Calibri" w:hint="eastAsia"/>
          <w:sz w:val="24"/>
        </w:rPr>
        <w:t>2011</w:t>
      </w:r>
      <w:r w:rsidRPr="002E76B4">
        <w:rPr>
          <w:rFonts w:ascii="Calibri" w:eastAsia="標楷體" w:hAnsi="Calibri" w:cs="Calibri" w:hint="eastAsia"/>
          <w:sz w:val="24"/>
        </w:rPr>
        <w:t>），憲法解題概念操作（下），</w:t>
      </w:r>
      <w:r w:rsidRPr="002E76B4">
        <w:rPr>
          <w:rFonts w:ascii="Calibri" w:eastAsia="標楷體" w:hAnsi="Calibri" w:cs="Calibri" w:hint="eastAsia"/>
          <w:sz w:val="24"/>
        </w:rPr>
        <w:t>6</w:t>
      </w:r>
      <w:r w:rsidRPr="002E76B4">
        <w:rPr>
          <w:rFonts w:ascii="Calibri" w:eastAsia="標楷體" w:hAnsi="Calibri" w:cs="Calibri" w:hint="eastAsia"/>
          <w:sz w:val="24"/>
        </w:rPr>
        <w:t>版，台北：高點文化公司。</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◎植憲（</w:t>
      </w:r>
      <w:r w:rsidRPr="002E76B4">
        <w:rPr>
          <w:rFonts w:ascii="Calibri" w:eastAsia="標楷體" w:hAnsi="Calibri" w:cs="Calibri" w:hint="eastAsia"/>
          <w:sz w:val="24"/>
        </w:rPr>
        <w:t>2012</w:t>
      </w:r>
      <w:r w:rsidRPr="002E76B4">
        <w:rPr>
          <w:rFonts w:ascii="Calibri" w:eastAsia="標楷體" w:hAnsi="Calibri" w:cs="Calibri" w:hint="eastAsia"/>
          <w:sz w:val="24"/>
        </w:rPr>
        <w:t>），憲法必背釋字精研，</w:t>
      </w:r>
      <w:r w:rsidRPr="002E76B4">
        <w:rPr>
          <w:rFonts w:ascii="Calibri" w:eastAsia="標楷體" w:hAnsi="Calibri" w:cs="Calibri" w:hint="eastAsia"/>
          <w:sz w:val="24"/>
        </w:rPr>
        <w:t>7</w:t>
      </w:r>
      <w:r w:rsidRPr="002E76B4">
        <w:rPr>
          <w:rFonts w:ascii="Calibri" w:eastAsia="標楷體" w:hAnsi="Calibri" w:cs="Calibri" w:hint="eastAsia"/>
          <w:sz w:val="24"/>
        </w:rPr>
        <w:t>版</w:t>
      </w:r>
      <w:r w:rsidRPr="002E76B4">
        <w:rPr>
          <w:rFonts w:ascii="Calibri" w:eastAsia="標楷體" w:hAnsi="Calibri" w:cs="Calibri" w:hint="eastAsia"/>
          <w:sz w:val="24"/>
        </w:rPr>
        <w:t>2</w:t>
      </w:r>
      <w:r w:rsidRPr="002E76B4">
        <w:rPr>
          <w:rFonts w:ascii="Calibri" w:eastAsia="標楷體" w:hAnsi="Calibri" w:cs="Calibri" w:hint="eastAsia"/>
          <w:sz w:val="24"/>
        </w:rPr>
        <w:t>刷，台北：植憲公司。</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◎植憲（</w:t>
      </w:r>
      <w:r w:rsidRPr="002E76B4">
        <w:rPr>
          <w:rFonts w:ascii="Calibri" w:eastAsia="標楷體" w:hAnsi="Calibri" w:cs="Calibri" w:hint="eastAsia"/>
          <w:sz w:val="24"/>
        </w:rPr>
        <w:t>2012</w:t>
      </w:r>
      <w:r w:rsidRPr="002E76B4">
        <w:rPr>
          <w:rFonts w:ascii="Calibri" w:eastAsia="標楷體" w:hAnsi="Calibri" w:cs="Calibri" w:hint="eastAsia"/>
          <w:sz w:val="24"/>
        </w:rPr>
        <w:t>），憲法解題概念操作（下），</w:t>
      </w:r>
      <w:r w:rsidRPr="002E76B4">
        <w:rPr>
          <w:rFonts w:ascii="Calibri" w:eastAsia="標楷體" w:hAnsi="Calibri" w:cs="Calibri" w:hint="eastAsia"/>
          <w:sz w:val="24"/>
        </w:rPr>
        <w:t>7</w:t>
      </w:r>
      <w:r w:rsidRPr="002E76B4">
        <w:rPr>
          <w:rFonts w:ascii="Calibri" w:eastAsia="標楷體" w:hAnsi="Calibri" w:cs="Calibri" w:hint="eastAsia"/>
          <w:sz w:val="24"/>
        </w:rPr>
        <w:t>版</w:t>
      </w:r>
      <w:r w:rsidRPr="002E76B4">
        <w:rPr>
          <w:rFonts w:ascii="Calibri" w:eastAsia="標楷體" w:hAnsi="Calibri" w:cs="Calibri" w:hint="eastAsia"/>
          <w:sz w:val="24"/>
        </w:rPr>
        <w:t>1</w:t>
      </w:r>
      <w:r w:rsidRPr="002E76B4">
        <w:rPr>
          <w:rFonts w:ascii="Calibri" w:eastAsia="標楷體" w:hAnsi="Calibri" w:cs="Calibri" w:hint="eastAsia"/>
          <w:sz w:val="24"/>
        </w:rPr>
        <w:t>刷，台北：植憲公司。</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◎焦興鎧</w:t>
      </w:r>
      <w:r w:rsidRPr="002E76B4">
        <w:rPr>
          <w:rFonts w:ascii="Calibri" w:eastAsia="標楷體" w:hAnsi="Calibri" w:cs="Calibri" w:hint="eastAsia"/>
          <w:sz w:val="24"/>
        </w:rPr>
        <w:t>(2005)</w:t>
      </w:r>
      <w:r w:rsidRPr="002E76B4">
        <w:rPr>
          <w:rFonts w:ascii="Calibri" w:eastAsia="標楷體" w:hAnsi="Calibri" w:cs="Calibri" w:hint="eastAsia"/>
          <w:sz w:val="24"/>
        </w:rPr>
        <w:t>，保障外籍家事工作者勞動權益國際基準之研究，經社法制論叢，第</w:t>
      </w:r>
      <w:r w:rsidRPr="002E76B4">
        <w:rPr>
          <w:rFonts w:ascii="Calibri" w:eastAsia="標楷體" w:hAnsi="Calibri" w:cs="Calibri" w:hint="eastAsia"/>
          <w:sz w:val="24"/>
        </w:rPr>
        <w:t>35</w:t>
      </w:r>
      <w:r w:rsidRPr="002E76B4">
        <w:rPr>
          <w:rFonts w:ascii="Calibri" w:eastAsia="標楷體" w:hAnsi="Calibri" w:cs="Calibri" w:hint="eastAsia"/>
          <w:sz w:val="24"/>
        </w:rPr>
        <w:t>期，頁</w:t>
      </w:r>
      <w:r w:rsidRPr="002E76B4">
        <w:rPr>
          <w:rFonts w:ascii="Calibri" w:eastAsia="標楷體" w:hAnsi="Calibri" w:cs="Calibri" w:hint="eastAsia"/>
          <w:sz w:val="24"/>
        </w:rPr>
        <w:t>147-180</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◎童振源</w:t>
      </w:r>
      <w:r w:rsidRPr="002E76B4">
        <w:rPr>
          <w:rFonts w:ascii="Calibri" w:eastAsia="標楷體" w:hAnsi="Calibri" w:cs="Calibri" w:hint="eastAsia"/>
          <w:sz w:val="24"/>
        </w:rPr>
        <w:t>(2003)</w:t>
      </w:r>
      <w:r w:rsidRPr="002E76B4">
        <w:rPr>
          <w:rFonts w:ascii="Calibri" w:eastAsia="標楷體" w:hAnsi="Calibri" w:cs="Calibri" w:hint="eastAsia"/>
          <w:sz w:val="24"/>
        </w:rPr>
        <w:t>，兩岸經濟整合與臺灣的國家安全顧慮，台北：遠景基金會季刊第</w:t>
      </w:r>
      <w:r w:rsidRPr="002E76B4">
        <w:rPr>
          <w:rFonts w:ascii="Calibri" w:eastAsia="標楷體" w:hAnsi="Calibri" w:cs="Calibri" w:hint="eastAsia"/>
          <w:sz w:val="24"/>
        </w:rPr>
        <w:t>4</w:t>
      </w:r>
      <w:r w:rsidRPr="002E76B4">
        <w:rPr>
          <w:rFonts w:ascii="Calibri" w:eastAsia="標楷體" w:hAnsi="Calibri" w:cs="Calibri" w:hint="eastAsia"/>
          <w:sz w:val="24"/>
        </w:rPr>
        <w:t>卷第</w:t>
      </w:r>
      <w:r w:rsidRPr="002E76B4">
        <w:rPr>
          <w:rFonts w:ascii="Calibri" w:eastAsia="標楷體" w:hAnsi="Calibri" w:cs="Calibri" w:hint="eastAsia"/>
          <w:sz w:val="24"/>
        </w:rPr>
        <w:t>3</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◎費晟（</w:t>
      </w:r>
      <w:r w:rsidRPr="002E76B4">
        <w:rPr>
          <w:rFonts w:ascii="Calibri" w:eastAsia="標楷體" w:hAnsi="Calibri" w:cs="Calibri" w:hint="eastAsia"/>
          <w:sz w:val="24"/>
        </w:rPr>
        <w:t>2013</w:t>
      </w:r>
      <w:r w:rsidRPr="002E76B4">
        <w:rPr>
          <w:rFonts w:ascii="Calibri" w:eastAsia="標楷體" w:hAnsi="Calibri" w:cs="Calibri" w:hint="eastAsia"/>
          <w:sz w:val="24"/>
        </w:rPr>
        <w:t>）。澳洲淘金熱中華人移民的生產技藝及其影響。南方華裔研究雜誌，第六卷。</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◎賀祥宏（</w:t>
      </w:r>
      <w:r w:rsidRPr="002E76B4">
        <w:rPr>
          <w:rFonts w:ascii="Calibri" w:eastAsia="標楷體" w:hAnsi="Calibri" w:cs="Calibri" w:hint="eastAsia"/>
          <w:sz w:val="24"/>
        </w:rPr>
        <w:t>2010</w:t>
      </w:r>
      <w:r w:rsidRPr="002E76B4">
        <w:rPr>
          <w:rFonts w:ascii="Calibri" w:eastAsia="標楷體" w:hAnsi="Calibri" w:cs="Calibri" w:hint="eastAsia"/>
          <w:sz w:val="24"/>
        </w:rPr>
        <w:t>），中華民國憲法，台北：高點公司。</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◎黃文志</w:t>
      </w:r>
      <w:r w:rsidRPr="002E76B4">
        <w:rPr>
          <w:rFonts w:ascii="Calibri" w:eastAsia="標楷體" w:hAnsi="Calibri" w:cs="Calibri" w:hint="eastAsia"/>
          <w:sz w:val="24"/>
        </w:rPr>
        <w:t>(2002)</w:t>
      </w:r>
      <w:r w:rsidRPr="002E76B4">
        <w:rPr>
          <w:rFonts w:ascii="Calibri" w:eastAsia="標楷體" w:hAnsi="Calibri" w:cs="Calibri" w:hint="eastAsia"/>
          <w:sz w:val="24"/>
        </w:rPr>
        <w:t>，赴加拿大出席國際警察首長協會第一Ｏ八屆年會暨執行委員會出國報告，行政院及所屬各機關出國報告。</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◎黃文志</w:t>
      </w:r>
      <w:r w:rsidRPr="002E76B4">
        <w:rPr>
          <w:rFonts w:ascii="Calibri" w:eastAsia="標楷體" w:hAnsi="Calibri" w:cs="Calibri" w:hint="eastAsia"/>
          <w:sz w:val="24"/>
        </w:rPr>
        <w:t>(2008)</w:t>
      </w:r>
      <w:r w:rsidRPr="002E76B4">
        <w:rPr>
          <w:rFonts w:ascii="Calibri" w:eastAsia="標楷體" w:hAnsi="Calibri" w:cs="Calibri" w:hint="eastAsia"/>
          <w:sz w:val="24"/>
        </w:rPr>
        <w:t>，前進越南、眺望世界，刑事雙月刊。</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◎黃文志（</w:t>
      </w:r>
      <w:r w:rsidRPr="002E76B4">
        <w:rPr>
          <w:rFonts w:ascii="Calibri" w:eastAsia="標楷體" w:hAnsi="Calibri" w:cs="Calibri" w:hint="eastAsia"/>
          <w:sz w:val="24"/>
        </w:rPr>
        <w:t>2015</w:t>
      </w:r>
      <w:r w:rsidRPr="002E76B4">
        <w:rPr>
          <w:rFonts w:ascii="Calibri" w:eastAsia="標楷體" w:hAnsi="Calibri" w:cs="Calibri" w:hint="eastAsia"/>
          <w:sz w:val="24"/>
        </w:rPr>
        <w:t>），情報導向之國際執法合作：我國警察聯絡官之經驗與實踐，中央警察大學國境警察學系</w:t>
      </w:r>
      <w:r w:rsidRPr="002E76B4">
        <w:rPr>
          <w:rFonts w:ascii="Calibri" w:eastAsia="標楷體" w:hAnsi="Calibri" w:cs="Calibri" w:hint="eastAsia"/>
          <w:sz w:val="24"/>
        </w:rPr>
        <w:t>2015</w:t>
      </w:r>
      <w:r w:rsidRPr="002E76B4">
        <w:rPr>
          <w:rFonts w:ascii="Calibri" w:eastAsia="標楷體" w:hAnsi="Calibri" w:cs="Calibri" w:hint="eastAsia"/>
          <w:sz w:val="24"/>
        </w:rPr>
        <w:t>年國境管理與執法學術研討會論文集。</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◎黃秀端、林政楠</w:t>
      </w:r>
      <w:r w:rsidRPr="002E76B4">
        <w:rPr>
          <w:rFonts w:ascii="Calibri" w:eastAsia="標楷體" w:hAnsi="Calibri" w:cs="Calibri" w:hint="eastAsia"/>
          <w:sz w:val="24"/>
        </w:rPr>
        <w:t>(2014)</w:t>
      </w:r>
      <w:r w:rsidRPr="002E76B4">
        <w:rPr>
          <w:rFonts w:ascii="Calibri" w:eastAsia="標楷體" w:hAnsi="Calibri" w:cs="Calibri" w:hint="eastAsia"/>
          <w:sz w:val="24"/>
        </w:rPr>
        <w:t>。移民權利、移民管制與整合—入出國及移民法在立法院修法過程的分析，臺灣民主季刊，第</w:t>
      </w:r>
      <w:r w:rsidRPr="002E76B4">
        <w:rPr>
          <w:rFonts w:ascii="Calibri" w:eastAsia="標楷體" w:hAnsi="Calibri" w:cs="Calibri" w:hint="eastAsia"/>
          <w:sz w:val="24"/>
        </w:rPr>
        <w:t>11</w:t>
      </w:r>
      <w:r w:rsidRPr="002E76B4">
        <w:rPr>
          <w:rFonts w:ascii="Calibri" w:eastAsia="標楷體" w:hAnsi="Calibri" w:cs="Calibri" w:hint="eastAsia"/>
          <w:sz w:val="24"/>
        </w:rPr>
        <w:t>卷第</w:t>
      </w:r>
      <w:r w:rsidRPr="002E76B4">
        <w:rPr>
          <w:rFonts w:ascii="Calibri" w:eastAsia="標楷體" w:hAnsi="Calibri" w:cs="Calibri" w:hint="eastAsia"/>
          <w:sz w:val="24"/>
        </w:rPr>
        <w:t>3</w:t>
      </w:r>
      <w:r w:rsidRPr="002E76B4">
        <w:rPr>
          <w:rFonts w:ascii="Calibri" w:eastAsia="標楷體" w:hAnsi="Calibri" w:cs="Calibri" w:hint="eastAsia"/>
          <w:sz w:val="24"/>
        </w:rPr>
        <w:t>期，頁</w:t>
      </w:r>
      <w:r w:rsidRPr="002E76B4">
        <w:rPr>
          <w:rFonts w:ascii="Calibri" w:eastAsia="標楷體" w:hAnsi="Calibri" w:cs="Calibri" w:hint="eastAsia"/>
          <w:sz w:val="24"/>
        </w:rPr>
        <w:t>83-133</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◎黃坤祥</w:t>
      </w:r>
      <w:r w:rsidRPr="002E76B4">
        <w:rPr>
          <w:rFonts w:ascii="Calibri" w:eastAsia="標楷體" w:hAnsi="Calibri" w:cs="Calibri" w:hint="eastAsia"/>
          <w:sz w:val="24"/>
        </w:rPr>
        <w:t>(1994)</w:t>
      </w:r>
      <w:r w:rsidRPr="002E76B4">
        <w:rPr>
          <w:rFonts w:ascii="Calibri" w:eastAsia="標楷體" w:hAnsi="Calibri" w:cs="Calibri" w:hint="eastAsia"/>
          <w:sz w:val="24"/>
        </w:rPr>
        <w:t>，我國外籍勞工政策的回顧與展望，勞工之友第</w:t>
      </w:r>
      <w:r w:rsidRPr="002E76B4">
        <w:rPr>
          <w:rFonts w:ascii="Calibri" w:eastAsia="標楷體" w:hAnsi="Calibri" w:cs="Calibri" w:hint="eastAsia"/>
          <w:sz w:val="24"/>
        </w:rPr>
        <w:t>521</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◎黃居正</w:t>
      </w:r>
      <w:r w:rsidRPr="002E76B4">
        <w:rPr>
          <w:rFonts w:ascii="Calibri" w:eastAsia="標楷體" w:hAnsi="Calibri" w:cs="Calibri" w:hint="eastAsia"/>
          <w:sz w:val="24"/>
        </w:rPr>
        <w:t>(2004)</w:t>
      </w:r>
      <w:r w:rsidRPr="002E76B4">
        <w:rPr>
          <w:rFonts w:ascii="Calibri" w:eastAsia="標楷體" w:hAnsi="Calibri" w:cs="Calibri" w:hint="eastAsia"/>
          <w:sz w:val="24"/>
        </w:rPr>
        <w:t>，國籍與公民身分</w:t>
      </w:r>
      <w:r w:rsidRPr="002E76B4">
        <w:rPr>
          <w:rFonts w:ascii="Calibri" w:eastAsia="標楷體" w:hAnsi="Calibri" w:cs="Calibri" w:hint="eastAsia"/>
          <w:sz w:val="24"/>
        </w:rPr>
        <w:t>---</w:t>
      </w:r>
      <w:r w:rsidRPr="002E76B4">
        <w:rPr>
          <w:rFonts w:ascii="Calibri" w:eastAsia="標楷體" w:hAnsi="Calibri" w:cs="Calibri" w:hint="eastAsia"/>
          <w:sz w:val="24"/>
        </w:rPr>
        <w:t>一個跨領域的探索，台灣國際法季刊，第</w:t>
      </w:r>
      <w:r w:rsidRPr="002E76B4">
        <w:rPr>
          <w:rFonts w:ascii="Calibri" w:eastAsia="標楷體" w:hAnsi="Calibri" w:cs="Calibri" w:hint="eastAsia"/>
          <w:sz w:val="24"/>
        </w:rPr>
        <w:t>1</w:t>
      </w:r>
      <w:r w:rsidRPr="002E76B4">
        <w:rPr>
          <w:rFonts w:ascii="Calibri" w:eastAsia="標楷體" w:hAnsi="Calibri" w:cs="Calibri" w:hint="eastAsia"/>
          <w:sz w:val="24"/>
        </w:rPr>
        <w:t>卷第</w:t>
      </w:r>
      <w:r w:rsidRPr="002E76B4">
        <w:rPr>
          <w:rFonts w:ascii="Calibri" w:eastAsia="標楷體" w:hAnsi="Calibri" w:cs="Calibri" w:hint="eastAsia"/>
          <w:sz w:val="24"/>
        </w:rPr>
        <w:t>4</w:t>
      </w:r>
      <w:r w:rsidRPr="002E76B4">
        <w:rPr>
          <w:rFonts w:ascii="Calibri" w:eastAsia="標楷體" w:hAnsi="Calibri" w:cs="Calibri" w:hint="eastAsia"/>
          <w:sz w:val="24"/>
        </w:rPr>
        <w:t>期，（</w:t>
      </w:r>
      <w:r w:rsidRPr="002E76B4">
        <w:rPr>
          <w:rFonts w:ascii="Calibri" w:eastAsia="標楷體" w:hAnsi="Calibri" w:cs="Calibri" w:hint="eastAsia"/>
          <w:sz w:val="24"/>
        </w:rPr>
        <w:t>10</w:t>
      </w:r>
      <w:r w:rsidRPr="002E76B4">
        <w:rPr>
          <w:rFonts w:ascii="Calibri" w:eastAsia="標楷體" w:hAnsi="Calibri" w:cs="Calibri" w:hint="eastAsia"/>
          <w:sz w:val="24"/>
        </w:rPr>
        <w:t>月）。</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◎黃居正</w:t>
      </w:r>
      <w:r w:rsidRPr="002E76B4">
        <w:rPr>
          <w:rFonts w:ascii="Calibri" w:eastAsia="標楷體" w:hAnsi="Calibri" w:cs="Calibri" w:hint="eastAsia"/>
          <w:sz w:val="24"/>
        </w:rPr>
        <w:t>(2005)</w:t>
      </w:r>
      <w:r w:rsidRPr="002E76B4">
        <w:rPr>
          <w:rFonts w:ascii="Calibri" w:eastAsia="標楷體" w:hAnsi="Calibri" w:cs="Calibri" w:hint="eastAsia"/>
          <w:sz w:val="24"/>
        </w:rPr>
        <w:t>，國籍與效忠</w:t>
      </w:r>
      <w:r w:rsidRPr="002E76B4">
        <w:rPr>
          <w:rFonts w:ascii="Calibri" w:eastAsia="標楷體" w:hAnsi="Calibri" w:cs="Calibri" w:hint="eastAsia"/>
          <w:sz w:val="24"/>
        </w:rPr>
        <w:t>---</w:t>
      </w:r>
      <w:r w:rsidRPr="002E76B4">
        <w:rPr>
          <w:rFonts w:ascii="Calibri" w:eastAsia="標楷體" w:hAnsi="Calibri" w:cs="Calibri" w:hint="eastAsia"/>
          <w:sz w:val="24"/>
        </w:rPr>
        <w:t>從意識到規範的探索，台灣國際研究季刊，第</w:t>
      </w:r>
      <w:r w:rsidRPr="002E76B4">
        <w:rPr>
          <w:rFonts w:ascii="Calibri" w:eastAsia="標楷體" w:hAnsi="Calibri" w:cs="Calibri" w:hint="eastAsia"/>
          <w:sz w:val="24"/>
        </w:rPr>
        <w:t>1</w:t>
      </w:r>
      <w:r w:rsidRPr="002E76B4">
        <w:rPr>
          <w:rFonts w:ascii="Calibri" w:eastAsia="標楷體" w:hAnsi="Calibri" w:cs="Calibri" w:hint="eastAsia"/>
          <w:sz w:val="24"/>
        </w:rPr>
        <w:t>卷第</w:t>
      </w:r>
      <w:r w:rsidRPr="002E76B4">
        <w:rPr>
          <w:rFonts w:ascii="Calibri" w:eastAsia="標楷體" w:hAnsi="Calibri" w:cs="Calibri" w:hint="eastAsia"/>
          <w:sz w:val="24"/>
        </w:rPr>
        <w:t>1</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◎黃居正</w:t>
      </w:r>
      <w:r w:rsidRPr="002E76B4">
        <w:rPr>
          <w:rFonts w:ascii="Calibri" w:eastAsia="標楷體" w:hAnsi="Calibri" w:cs="Calibri" w:hint="eastAsia"/>
          <w:sz w:val="24"/>
        </w:rPr>
        <w:t>(2011)</w:t>
      </w:r>
      <w:r w:rsidRPr="002E76B4">
        <w:rPr>
          <w:rFonts w:ascii="Calibri" w:eastAsia="標楷體" w:hAnsi="Calibri" w:cs="Calibri" w:hint="eastAsia"/>
          <w:sz w:val="24"/>
        </w:rPr>
        <w:t>，諾特邦案：國籍的意義、得喪與承認，台灣法學，第</w:t>
      </w:r>
      <w:r w:rsidRPr="002E76B4">
        <w:rPr>
          <w:rFonts w:ascii="Calibri" w:eastAsia="標楷體" w:hAnsi="Calibri" w:cs="Calibri" w:hint="eastAsia"/>
          <w:sz w:val="24"/>
        </w:rPr>
        <w:t>185</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◎黃炎東</w:t>
      </w:r>
      <w:r w:rsidRPr="002E76B4">
        <w:rPr>
          <w:rFonts w:ascii="Calibri" w:eastAsia="標楷體" w:hAnsi="Calibri" w:cs="Calibri" w:hint="eastAsia"/>
          <w:sz w:val="24"/>
        </w:rPr>
        <w:t>(2006)</w:t>
      </w:r>
      <w:r w:rsidRPr="002E76B4">
        <w:rPr>
          <w:rFonts w:ascii="Calibri" w:eastAsia="標楷體" w:hAnsi="Calibri" w:cs="Calibri" w:hint="eastAsia"/>
          <w:sz w:val="24"/>
        </w:rPr>
        <w:t>，中華民國憲法新論，五南圖書出版股份有限公司。</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◎黃昭元</w:t>
      </w:r>
      <w:r w:rsidRPr="002E76B4">
        <w:rPr>
          <w:rFonts w:ascii="Calibri" w:eastAsia="標楷體" w:hAnsi="Calibri" w:cs="Calibri" w:hint="eastAsia"/>
          <w:sz w:val="24"/>
        </w:rPr>
        <w:t>(2008)</w:t>
      </w:r>
      <w:r w:rsidRPr="002E76B4">
        <w:rPr>
          <w:rFonts w:ascii="Calibri" w:eastAsia="標楷體" w:hAnsi="Calibri" w:cs="Calibri" w:hint="eastAsia"/>
          <w:sz w:val="24"/>
        </w:rPr>
        <w:t>。平等權審查標準的選擇問題：兼論比例原則在平等權審查上的適用可能，臺大法學論叢，第</w:t>
      </w:r>
      <w:r w:rsidRPr="002E76B4">
        <w:rPr>
          <w:rFonts w:ascii="Calibri" w:eastAsia="標楷體" w:hAnsi="Calibri" w:cs="Calibri" w:hint="eastAsia"/>
          <w:sz w:val="24"/>
        </w:rPr>
        <w:t>37</w:t>
      </w:r>
      <w:r w:rsidRPr="002E76B4">
        <w:rPr>
          <w:rFonts w:ascii="Calibri" w:eastAsia="標楷體" w:hAnsi="Calibri" w:cs="Calibri" w:hint="eastAsia"/>
          <w:sz w:val="24"/>
        </w:rPr>
        <w:t>卷第</w:t>
      </w:r>
      <w:r w:rsidRPr="002E76B4">
        <w:rPr>
          <w:rFonts w:ascii="Calibri" w:eastAsia="標楷體" w:hAnsi="Calibri" w:cs="Calibri" w:hint="eastAsia"/>
          <w:sz w:val="24"/>
        </w:rPr>
        <w:t>4</w:t>
      </w:r>
      <w:r w:rsidRPr="002E76B4">
        <w:rPr>
          <w:rFonts w:ascii="Calibri" w:eastAsia="標楷體" w:hAnsi="Calibri" w:cs="Calibri" w:hint="eastAsia"/>
          <w:sz w:val="24"/>
        </w:rPr>
        <w:t>期，頁</w:t>
      </w:r>
      <w:r w:rsidRPr="002E76B4">
        <w:rPr>
          <w:rFonts w:ascii="Calibri" w:eastAsia="標楷體" w:hAnsi="Calibri" w:cs="Calibri" w:hint="eastAsia"/>
          <w:sz w:val="24"/>
        </w:rPr>
        <w:t>253-284</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◎黃昭元（</w:t>
      </w:r>
      <w:r w:rsidRPr="002E76B4">
        <w:rPr>
          <w:rFonts w:ascii="Calibri" w:eastAsia="標楷體" w:hAnsi="Calibri" w:cs="Calibri" w:hint="eastAsia"/>
          <w:sz w:val="24"/>
        </w:rPr>
        <w:t>2012</w:t>
      </w:r>
      <w:r w:rsidRPr="002E76B4">
        <w:rPr>
          <w:rFonts w:ascii="Calibri" w:eastAsia="標楷體" w:hAnsi="Calibri" w:cs="Calibri" w:hint="eastAsia"/>
          <w:sz w:val="24"/>
        </w:rPr>
        <w:t>）。論差別影響歧視與差別對待歧視的關係</w:t>
      </w:r>
      <w:r w:rsidRPr="002E76B4">
        <w:rPr>
          <w:rFonts w:ascii="Calibri" w:eastAsia="標楷體" w:hAnsi="Calibri" w:cs="Calibri" w:hint="eastAsia"/>
          <w:sz w:val="24"/>
        </w:rPr>
        <w:t>--</w:t>
      </w:r>
      <w:r w:rsidRPr="002E76B4">
        <w:rPr>
          <w:rFonts w:ascii="Calibri" w:eastAsia="標楷體" w:hAnsi="Calibri" w:cs="Calibri" w:hint="eastAsia"/>
          <w:sz w:val="24"/>
        </w:rPr>
        <w:t>評美國最高法院</w:t>
      </w:r>
      <w:r w:rsidRPr="002E76B4">
        <w:rPr>
          <w:rFonts w:ascii="Calibri" w:eastAsia="標楷體" w:hAnsi="Calibri" w:cs="Calibri" w:hint="eastAsia"/>
          <w:sz w:val="24"/>
        </w:rPr>
        <w:t xml:space="preserve">Ricci v. DeStefano </w:t>
      </w:r>
      <w:r w:rsidRPr="002E76B4">
        <w:rPr>
          <w:rFonts w:ascii="Calibri" w:eastAsia="標楷體" w:hAnsi="Calibri" w:cs="Calibri" w:hint="eastAsia"/>
          <w:sz w:val="24"/>
        </w:rPr>
        <w:t>（</w:t>
      </w:r>
      <w:r w:rsidRPr="002E76B4">
        <w:rPr>
          <w:rFonts w:ascii="Calibri" w:eastAsia="標楷體" w:hAnsi="Calibri" w:cs="Calibri" w:hint="eastAsia"/>
          <w:sz w:val="24"/>
        </w:rPr>
        <w:t>2009</w:t>
      </w:r>
      <w:r w:rsidRPr="002E76B4">
        <w:rPr>
          <w:rFonts w:ascii="Calibri" w:eastAsia="標楷體" w:hAnsi="Calibri" w:cs="Calibri" w:hint="eastAsia"/>
          <w:sz w:val="24"/>
        </w:rPr>
        <w:t>）判決。中研院法學期刊</w:t>
      </w:r>
      <w:r w:rsidRPr="002E76B4">
        <w:rPr>
          <w:rFonts w:ascii="Calibri" w:eastAsia="標楷體" w:hAnsi="Calibri" w:cs="Calibri" w:hint="eastAsia"/>
          <w:sz w:val="24"/>
        </w:rPr>
        <w:t>11</w:t>
      </w:r>
      <w:r w:rsidRPr="002E76B4">
        <w:rPr>
          <w:rFonts w:ascii="Calibri" w:eastAsia="標楷體" w:hAnsi="Calibri" w:cs="Calibri" w:hint="eastAsia"/>
          <w:sz w:val="24"/>
        </w:rPr>
        <w:t>：</w:t>
      </w:r>
      <w:r w:rsidRPr="002E76B4">
        <w:rPr>
          <w:rFonts w:ascii="Calibri" w:eastAsia="標楷體" w:hAnsi="Calibri" w:cs="Calibri" w:hint="eastAsia"/>
          <w:sz w:val="24"/>
        </w:rPr>
        <w:t>1-63</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◎黃秋龍</w:t>
      </w:r>
      <w:r w:rsidRPr="002E76B4">
        <w:rPr>
          <w:rFonts w:ascii="Calibri" w:eastAsia="標楷體" w:hAnsi="Calibri" w:cs="Calibri" w:hint="eastAsia"/>
          <w:sz w:val="24"/>
        </w:rPr>
        <w:t>(2004)</w:t>
      </w:r>
      <w:r w:rsidRPr="002E76B4">
        <w:rPr>
          <w:rFonts w:ascii="Calibri" w:eastAsia="標楷體" w:hAnsi="Calibri" w:cs="Calibri" w:hint="eastAsia"/>
          <w:sz w:val="24"/>
        </w:rPr>
        <w:t>，非傳統安全的理論與實踐，展望與探索</w:t>
      </w:r>
      <w:r w:rsidRPr="002E76B4">
        <w:rPr>
          <w:rFonts w:ascii="Calibri" w:eastAsia="標楷體" w:hAnsi="Calibri" w:cs="Calibri" w:hint="eastAsia"/>
          <w:sz w:val="24"/>
        </w:rPr>
        <w:t>(</w:t>
      </w:r>
      <w:r w:rsidRPr="002E76B4">
        <w:rPr>
          <w:rFonts w:ascii="Calibri" w:eastAsia="標楷體" w:hAnsi="Calibri" w:cs="Calibri" w:hint="eastAsia"/>
          <w:sz w:val="24"/>
        </w:rPr>
        <w:t>新北市新店區</w:t>
      </w:r>
      <w:r w:rsidRPr="002E76B4">
        <w:rPr>
          <w:rFonts w:ascii="Calibri" w:eastAsia="標楷體" w:hAnsi="Calibri" w:cs="Calibri" w:hint="eastAsia"/>
          <w:sz w:val="24"/>
        </w:rPr>
        <w:t>)</w:t>
      </w:r>
      <w:r w:rsidRPr="002E76B4">
        <w:rPr>
          <w:rFonts w:ascii="Calibri" w:eastAsia="標楷體" w:hAnsi="Calibri" w:cs="Calibri" w:hint="eastAsia"/>
          <w:sz w:val="24"/>
        </w:rPr>
        <w:t>，第</w:t>
      </w:r>
      <w:r w:rsidRPr="002E76B4">
        <w:rPr>
          <w:rFonts w:ascii="Calibri" w:eastAsia="標楷體" w:hAnsi="Calibri" w:cs="Calibri" w:hint="eastAsia"/>
          <w:sz w:val="24"/>
        </w:rPr>
        <w:t>2</w:t>
      </w:r>
      <w:r w:rsidRPr="002E76B4">
        <w:rPr>
          <w:rFonts w:ascii="Calibri" w:eastAsia="標楷體" w:hAnsi="Calibri" w:cs="Calibri" w:hint="eastAsia"/>
          <w:sz w:val="24"/>
        </w:rPr>
        <w:t>卷第</w:t>
      </w:r>
      <w:r w:rsidRPr="002E76B4">
        <w:rPr>
          <w:rFonts w:ascii="Calibri" w:eastAsia="標楷體" w:hAnsi="Calibri" w:cs="Calibri" w:hint="eastAsia"/>
          <w:sz w:val="24"/>
        </w:rPr>
        <w:t>4</w:t>
      </w:r>
      <w:r w:rsidRPr="002E76B4">
        <w:rPr>
          <w:rFonts w:ascii="Calibri" w:eastAsia="標楷體" w:hAnsi="Calibri" w:cs="Calibri" w:hint="eastAsia"/>
          <w:sz w:val="24"/>
        </w:rPr>
        <w:t>期，頁</w:t>
      </w:r>
      <w:r w:rsidRPr="002E76B4">
        <w:rPr>
          <w:rFonts w:ascii="Calibri" w:eastAsia="標楷體" w:hAnsi="Calibri" w:cs="Calibri" w:hint="eastAsia"/>
          <w:sz w:val="24"/>
        </w:rPr>
        <w:t>11-22</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◎黃秋龍（</w:t>
      </w:r>
      <w:r w:rsidRPr="002E76B4">
        <w:rPr>
          <w:rFonts w:ascii="Calibri" w:eastAsia="標楷體" w:hAnsi="Calibri" w:cs="Calibri" w:hint="eastAsia"/>
          <w:sz w:val="24"/>
        </w:rPr>
        <w:t>2006</w:t>
      </w:r>
      <w:r w:rsidRPr="002E76B4">
        <w:rPr>
          <w:rFonts w:ascii="Calibri" w:eastAsia="標楷體" w:hAnsi="Calibri" w:cs="Calibri" w:hint="eastAsia"/>
          <w:sz w:val="24"/>
        </w:rPr>
        <w:t>），國家安全報告與新安全觀，展望與探索，第</w:t>
      </w:r>
      <w:r w:rsidRPr="002E76B4">
        <w:rPr>
          <w:rFonts w:ascii="Calibri" w:eastAsia="標楷體" w:hAnsi="Calibri" w:cs="Calibri" w:hint="eastAsia"/>
          <w:sz w:val="24"/>
        </w:rPr>
        <w:t>4</w:t>
      </w:r>
      <w:r w:rsidRPr="002E76B4">
        <w:rPr>
          <w:rFonts w:ascii="Calibri" w:eastAsia="標楷體" w:hAnsi="Calibri" w:cs="Calibri" w:hint="eastAsia"/>
          <w:sz w:val="24"/>
        </w:rPr>
        <w:t>卷第</w:t>
      </w:r>
      <w:r w:rsidRPr="002E76B4">
        <w:rPr>
          <w:rFonts w:ascii="Calibri" w:eastAsia="標楷體" w:hAnsi="Calibri" w:cs="Calibri" w:hint="eastAsia"/>
          <w:sz w:val="24"/>
        </w:rPr>
        <w:t>6</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◎黃美美</w:t>
      </w:r>
      <w:r w:rsidRPr="002E76B4">
        <w:rPr>
          <w:rFonts w:ascii="Calibri" w:eastAsia="標楷體" w:hAnsi="Calibri" w:cs="Calibri" w:hint="eastAsia"/>
          <w:sz w:val="24"/>
        </w:rPr>
        <w:t>(2006)</w:t>
      </w:r>
      <w:r w:rsidRPr="002E76B4">
        <w:rPr>
          <w:rFonts w:ascii="Calibri" w:eastAsia="標楷體" w:hAnsi="Calibri" w:cs="Calibri" w:hint="eastAsia"/>
          <w:sz w:val="24"/>
        </w:rPr>
        <w:t>，台灣外籍監護工問題與改進之研究，逢甲大學經營管理碩士在職專班碩士論文。</w:t>
      </w:r>
      <w:r w:rsidRPr="002E76B4">
        <w:rPr>
          <w:rFonts w:ascii="Calibri" w:eastAsia="標楷體" w:hAnsi="Calibri" w:cs="Calibri" w:hint="eastAsia"/>
          <w:sz w:val="24"/>
        </w:rPr>
        <w:t xml:space="preserve">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◎黃英貴（</w:t>
      </w:r>
      <w:r w:rsidRPr="002E76B4">
        <w:rPr>
          <w:rFonts w:ascii="Calibri" w:eastAsia="標楷體" w:hAnsi="Calibri" w:cs="Calibri" w:hint="eastAsia"/>
          <w:sz w:val="24"/>
        </w:rPr>
        <w:t>2011</w:t>
      </w:r>
      <w:r w:rsidRPr="002E76B4">
        <w:rPr>
          <w:rFonts w:ascii="Calibri" w:eastAsia="標楷體" w:hAnsi="Calibri" w:cs="Calibri" w:hint="eastAsia"/>
          <w:sz w:val="24"/>
        </w:rPr>
        <w:t>），臺灣移民仲介業管制治理之政策網絡研究，國立臺灣大學碩士論文。</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◎黃紹祥</w:t>
      </w:r>
      <w:r w:rsidRPr="002E76B4">
        <w:rPr>
          <w:rFonts w:ascii="Calibri" w:eastAsia="標楷體" w:hAnsi="Calibri" w:cs="Calibri" w:hint="eastAsia"/>
          <w:sz w:val="24"/>
        </w:rPr>
        <w:t>(1994)</w:t>
      </w:r>
      <w:r w:rsidRPr="002E76B4">
        <w:rPr>
          <w:rFonts w:ascii="Calibri" w:eastAsia="標楷體" w:hAnsi="Calibri" w:cs="Calibri" w:hint="eastAsia"/>
          <w:sz w:val="24"/>
        </w:rPr>
        <w:t>，我國外籍勞工管理實務之探討，中央警察大學外事警察學術研討會論文。</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◎黃朝義</w:t>
      </w:r>
      <w:r w:rsidRPr="002E76B4">
        <w:rPr>
          <w:rFonts w:ascii="Calibri" w:eastAsia="標楷體" w:hAnsi="Calibri" w:cs="Calibri" w:hint="eastAsia"/>
          <w:sz w:val="24"/>
        </w:rPr>
        <w:t>(2013)</w:t>
      </w:r>
      <w:r w:rsidRPr="002E76B4">
        <w:rPr>
          <w:rFonts w:ascii="Calibri" w:eastAsia="標楷體" w:hAnsi="Calibri" w:cs="Calibri" w:hint="eastAsia"/>
          <w:sz w:val="24"/>
        </w:rPr>
        <w:t>，刑事訴訟法，台北市：新學林出版股份有限公司。</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◎黃越欽等編著</w:t>
      </w:r>
      <w:r w:rsidRPr="002E76B4">
        <w:rPr>
          <w:rFonts w:ascii="Calibri" w:eastAsia="標楷體" w:hAnsi="Calibri" w:cs="Calibri" w:hint="eastAsia"/>
          <w:sz w:val="24"/>
        </w:rPr>
        <w:t>(1992)</w:t>
      </w:r>
      <w:r w:rsidRPr="002E76B4">
        <w:rPr>
          <w:rFonts w:ascii="Calibri" w:eastAsia="標楷體" w:hAnsi="Calibri" w:cs="Calibri" w:hint="eastAsia"/>
          <w:sz w:val="24"/>
        </w:rPr>
        <w:t>，十四項重要工程得標業者聘僱海外補充勞工措施之追蹤調查與評估──我國外籍勞工政策之長期研究第一期計劃，行政院勞工委員會職業訓練局委託研究。</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◎黃逸珊（</w:t>
      </w:r>
      <w:r w:rsidRPr="002E76B4">
        <w:rPr>
          <w:rFonts w:ascii="Calibri" w:eastAsia="標楷體" w:hAnsi="Calibri" w:cs="Calibri" w:hint="eastAsia"/>
          <w:sz w:val="24"/>
        </w:rPr>
        <w:t>2005</w:t>
      </w:r>
      <w:r w:rsidRPr="002E76B4">
        <w:rPr>
          <w:rFonts w:ascii="Calibri" w:eastAsia="標楷體" w:hAnsi="Calibri" w:cs="Calibri" w:hint="eastAsia"/>
          <w:sz w:val="24"/>
        </w:rPr>
        <w:t>），臺灣地區大陸女性配偶生活適應之研究－以桃園縣個案為例，中央警察大學犯罪防治研究所碩士論文，頁</w:t>
      </w:r>
      <w:r w:rsidRPr="002E76B4">
        <w:rPr>
          <w:rFonts w:ascii="Calibri" w:eastAsia="標楷體" w:hAnsi="Calibri" w:cs="Calibri" w:hint="eastAsia"/>
          <w:sz w:val="24"/>
        </w:rPr>
        <w:t>47-48</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◎黃翠紋</w:t>
      </w:r>
      <w:r w:rsidRPr="002E76B4">
        <w:rPr>
          <w:rFonts w:ascii="Calibri" w:eastAsia="標楷體" w:hAnsi="Calibri" w:cs="Calibri" w:hint="eastAsia"/>
          <w:sz w:val="24"/>
        </w:rPr>
        <w:t>(2007)</w:t>
      </w:r>
      <w:r w:rsidRPr="002E76B4">
        <w:rPr>
          <w:rFonts w:ascii="Calibri" w:eastAsia="標楷體" w:hAnsi="Calibri" w:cs="Calibri" w:hint="eastAsia"/>
          <w:sz w:val="24"/>
        </w:rPr>
        <w:t>，涉及暴力之家事事件調解現況及改進方向之研究</w:t>
      </w:r>
      <w:r w:rsidRPr="002E76B4">
        <w:rPr>
          <w:rFonts w:ascii="Calibri" w:eastAsia="標楷體" w:hAnsi="Calibri" w:cs="Calibri" w:hint="eastAsia"/>
          <w:sz w:val="24"/>
        </w:rPr>
        <w:t>--</w:t>
      </w:r>
      <w:r w:rsidRPr="002E76B4">
        <w:rPr>
          <w:rFonts w:ascii="Calibri" w:eastAsia="標楷體" w:hAnsi="Calibri" w:cs="Calibri" w:hint="eastAsia"/>
          <w:sz w:val="24"/>
        </w:rPr>
        <w:t>以試辦法院之推動狀況為中心，刑事政策與犯罪研究論文集（十），頁</w:t>
      </w:r>
      <w:r w:rsidRPr="002E76B4">
        <w:rPr>
          <w:rFonts w:ascii="Calibri" w:eastAsia="標楷體" w:hAnsi="Calibri" w:cs="Calibri" w:hint="eastAsia"/>
          <w:sz w:val="24"/>
        </w:rPr>
        <w:t>97~138</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◎黃翠紋</w:t>
      </w:r>
      <w:r w:rsidRPr="002E76B4">
        <w:rPr>
          <w:rFonts w:ascii="Calibri" w:eastAsia="標楷體" w:hAnsi="Calibri" w:cs="Calibri" w:hint="eastAsia"/>
          <w:sz w:val="24"/>
        </w:rPr>
        <w:t>(2009)</w:t>
      </w:r>
      <w:r w:rsidRPr="002E76B4">
        <w:rPr>
          <w:rFonts w:ascii="Calibri" w:eastAsia="標楷體" w:hAnsi="Calibri" w:cs="Calibri" w:hint="eastAsia"/>
          <w:sz w:val="24"/>
        </w:rPr>
        <w:t>，我國家事事件調解機制運作現況之比較分析，月旦法學雜誌第一七三期，頁</w:t>
      </w:r>
      <w:r w:rsidRPr="002E76B4">
        <w:rPr>
          <w:rFonts w:ascii="Calibri" w:eastAsia="標楷體" w:hAnsi="Calibri" w:cs="Calibri" w:hint="eastAsia"/>
          <w:sz w:val="24"/>
        </w:rPr>
        <w:t>42-~62</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lastRenderedPageBreak/>
        <w:t>◎黃翠紋</w:t>
      </w:r>
      <w:r w:rsidRPr="002E76B4">
        <w:rPr>
          <w:rFonts w:ascii="Calibri" w:eastAsia="標楷體" w:hAnsi="Calibri" w:cs="Calibri" w:hint="eastAsia"/>
          <w:sz w:val="24"/>
        </w:rPr>
        <w:t>(2009)</w:t>
      </w:r>
      <w:r w:rsidRPr="002E76B4">
        <w:rPr>
          <w:rFonts w:ascii="Calibri" w:eastAsia="標楷體" w:hAnsi="Calibri" w:cs="Calibri" w:hint="eastAsia"/>
          <w:sz w:val="24"/>
        </w:rPr>
        <w:t>，鄉鎮市區調解委員會調解家事事件現況與成效之研究，執法新知論衡第五卷二期，頁</w:t>
      </w:r>
      <w:r w:rsidRPr="002E76B4">
        <w:rPr>
          <w:rFonts w:ascii="Calibri" w:eastAsia="標楷體" w:hAnsi="Calibri" w:cs="Calibri" w:hint="eastAsia"/>
          <w:sz w:val="24"/>
        </w:rPr>
        <w:t>125-163</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◎黃翠紋</w:t>
      </w:r>
      <w:r w:rsidRPr="002E76B4">
        <w:rPr>
          <w:rFonts w:ascii="Calibri" w:eastAsia="標楷體" w:hAnsi="Calibri" w:cs="Calibri" w:hint="eastAsia"/>
          <w:sz w:val="24"/>
        </w:rPr>
        <w:t>(2009)</w:t>
      </w:r>
      <w:r w:rsidRPr="002E76B4">
        <w:rPr>
          <w:rFonts w:ascii="Calibri" w:eastAsia="標楷體" w:hAnsi="Calibri" w:cs="Calibri" w:hint="eastAsia"/>
          <w:sz w:val="24"/>
        </w:rPr>
        <w:t>，調解委員調解能力認知與影響因素之研究—以家庭暴力案件調解為例，刑事政策與犯罪研究論文集（十二）。</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◎黃翠紋</w:t>
      </w:r>
      <w:r w:rsidRPr="002E76B4">
        <w:rPr>
          <w:rFonts w:ascii="Calibri" w:eastAsia="標楷體" w:hAnsi="Calibri" w:cs="Calibri" w:hint="eastAsia"/>
          <w:sz w:val="24"/>
        </w:rPr>
        <w:t>(2013</w:t>
      </w:r>
      <w:r w:rsidRPr="002E76B4">
        <w:rPr>
          <w:rFonts w:ascii="Calibri" w:eastAsia="標楷體" w:hAnsi="Calibri" w:cs="Calibri" w:hint="eastAsia"/>
          <w:sz w:val="24"/>
        </w:rPr>
        <w:t>），婦幼安全政策分析，臺北：五南圖書出版股份有限公司，頁</w:t>
      </w:r>
      <w:r w:rsidRPr="002E76B4">
        <w:rPr>
          <w:rFonts w:ascii="Calibri" w:eastAsia="標楷體" w:hAnsi="Calibri" w:cs="Calibri" w:hint="eastAsia"/>
          <w:sz w:val="24"/>
        </w:rPr>
        <w:t>265-267</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◎黃翠紋、周坤寶（</w:t>
      </w:r>
      <w:r w:rsidRPr="002E76B4">
        <w:rPr>
          <w:rFonts w:ascii="Calibri" w:eastAsia="標楷體" w:hAnsi="Calibri" w:cs="Calibri" w:hint="eastAsia"/>
          <w:sz w:val="24"/>
        </w:rPr>
        <w:t>2011</w:t>
      </w:r>
      <w:r w:rsidRPr="002E76B4">
        <w:rPr>
          <w:rFonts w:ascii="Calibri" w:eastAsia="標楷體" w:hAnsi="Calibri" w:cs="Calibri" w:hint="eastAsia"/>
          <w:sz w:val="24"/>
        </w:rPr>
        <w:t>），我國婚姻移民輔導之實施現況評估，警學叢刊（桃園），第</w:t>
      </w:r>
      <w:r w:rsidRPr="002E76B4">
        <w:rPr>
          <w:rFonts w:ascii="Calibri" w:eastAsia="標楷體" w:hAnsi="Calibri" w:cs="Calibri" w:hint="eastAsia"/>
          <w:sz w:val="24"/>
        </w:rPr>
        <w:t>42</w:t>
      </w:r>
      <w:r w:rsidRPr="002E76B4">
        <w:rPr>
          <w:rFonts w:ascii="Calibri" w:eastAsia="標楷體" w:hAnsi="Calibri" w:cs="Calibri" w:hint="eastAsia"/>
          <w:sz w:val="24"/>
        </w:rPr>
        <w:t>卷第</w:t>
      </w:r>
      <w:r w:rsidRPr="002E76B4">
        <w:rPr>
          <w:rFonts w:ascii="Calibri" w:eastAsia="標楷體" w:hAnsi="Calibri" w:cs="Calibri" w:hint="eastAsia"/>
          <w:sz w:val="24"/>
        </w:rPr>
        <w:t>3</w:t>
      </w:r>
      <w:r w:rsidRPr="002E76B4">
        <w:rPr>
          <w:rFonts w:ascii="Calibri" w:eastAsia="標楷體" w:hAnsi="Calibri" w:cs="Calibri" w:hint="eastAsia"/>
          <w:sz w:val="24"/>
        </w:rPr>
        <w:t>期，頁</w:t>
      </w:r>
      <w:r w:rsidRPr="002E76B4">
        <w:rPr>
          <w:rFonts w:ascii="Calibri" w:eastAsia="標楷體" w:hAnsi="Calibri" w:cs="Calibri" w:hint="eastAsia"/>
          <w:sz w:val="24"/>
        </w:rPr>
        <w:t>79</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◎黃翠紋、孟維德（</w:t>
      </w:r>
      <w:r w:rsidRPr="002E76B4">
        <w:rPr>
          <w:rFonts w:ascii="Calibri" w:eastAsia="標楷體" w:hAnsi="Calibri" w:cs="Calibri" w:hint="eastAsia"/>
          <w:sz w:val="24"/>
        </w:rPr>
        <w:t>2007</w:t>
      </w:r>
      <w:r w:rsidRPr="002E76B4">
        <w:rPr>
          <w:rFonts w:ascii="Calibri" w:eastAsia="標楷體" w:hAnsi="Calibri" w:cs="Calibri" w:hint="eastAsia"/>
          <w:sz w:val="24"/>
        </w:rPr>
        <w:t>），大陸籍女性婚姻移民者觸法行為影響因素及其輔導對策之研究，內政部委託專題研究報告，頁</w:t>
      </w:r>
      <w:r w:rsidRPr="002E76B4">
        <w:rPr>
          <w:rFonts w:ascii="Calibri" w:eastAsia="標楷體" w:hAnsi="Calibri" w:cs="Calibri" w:hint="eastAsia"/>
          <w:sz w:val="24"/>
        </w:rPr>
        <w:t>4</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◎黃翠紋、孟維德（</w:t>
      </w:r>
      <w:r w:rsidRPr="002E76B4">
        <w:rPr>
          <w:rFonts w:ascii="Calibri" w:eastAsia="標楷體" w:hAnsi="Calibri" w:cs="Calibri" w:hint="eastAsia"/>
          <w:sz w:val="24"/>
        </w:rPr>
        <w:t>2012</w:t>
      </w:r>
      <w:r w:rsidRPr="002E76B4">
        <w:rPr>
          <w:rFonts w:ascii="Calibri" w:eastAsia="標楷體" w:hAnsi="Calibri" w:cs="Calibri" w:hint="eastAsia"/>
          <w:sz w:val="24"/>
        </w:rPr>
        <w:t>），警察與犯罪預防，台北：五南圖書出版公司。</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◎黃慶堂（</w:t>
      </w:r>
      <w:r w:rsidRPr="002E76B4">
        <w:rPr>
          <w:rFonts w:ascii="Calibri" w:eastAsia="標楷體" w:hAnsi="Calibri" w:cs="Calibri" w:hint="eastAsia"/>
          <w:sz w:val="24"/>
        </w:rPr>
        <w:t>2008</w:t>
      </w:r>
      <w:r w:rsidRPr="002E76B4">
        <w:rPr>
          <w:rFonts w:ascii="Calibri" w:eastAsia="標楷體" w:hAnsi="Calibri" w:cs="Calibri" w:hint="eastAsia"/>
          <w:sz w:val="24"/>
        </w:rPr>
        <w:t>），專技移民與投資移民對我國經濟之影響，收於第二屆國境安全與人口移動學術研討會論文集。</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◎黃齡玉</w:t>
      </w:r>
      <w:r w:rsidRPr="002E76B4">
        <w:rPr>
          <w:rFonts w:ascii="Calibri" w:eastAsia="標楷體" w:hAnsi="Calibri" w:cs="Calibri" w:hint="eastAsia"/>
          <w:sz w:val="24"/>
        </w:rPr>
        <w:t>(2006)</w:t>
      </w:r>
      <w:r w:rsidRPr="002E76B4">
        <w:rPr>
          <w:rFonts w:ascii="Calibri" w:eastAsia="標楷體" w:hAnsi="Calibri" w:cs="Calibri" w:hint="eastAsia"/>
          <w:sz w:val="24"/>
        </w:rPr>
        <w:t>，考察美國移民政策之現況，行政院考察報告。</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◎楊日旭、鄧學良等編著</w:t>
      </w:r>
      <w:r w:rsidRPr="002E76B4">
        <w:rPr>
          <w:rFonts w:ascii="Calibri" w:eastAsia="標楷體" w:hAnsi="Calibri" w:cs="Calibri" w:hint="eastAsia"/>
          <w:sz w:val="24"/>
        </w:rPr>
        <w:t>(1991)</w:t>
      </w:r>
      <w:r w:rsidRPr="002E76B4">
        <w:rPr>
          <w:rFonts w:ascii="Calibri" w:eastAsia="標楷體" w:hAnsi="Calibri" w:cs="Calibri" w:hint="eastAsia"/>
          <w:sz w:val="24"/>
        </w:rPr>
        <w:t>，高雄市外籍勞工問題研究，高雄市政府研究發展考核委員會委託研究。</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◎楊君仁</w:t>
      </w:r>
      <w:r w:rsidRPr="002E76B4">
        <w:rPr>
          <w:rFonts w:ascii="Calibri" w:eastAsia="標楷體" w:hAnsi="Calibri" w:cs="Calibri" w:hint="eastAsia"/>
          <w:sz w:val="24"/>
        </w:rPr>
        <w:t>(2009)</w:t>
      </w:r>
      <w:r w:rsidRPr="002E76B4">
        <w:rPr>
          <w:rFonts w:ascii="Calibri" w:eastAsia="標楷體" w:hAnsi="Calibri" w:cs="Calibri" w:hint="eastAsia"/>
          <w:sz w:val="24"/>
        </w:rPr>
        <w:t>。德國移民法制之變遷及其對我之借鏡，經社法制論叢，第</w:t>
      </w:r>
      <w:r w:rsidRPr="002E76B4">
        <w:rPr>
          <w:rFonts w:ascii="Calibri" w:eastAsia="標楷體" w:hAnsi="Calibri" w:cs="Calibri" w:hint="eastAsia"/>
          <w:sz w:val="24"/>
        </w:rPr>
        <w:t>44</w:t>
      </w:r>
      <w:r w:rsidRPr="002E76B4">
        <w:rPr>
          <w:rFonts w:ascii="Calibri" w:eastAsia="標楷體" w:hAnsi="Calibri" w:cs="Calibri" w:hint="eastAsia"/>
          <w:sz w:val="24"/>
        </w:rPr>
        <w:t>期，頁</w:t>
      </w:r>
      <w:r w:rsidRPr="002E76B4">
        <w:rPr>
          <w:rFonts w:ascii="Calibri" w:eastAsia="標楷體" w:hAnsi="Calibri" w:cs="Calibri" w:hint="eastAsia"/>
          <w:sz w:val="24"/>
        </w:rPr>
        <w:t>1-38</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◎楊君仁</w:t>
      </w:r>
      <w:r w:rsidRPr="002E76B4">
        <w:rPr>
          <w:rFonts w:ascii="Calibri" w:eastAsia="標楷體" w:hAnsi="Calibri" w:cs="Calibri" w:hint="eastAsia"/>
          <w:sz w:val="24"/>
        </w:rPr>
        <w:t>(2011)</w:t>
      </w:r>
      <w:r w:rsidRPr="002E76B4">
        <w:rPr>
          <w:rFonts w:ascii="Calibri" w:eastAsia="標楷體" w:hAnsi="Calibri" w:cs="Calibri" w:hint="eastAsia"/>
          <w:sz w:val="24"/>
        </w:rPr>
        <w:t>，新移民的勞動</w:t>
      </w:r>
      <w:r w:rsidRPr="002E76B4">
        <w:rPr>
          <w:rFonts w:ascii="Calibri" w:eastAsia="標楷體" w:hAnsi="Calibri" w:cs="Calibri" w:hint="eastAsia"/>
          <w:sz w:val="24"/>
        </w:rPr>
        <w:t>-</w:t>
      </w:r>
      <w:r w:rsidRPr="002E76B4">
        <w:rPr>
          <w:rFonts w:ascii="Calibri" w:eastAsia="標楷體" w:hAnsi="Calibri" w:cs="Calibri" w:hint="eastAsia"/>
          <w:sz w:val="24"/>
        </w:rPr>
        <w:t>權利與法治，臺北：巨流圖書公司。</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◎楊秀玲</w:t>
      </w:r>
      <w:r w:rsidRPr="002E76B4">
        <w:rPr>
          <w:rFonts w:ascii="Calibri" w:eastAsia="標楷體" w:hAnsi="Calibri" w:cs="Calibri" w:hint="eastAsia"/>
          <w:sz w:val="24"/>
        </w:rPr>
        <w:t>(1989)</w:t>
      </w:r>
      <w:r w:rsidRPr="002E76B4">
        <w:rPr>
          <w:rFonts w:ascii="Calibri" w:eastAsia="標楷體" w:hAnsi="Calibri" w:cs="Calibri" w:hint="eastAsia"/>
          <w:sz w:val="24"/>
        </w:rPr>
        <w:t>，外籍勞工如何引進臺灣﹖歐美各國作法介紹，臺灣經濟研究月刊，第</w:t>
      </w:r>
      <w:r w:rsidRPr="002E76B4">
        <w:rPr>
          <w:rFonts w:ascii="Calibri" w:eastAsia="標楷體" w:hAnsi="Calibri" w:cs="Calibri" w:hint="eastAsia"/>
          <w:sz w:val="24"/>
        </w:rPr>
        <w:t>12</w:t>
      </w:r>
      <w:r w:rsidRPr="002E76B4">
        <w:rPr>
          <w:rFonts w:ascii="Calibri" w:eastAsia="標楷體" w:hAnsi="Calibri" w:cs="Calibri" w:hint="eastAsia"/>
          <w:sz w:val="24"/>
        </w:rPr>
        <w:t>卷第</w:t>
      </w:r>
      <w:r w:rsidRPr="002E76B4">
        <w:rPr>
          <w:rFonts w:ascii="Calibri" w:eastAsia="標楷體" w:hAnsi="Calibri" w:cs="Calibri" w:hint="eastAsia"/>
          <w:sz w:val="24"/>
        </w:rPr>
        <w:t>6</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◎楊秀玲</w:t>
      </w:r>
      <w:r w:rsidRPr="002E76B4">
        <w:rPr>
          <w:rFonts w:ascii="Calibri" w:eastAsia="標楷體" w:hAnsi="Calibri" w:cs="Calibri" w:hint="eastAsia"/>
          <w:sz w:val="24"/>
        </w:rPr>
        <w:t>(1989)</w:t>
      </w:r>
      <w:r w:rsidRPr="002E76B4">
        <w:rPr>
          <w:rFonts w:ascii="Calibri" w:eastAsia="標楷體" w:hAnsi="Calibri" w:cs="Calibri" w:hint="eastAsia"/>
          <w:sz w:val="24"/>
        </w:rPr>
        <w:t>，失衡的西德外籍勞工政策，國際經濟，第</w:t>
      </w:r>
      <w:r w:rsidRPr="002E76B4">
        <w:rPr>
          <w:rFonts w:ascii="Calibri" w:eastAsia="標楷體" w:hAnsi="Calibri" w:cs="Calibri" w:hint="eastAsia"/>
          <w:sz w:val="24"/>
        </w:rPr>
        <w:t>12</w:t>
      </w:r>
      <w:r w:rsidRPr="002E76B4">
        <w:rPr>
          <w:rFonts w:ascii="Calibri" w:eastAsia="標楷體" w:hAnsi="Calibri" w:cs="Calibri" w:hint="eastAsia"/>
          <w:sz w:val="24"/>
        </w:rPr>
        <w:t>卷第</w:t>
      </w:r>
      <w:r w:rsidRPr="002E76B4">
        <w:rPr>
          <w:rFonts w:ascii="Calibri" w:eastAsia="標楷體" w:hAnsi="Calibri" w:cs="Calibri" w:hint="eastAsia"/>
          <w:sz w:val="24"/>
        </w:rPr>
        <w:t>10</w:t>
      </w:r>
      <w:r w:rsidRPr="002E76B4">
        <w:rPr>
          <w:rFonts w:ascii="Calibri" w:eastAsia="標楷體" w:hAnsi="Calibri" w:cs="Calibri" w:hint="eastAsia"/>
          <w:sz w:val="24"/>
        </w:rPr>
        <w:t>期，頁</w:t>
      </w:r>
      <w:r w:rsidRPr="002E76B4">
        <w:rPr>
          <w:rFonts w:ascii="Calibri" w:eastAsia="標楷體" w:hAnsi="Calibri" w:cs="Calibri" w:hint="eastAsia"/>
          <w:sz w:val="24"/>
        </w:rPr>
        <w:t>71</w:t>
      </w:r>
      <w:r w:rsidRPr="002E76B4">
        <w:rPr>
          <w:rFonts w:ascii="Calibri" w:eastAsia="標楷體" w:hAnsi="Calibri" w:cs="Calibri" w:hint="eastAsia"/>
          <w:sz w:val="24"/>
        </w:rPr>
        <w:t>至</w:t>
      </w:r>
      <w:r w:rsidRPr="002E76B4">
        <w:rPr>
          <w:rFonts w:ascii="Calibri" w:eastAsia="標楷體" w:hAnsi="Calibri" w:cs="Calibri" w:hint="eastAsia"/>
          <w:sz w:val="24"/>
        </w:rPr>
        <w:t>75</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◎楊婉瑩</w:t>
      </w:r>
      <w:r w:rsidRPr="002E76B4">
        <w:rPr>
          <w:rFonts w:ascii="Calibri" w:eastAsia="標楷體" w:hAnsi="Calibri" w:cs="Calibri" w:hint="eastAsia"/>
          <w:sz w:val="24"/>
        </w:rPr>
        <w:t>(2012)</w:t>
      </w:r>
      <w:r w:rsidRPr="002E76B4">
        <w:rPr>
          <w:rFonts w:ascii="Calibri" w:eastAsia="標楷體" w:hAnsi="Calibri" w:cs="Calibri" w:hint="eastAsia"/>
          <w:sz w:val="24"/>
        </w:rPr>
        <w:t>，我國婚姻移民政策措施之影響評估與因應對策，臺北：行政院研究發展考核委員會。</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◎楊智傑（</w:t>
      </w:r>
      <w:r w:rsidRPr="002E76B4">
        <w:rPr>
          <w:rFonts w:ascii="Calibri" w:eastAsia="標楷體" w:hAnsi="Calibri" w:cs="Calibri" w:hint="eastAsia"/>
          <w:sz w:val="24"/>
        </w:rPr>
        <w:t>2010</w:t>
      </w:r>
      <w:r w:rsidRPr="002E76B4">
        <w:rPr>
          <w:rFonts w:ascii="Calibri" w:eastAsia="標楷體" w:hAnsi="Calibri" w:cs="Calibri" w:hint="eastAsia"/>
          <w:sz w:val="24"/>
        </w:rPr>
        <w:t>），圖解憲法，</w:t>
      </w:r>
      <w:r w:rsidRPr="002E76B4">
        <w:rPr>
          <w:rFonts w:ascii="Calibri" w:eastAsia="標楷體" w:hAnsi="Calibri" w:cs="Calibri" w:hint="eastAsia"/>
          <w:sz w:val="24"/>
        </w:rPr>
        <w:t>2</w:t>
      </w:r>
      <w:r w:rsidRPr="002E76B4">
        <w:rPr>
          <w:rFonts w:ascii="Calibri" w:eastAsia="標楷體" w:hAnsi="Calibri" w:cs="Calibri" w:hint="eastAsia"/>
          <w:sz w:val="24"/>
        </w:rPr>
        <w:t>版</w:t>
      </w:r>
      <w:r w:rsidRPr="002E76B4">
        <w:rPr>
          <w:rFonts w:ascii="Calibri" w:eastAsia="標楷體" w:hAnsi="Calibri" w:cs="Calibri" w:hint="eastAsia"/>
          <w:sz w:val="24"/>
        </w:rPr>
        <w:t>1</w:t>
      </w:r>
      <w:r w:rsidRPr="002E76B4">
        <w:rPr>
          <w:rFonts w:ascii="Calibri" w:eastAsia="標楷體" w:hAnsi="Calibri" w:cs="Calibri" w:hint="eastAsia"/>
          <w:sz w:val="24"/>
        </w:rPr>
        <w:t>刷，台北市：書泉出版社。</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◎楊舒涵（</w:t>
      </w:r>
      <w:r w:rsidRPr="002E76B4">
        <w:rPr>
          <w:rFonts w:ascii="Calibri" w:eastAsia="標楷體" w:hAnsi="Calibri" w:cs="Calibri" w:hint="eastAsia"/>
          <w:sz w:val="24"/>
        </w:rPr>
        <w:t>2011</w:t>
      </w:r>
      <w:r w:rsidRPr="002E76B4">
        <w:rPr>
          <w:rFonts w:ascii="Calibri" w:eastAsia="標楷體" w:hAnsi="Calibri" w:cs="Calibri" w:hint="eastAsia"/>
          <w:sz w:val="24"/>
        </w:rPr>
        <w:t>）。歐盟非法移民問題之研究。中央警察大學外事警察研究所碩士論文。</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◎楊靜利</w:t>
      </w:r>
      <w:r w:rsidRPr="002E76B4">
        <w:rPr>
          <w:rFonts w:ascii="Calibri" w:eastAsia="標楷體" w:hAnsi="Calibri" w:cs="Calibri" w:hint="eastAsia"/>
          <w:sz w:val="24"/>
        </w:rPr>
        <w:t>(2011)</w:t>
      </w:r>
      <w:r w:rsidRPr="002E76B4">
        <w:rPr>
          <w:rFonts w:ascii="Calibri" w:eastAsia="標楷體" w:hAnsi="Calibri" w:cs="Calibri" w:hint="eastAsia"/>
          <w:sz w:val="24"/>
        </w:rPr>
        <w:t>，人口問題，收錄於瞿海源、張苙雲主編</w:t>
      </w:r>
      <w:r w:rsidRPr="002E76B4">
        <w:rPr>
          <w:rFonts w:ascii="Calibri" w:eastAsia="標楷體" w:hAnsi="Calibri" w:cs="Calibri" w:hint="eastAsia"/>
          <w:sz w:val="24"/>
        </w:rPr>
        <w:t>(2011)</w:t>
      </w:r>
      <w:r w:rsidRPr="002E76B4">
        <w:rPr>
          <w:rFonts w:ascii="Calibri" w:eastAsia="標楷體" w:hAnsi="Calibri" w:cs="Calibri" w:hint="eastAsia"/>
          <w:sz w:val="24"/>
        </w:rPr>
        <w:t>，臺灣的社會問題，臺北：巨流圖書股份有限公司。</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◎楊靜宜（</w:t>
      </w:r>
      <w:r w:rsidRPr="002E76B4">
        <w:rPr>
          <w:rFonts w:ascii="Calibri" w:eastAsia="標楷體" w:hAnsi="Calibri" w:cs="Calibri" w:hint="eastAsia"/>
          <w:sz w:val="24"/>
        </w:rPr>
        <w:t>2007</w:t>
      </w:r>
      <w:r w:rsidRPr="002E76B4">
        <w:rPr>
          <w:rFonts w:ascii="Calibri" w:eastAsia="標楷體" w:hAnsi="Calibri" w:cs="Calibri" w:hint="eastAsia"/>
          <w:sz w:val="24"/>
        </w:rPr>
        <w:t>）。外國專技人員來台工作政策與管理制度之研究。國立政治大學勞工研究所碩士論文。</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◎楊翹楚</w:t>
      </w:r>
      <w:r w:rsidRPr="002E76B4">
        <w:rPr>
          <w:rFonts w:ascii="Calibri" w:eastAsia="標楷體" w:hAnsi="Calibri" w:cs="Calibri" w:hint="eastAsia"/>
          <w:sz w:val="24"/>
        </w:rPr>
        <w:t>(2009)</w:t>
      </w:r>
      <w:r w:rsidRPr="002E76B4">
        <w:rPr>
          <w:rFonts w:ascii="Calibri" w:eastAsia="標楷體" w:hAnsi="Calibri" w:cs="Calibri" w:hint="eastAsia"/>
          <w:sz w:val="24"/>
        </w:rPr>
        <w:t>，我國移民制度之探討—以大陸地區配偶與外籍配偶為例，國境警察學報，第</w:t>
      </w:r>
      <w:r w:rsidRPr="002E76B4">
        <w:rPr>
          <w:rFonts w:ascii="Calibri" w:eastAsia="標楷體" w:hAnsi="Calibri" w:cs="Calibri" w:hint="eastAsia"/>
          <w:sz w:val="24"/>
        </w:rPr>
        <w:t>12</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◎楊翹楚</w:t>
      </w:r>
      <w:r w:rsidRPr="002E76B4">
        <w:rPr>
          <w:rFonts w:ascii="Calibri" w:eastAsia="標楷體" w:hAnsi="Calibri" w:cs="Calibri" w:hint="eastAsia"/>
          <w:sz w:val="24"/>
        </w:rPr>
        <w:t>(2010)</w:t>
      </w:r>
      <w:r w:rsidRPr="002E76B4">
        <w:rPr>
          <w:rFonts w:ascii="Calibri" w:eastAsia="標楷體" w:hAnsi="Calibri" w:cs="Calibri" w:hint="eastAsia"/>
          <w:sz w:val="24"/>
        </w:rPr>
        <w:t>。全球化下我國移民人權之探討</w:t>
      </w:r>
      <w:r w:rsidRPr="002E76B4">
        <w:rPr>
          <w:rFonts w:ascii="Calibri" w:eastAsia="標楷體" w:hAnsi="Calibri" w:cs="Calibri" w:hint="eastAsia"/>
          <w:sz w:val="24"/>
        </w:rPr>
        <w:t>--</w:t>
      </w:r>
      <w:r w:rsidRPr="002E76B4">
        <w:rPr>
          <w:rFonts w:ascii="Calibri" w:eastAsia="標楷體" w:hAnsi="Calibri" w:cs="Calibri" w:hint="eastAsia"/>
          <w:sz w:val="24"/>
        </w:rPr>
        <w:t>以入出國及移民法規定為例，警學叢刊，第</w:t>
      </w:r>
      <w:r w:rsidRPr="002E76B4">
        <w:rPr>
          <w:rFonts w:ascii="Calibri" w:eastAsia="標楷體" w:hAnsi="Calibri" w:cs="Calibri" w:hint="eastAsia"/>
          <w:sz w:val="24"/>
        </w:rPr>
        <w:t>41</w:t>
      </w:r>
      <w:r w:rsidRPr="002E76B4">
        <w:rPr>
          <w:rFonts w:ascii="Calibri" w:eastAsia="標楷體" w:hAnsi="Calibri" w:cs="Calibri" w:hint="eastAsia"/>
          <w:sz w:val="24"/>
        </w:rPr>
        <w:t>卷第</w:t>
      </w:r>
      <w:r w:rsidRPr="002E76B4">
        <w:rPr>
          <w:rFonts w:ascii="Calibri" w:eastAsia="標楷體" w:hAnsi="Calibri" w:cs="Calibri" w:hint="eastAsia"/>
          <w:sz w:val="24"/>
        </w:rPr>
        <w:t>2</w:t>
      </w:r>
      <w:r w:rsidRPr="002E76B4">
        <w:rPr>
          <w:rFonts w:ascii="Calibri" w:eastAsia="標楷體" w:hAnsi="Calibri" w:cs="Calibri" w:hint="eastAsia"/>
          <w:sz w:val="24"/>
        </w:rPr>
        <w:t>期，頁</w:t>
      </w:r>
      <w:r w:rsidRPr="002E76B4">
        <w:rPr>
          <w:rFonts w:ascii="Calibri" w:eastAsia="標楷體" w:hAnsi="Calibri" w:cs="Calibri" w:hint="eastAsia"/>
          <w:sz w:val="24"/>
        </w:rPr>
        <w:t>219-236</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◎楊翹楚（</w:t>
      </w:r>
      <w:r w:rsidRPr="002E76B4">
        <w:rPr>
          <w:rFonts w:ascii="Calibri" w:eastAsia="標楷體" w:hAnsi="Calibri" w:cs="Calibri" w:hint="eastAsia"/>
          <w:sz w:val="24"/>
        </w:rPr>
        <w:t>2011</w:t>
      </w:r>
      <w:r w:rsidRPr="002E76B4">
        <w:rPr>
          <w:rFonts w:ascii="Calibri" w:eastAsia="標楷體" w:hAnsi="Calibri" w:cs="Calibri" w:hint="eastAsia"/>
          <w:sz w:val="24"/>
        </w:rPr>
        <w:t>）。全球化對我國移民制度之影響。國土安全與國境管理學報，第</w:t>
      </w:r>
      <w:r w:rsidRPr="002E76B4">
        <w:rPr>
          <w:rFonts w:ascii="Calibri" w:eastAsia="標楷體" w:hAnsi="Calibri" w:cs="Calibri" w:hint="eastAsia"/>
          <w:sz w:val="24"/>
        </w:rPr>
        <w:t>15</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◎楊翹楚</w:t>
      </w:r>
      <w:r w:rsidRPr="002E76B4">
        <w:rPr>
          <w:rFonts w:ascii="Calibri" w:eastAsia="標楷體" w:hAnsi="Calibri" w:cs="Calibri" w:hint="eastAsia"/>
          <w:sz w:val="24"/>
        </w:rPr>
        <w:t>(2012)</w:t>
      </w:r>
      <w:r w:rsidRPr="002E76B4">
        <w:rPr>
          <w:rFonts w:ascii="Calibri" w:eastAsia="標楷體" w:hAnsi="Calibri" w:cs="Calibri" w:hint="eastAsia"/>
          <w:sz w:val="24"/>
        </w:rPr>
        <w:t>，移民政策與法規，臺北：元照。</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◎楊翹楚</w:t>
      </w:r>
      <w:r w:rsidRPr="002E76B4">
        <w:rPr>
          <w:rFonts w:ascii="Calibri" w:eastAsia="標楷體" w:hAnsi="Calibri" w:cs="Calibri" w:hint="eastAsia"/>
          <w:sz w:val="24"/>
        </w:rPr>
        <w:t>(2013)</w:t>
      </w:r>
      <w:r w:rsidRPr="002E76B4">
        <w:rPr>
          <w:rFonts w:ascii="Calibri" w:eastAsia="標楷體" w:hAnsi="Calibri" w:cs="Calibri" w:hint="eastAsia"/>
          <w:sz w:val="24"/>
        </w:rPr>
        <w:t>，臺灣地區無戶籍國民問題之探討，警學叢刊，第</w:t>
      </w:r>
      <w:r w:rsidRPr="002E76B4">
        <w:rPr>
          <w:rFonts w:ascii="Calibri" w:eastAsia="標楷體" w:hAnsi="Calibri" w:cs="Calibri" w:hint="eastAsia"/>
          <w:sz w:val="24"/>
        </w:rPr>
        <w:t>43</w:t>
      </w:r>
      <w:r w:rsidRPr="002E76B4">
        <w:rPr>
          <w:rFonts w:ascii="Calibri" w:eastAsia="標楷體" w:hAnsi="Calibri" w:cs="Calibri" w:hint="eastAsia"/>
          <w:sz w:val="24"/>
        </w:rPr>
        <w:t>卷第</w:t>
      </w:r>
      <w:r w:rsidRPr="002E76B4">
        <w:rPr>
          <w:rFonts w:ascii="Calibri" w:eastAsia="標楷體" w:hAnsi="Calibri" w:cs="Calibri" w:hint="eastAsia"/>
          <w:sz w:val="24"/>
        </w:rPr>
        <w:t>5</w:t>
      </w:r>
      <w:r w:rsidRPr="002E76B4">
        <w:rPr>
          <w:rFonts w:ascii="Calibri" w:eastAsia="標楷體" w:hAnsi="Calibri" w:cs="Calibri" w:hint="eastAsia"/>
          <w:sz w:val="24"/>
        </w:rPr>
        <w:t>期。</w:t>
      </w:r>
      <w:r w:rsidRPr="002E76B4">
        <w:rPr>
          <w:rFonts w:ascii="Calibri" w:eastAsia="標楷體" w:hAnsi="Calibri" w:cs="Calibri" w:hint="eastAsia"/>
          <w:sz w:val="24"/>
        </w:rPr>
        <w:t xml:space="preserve">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◎楊翹楚</w:t>
      </w:r>
      <w:r w:rsidRPr="002E76B4">
        <w:rPr>
          <w:rFonts w:ascii="Calibri" w:eastAsia="標楷體" w:hAnsi="Calibri" w:cs="Calibri" w:hint="eastAsia"/>
          <w:sz w:val="24"/>
        </w:rPr>
        <w:t>(2014)</w:t>
      </w:r>
      <w:r w:rsidRPr="002E76B4">
        <w:rPr>
          <w:rFonts w:ascii="Calibri" w:eastAsia="標楷體" w:hAnsi="Calibri" w:cs="Calibri" w:hint="eastAsia"/>
          <w:sz w:val="24"/>
        </w:rPr>
        <w:t>，從全球移民下雙重國籍發展趨勢論臺灣地區之現況及未來發展，中國文化大學政治學系博士論文。</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◎經濟部（</w:t>
      </w:r>
      <w:r w:rsidRPr="002E76B4">
        <w:rPr>
          <w:rFonts w:ascii="Calibri" w:eastAsia="標楷體" w:hAnsi="Calibri" w:cs="Calibri" w:hint="eastAsia"/>
          <w:sz w:val="24"/>
        </w:rPr>
        <w:t>2006</w:t>
      </w:r>
      <w:r w:rsidRPr="002E76B4">
        <w:rPr>
          <w:rFonts w:ascii="Calibri" w:eastAsia="標楷體" w:hAnsi="Calibri" w:cs="Calibri" w:hint="eastAsia"/>
          <w:sz w:val="24"/>
        </w:rPr>
        <w:t>）。我國與主要國家在科技人才引進及管制上差異及影響專案報告。立法院第</w:t>
      </w:r>
      <w:r w:rsidRPr="002E76B4">
        <w:rPr>
          <w:rFonts w:ascii="Calibri" w:eastAsia="標楷體" w:hAnsi="Calibri" w:cs="Calibri" w:hint="eastAsia"/>
          <w:sz w:val="24"/>
        </w:rPr>
        <w:t>6</w:t>
      </w:r>
      <w:r w:rsidRPr="002E76B4">
        <w:rPr>
          <w:rFonts w:ascii="Calibri" w:eastAsia="標楷體" w:hAnsi="Calibri" w:cs="Calibri" w:hint="eastAsia"/>
          <w:sz w:val="24"/>
        </w:rPr>
        <w:t>局第</w:t>
      </w:r>
      <w:r w:rsidRPr="002E76B4">
        <w:rPr>
          <w:rFonts w:ascii="Calibri" w:eastAsia="標楷體" w:hAnsi="Calibri" w:cs="Calibri" w:hint="eastAsia"/>
          <w:sz w:val="24"/>
        </w:rPr>
        <w:t>3</w:t>
      </w:r>
      <w:r w:rsidRPr="002E76B4">
        <w:rPr>
          <w:rFonts w:ascii="Calibri" w:eastAsia="標楷體" w:hAnsi="Calibri" w:cs="Calibri" w:hint="eastAsia"/>
          <w:sz w:val="24"/>
        </w:rPr>
        <w:t>會期科技及資訊委員會議。</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◎葉兆祺、張鋼富、林友文（</w:t>
      </w:r>
      <w:r w:rsidRPr="002E76B4">
        <w:rPr>
          <w:rFonts w:ascii="Calibri" w:eastAsia="標楷體" w:hAnsi="Calibri" w:cs="Calibri" w:hint="eastAsia"/>
          <w:sz w:val="24"/>
        </w:rPr>
        <w:t>2008</w:t>
      </w:r>
      <w:r w:rsidRPr="002E76B4">
        <w:rPr>
          <w:rFonts w:ascii="Calibri" w:eastAsia="標楷體" w:hAnsi="Calibri" w:cs="Calibri" w:hint="eastAsia"/>
          <w:sz w:val="24"/>
        </w:rPr>
        <w:t>）。當前澳洲多元文化語言教育政策之分析。中等教育，伍拾玖卷，第二期。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◎葉宗鑫</w:t>
      </w:r>
      <w:r w:rsidRPr="002E76B4">
        <w:rPr>
          <w:rFonts w:ascii="Calibri" w:eastAsia="標楷體" w:hAnsi="Calibri" w:cs="Calibri" w:hint="eastAsia"/>
          <w:sz w:val="24"/>
        </w:rPr>
        <w:t>(2004)</w:t>
      </w:r>
      <w:r w:rsidRPr="002E76B4">
        <w:rPr>
          <w:rFonts w:ascii="Calibri" w:eastAsia="標楷體" w:hAnsi="Calibri" w:cs="Calibri" w:hint="eastAsia"/>
          <w:sz w:val="24"/>
        </w:rPr>
        <w:t>，政府人流管理機制之考察與我國制度之省思，發表兩岸經貿研究中心族群與文化發展學術研討會，台北：行政院退除役官兵輔導委員會。</w:t>
      </w:r>
      <w:r w:rsidRPr="002E76B4">
        <w:rPr>
          <w:rFonts w:ascii="Calibri" w:eastAsia="標楷體" w:hAnsi="Calibri" w:cs="Calibri" w:hint="eastAsia"/>
          <w:sz w:val="24"/>
        </w:rPr>
        <w:t xml:space="preserve">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◎葉俊榮</w:t>
      </w:r>
      <w:r w:rsidRPr="002E76B4">
        <w:rPr>
          <w:rFonts w:ascii="Calibri" w:eastAsia="標楷體" w:hAnsi="Calibri" w:cs="Calibri" w:hint="eastAsia"/>
          <w:sz w:val="24"/>
        </w:rPr>
        <w:t>(2000)</w:t>
      </w:r>
      <w:r w:rsidRPr="002E76B4">
        <w:rPr>
          <w:rFonts w:ascii="Calibri" w:eastAsia="標楷體" w:hAnsi="Calibri" w:cs="Calibri" w:hint="eastAsia"/>
          <w:sz w:val="24"/>
        </w:rPr>
        <w:t>，行政法案例分析與研究方法，台北：三民書局。</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◎詹中原（</w:t>
      </w:r>
      <w:r w:rsidRPr="002E76B4">
        <w:rPr>
          <w:rFonts w:ascii="Calibri" w:eastAsia="標楷體" w:hAnsi="Calibri" w:cs="Calibri" w:hint="eastAsia"/>
          <w:sz w:val="24"/>
        </w:rPr>
        <w:t>2016</w:t>
      </w:r>
      <w:r w:rsidRPr="002E76B4">
        <w:rPr>
          <w:rFonts w:ascii="Calibri" w:eastAsia="標楷體" w:hAnsi="Calibri" w:cs="Calibri" w:hint="eastAsia"/>
          <w:sz w:val="24"/>
        </w:rPr>
        <w:t>）。全球移民與人力資源管理－我國移民政策現況。發表於</w:t>
      </w:r>
      <w:r w:rsidRPr="002E76B4">
        <w:rPr>
          <w:rFonts w:ascii="Calibri" w:eastAsia="標楷體" w:hAnsi="Calibri" w:cs="Calibri" w:hint="eastAsia"/>
          <w:sz w:val="24"/>
        </w:rPr>
        <w:t>2016</w:t>
      </w:r>
      <w:r w:rsidRPr="002E76B4">
        <w:rPr>
          <w:rFonts w:ascii="Calibri" w:eastAsia="標楷體" w:hAnsi="Calibri" w:cs="Calibri" w:hint="eastAsia"/>
          <w:sz w:val="24"/>
        </w:rPr>
        <w:t>年安全研究與情報學術研討會（專題演講），公共安全學系暨研究所、刑事司法研究中心安全研究組主辦。中央警察大學。</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lastRenderedPageBreak/>
        <w:t>◎詹寧斯</w:t>
      </w:r>
      <w:r w:rsidRPr="002E76B4">
        <w:rPr>
          <w:rFonts w:ascii="Calibri" w:eastAsia="標楷體" w:hAnsi="Calibri" w:cs="Calibri" w:hint="eastAsia"/>
          <w:sz w:val="24"/>
        </w:rPr>
        <w:t>(Robert Jennings)</w:t>
      </w:r>
      <w:r w:rsidRPr="002E76B4">
        <w:rPr>
          <w:rFonts w:ascii="Calibri" w:eastAsia="標楷體" w:hAnsi="Calibri" w:cs="Calibri" w:hint="eastAsia"/>
          <w:sz w:val="24"/>
        </w:rPr>
        <w:t>、瓦茨</w:t>
      </w:r>
      <w:r w:rsidRPr="002E76B4">
        <w:rPr>
          <w:rFonts w:ascii="Calibri" w:eastAsia="標楷體" w:hAnsi="Calibri" w:cs="Calibri" w:hint="eastAsia"/>
          <w:sz w:val="24"/>
        </w:rPr>
        <w:t>(Arthur Watts)</w:t>
      </w:r>
      <w:r w:rsidRPr="002E76B4">
        <w:rPr>
          <w:rFonts w:ascii="Calibri" w:eastAsia="標楷體" w:hAnsi="Calibri" w:cs="Calibri" w:hint="eastAsia"/>
          <w:sz w:val="24"/>
        </w:rPr>
        <w:t>修訂，王鐵崖、陳公綽、湯宗舜、周仁譯</w:t>
      </w:r>
      <w:r w:rsidRPr="002E76B4">
        <w:rPr>
          <w:rFonts w:ascii="Calibri" w:eastAsia="標楷體" w:hAnsi="Calibri" w:cs="Calibri" w:hint="eastAsia"/>
          <w:sz w:val="24"/>
        </w:rPr>
        <w:t>(1995)</w:t>
      </w:r>
      <w:r w:rsidRPr="002E76B4">
        <w:rPr>
          <w:rFonts w:ascii="Calibri" w:eastAsia="標楷體" w:hAnsi="Calibri" w:cs="Calibri" w:hint="eastAsia"/>
          <w:sz w:val="24"/>
        </w:rPr>
        <w:t>，奧本海國際法，第</w:t>
      </w:r>
      <w:r w:rsidRPr="002E76B4">
        <w:rPr>
          <w:rFonts w:ascii="Calibri" w:eastAsia="標楷體" w:hAnsi="Calibri" w:cs="Calibri" w:hint="eastAsia"/>
          <w:sz w:val="24"/>
        </w:rPr>
        <w:t>1</w:t>
      </w:r>
      <w:r w:rsidRPr="002E76B4">
        <w:rPr>
          <w:rFonts w:ascii="Calibri" w:eastAsia="標楷體" w:hAnsi="Calibri" w:cs="Calibri" w:hint="eastAsia"/>
          <w:sz w:val="24"/>
        </w:rPr>
        <w:t>卷第</w:t>
      </w:r>
      <w:r w:rsidRPr="002E76B4">
        <w:rPr>
          <w:rFonts w:ascii="Calibri" w:eastAsia="標楷體" w:hAnsi="Calibri" w:cs="Calibri" w:hint="eastAsia"/>
          <w:sz w:val="24"/>
        </w:rPr>
        <w:t>1</w:t>
      </w:r>
      <w:r w:rsidRPr="002E76B4">
        <w:rPr>
          <w:rFonts w:ascii="Calibri" w:eastAsia="標楷體" w:hAnsi="Calibri" w:cs="Calibri" w:hint="eastAsia"/>
          <w:sz w:val="24"/>
        </w:rPr>
        <w:t>分冊，北京：中國大百科全書出版社。</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◎廖元豪</w:t>
      </w:r>
      <w:r w:rsidRPr="002E76B4">
        <w:rPr>
          <w:rFonts w:ascii="Calibri" w:eastAsia="標楷體" w:hAnsi="Calibri" w:cs="Calibri" w:hint="eastAsia"/>
          <w:sz w:val="24"/>
        </w:rPr>
        <w:t>(1996)</w:t>
      </w:r>
      <w:r w:rsidRPr="002E76B4">
        <w:rPr>
          <w:rFonts w:ascii="Calibri" w:eastAsia="標楷體" w:hAnsi="Calibri" w:cs="Calibri" w:hint="eastAsia"/>
          <w:sz w:val="24"/>
        </w:rPr>
        <w:t>。美國種族優惠性差別待遇</w:t>
      </w:r>
      <w:r w:rsidRPr="002E76B4">
        <w:rPr>
          <w:rFonts w:ascii="Calibri" w:eastAsia="標楷體" w:hAnsi="Calibri" w:cs="Calibri" w:hint="eastAsia"/>
          <w:sz w:val="24"/>
        </w:rPr>
        <w:t>(Racial Affirmative Action)</w:t>
      </w:r>
      <w:r w:rsidRPr="002E76B4">
        <w:rPr>
          <w:rFonts w:ascii="Calibri" w:eastAsia="標楷體" w:hAnsi="Calibri" w:cs="Calibri" w:hint="eastAsia"/>
          <w:sz w:val="24"/>
        </w:rPr>
        <w:t>合憲性之研究</w:t>
      </w:r>
      <w:r w:rsidRPr="002E76B4">
        <w:rPr>
          <w:rFonts w:ascii="Calibri" w:eastAsia="標楷體" w:hAnsi="Calibri" w:cs="Calibri" w:hint="eastAsia"/>
          <w:sz w:val="24"/>
        </w:rPr>
        <w:t>--</w:t>
      </w:r>
      <w:r w:rsidRPr="002E76B4">
        <w:rPr>
          <w:rFonts w:ascii="Calibri" w:eastAsia="標楷體" w:hAnsi="Calibri" w:cs="Calibri" w:hint="eastAsia"/>
          <w:sz w:val="24"/>
        </w:rPr>
        <w:t>兼論平等原則之真義，東吳法律學報，第</w:t>
      </w:r>
      <w:r w:rsidRPr="002E76B4">
        <w:rPr>
          <w:rFonts w:ascii="Calibri" w:eastAsia="標楷體" w:hAnsi="Calibri" w:cs="Calibri" w:hint="eastAsia"/>
          <w:sz w:val="24"/>
        </w:rPr>
        <w:t>9</w:t>
      </w:r>
      <w:r w:rsidRPr="002E76B4">
        <w:rPr>
          <w:rFonts w:ascii="Calibri" w:eastAsia="標楷體" w:hAnsi="Calibri" w:cs="Calibri" w:hint="eastAsia"/>
          <w:sz w:val="24"/>
        </w:rPr>
        <w:t>卷第</w:t>
      </w:r>
      <w:r w:rsidRPr="002E76B4">
        <w:rPr>
          <w:rFonts w:ascii="Calibri" w:eastAsia="標楷體" w:hAnsi="Calibri" w:cs="Calibri" w:hint="eastAsia"/>
          <w:sz w:val="24"/>
        </w:rPr>
        <w:t>2</w:t>
      </w:r>
      <w:r w:rsidRPr="002E76B4">
        <w:rPr>
          <w:rFonts w:ascii="Calibri" w:eastAsia="標楷體" w:hAnsi="Calibri" w:cs="Calibri" w:hint="eastAsia"/>
          <w:sz w:val="24"/>
        </w:rPr>
        <w:t>期，頁</w:t>
      </w:r>
      <w:r w:rsidRPr="002E76B4">
        <w:rPr>
          <w:rFonts w:ascii="Calibri" w:eastAsia="標楷體" w:hAnsi="Calibri" w:cs="Calibri" w:hint="eastAsia"/>
          <w:sz w:val="24"/>
        </w:rPr>
        <w:t>1-44</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◎廖元豪</w:t>
      </w:r>
      <w:r w:rsidRPr="002E76B4">
        <w:rPr>
          <w:rFonts w:ascii="Calibri" w:eastAsia="標楷體" w:hAnsi="Calibri" w:cs="Calibri" w:hint="eastAsia"/>
          <w:sz w:val="24"/>
        </w:rPr>
        <w:t>(2004)</w:t>
      </w:r>
      <w:r w:rsidRPr="002E76B4">
        <w:rPr>
          <w:rFonts w:ascii="Calibri" w:eastAsia="標楷體" w:hAnsi="Calibri" w:cs="Calibri" w:hint="eastAsia"/>
          <w:sz w:val="24"/>
        </w:rPr>
        <w:t>。哪兒來的二等公民，月旦法學教室，第</w:t>
      </w:r>
      <w:r w:rsidRPr="002E76B4">
        <w:rPr>
          <w:rFonts w:ascii="Calibri" w:eastAsia="標楷體" w:hAnsi="Calibri" w:cs="Calibri" w:hint="eastAsia"/>
          <w:sz w:val="24"/>
        </w:rPr>
        <w:t>16</w:t>
      </w:r>
      <w:r w:rsidRPr="002E76B4">
        <w:rPr>
          <w:rFonts w:ascii="Calibri" w:eastAsia="標楷體" w:hAnsi="Calibri" w:cs="Calibri" w:hint="eastAsia"/>
          <w:sz w:val="24"/>
        </w:rPr>
        <w:t>期，頁</w:t>
      </w:r>
      <w:r w:rsidRPr="002E76B4">
        <w:rPr>
          <w:rFonts w:ascii="Calibri" w:eastAsia="標楷體" w:hAnsi="Calibri" w:cs="Calibri" w:hint="eastAsia"/>
          <w:sz w:val="24"/>
        </w:rPr>
        <w:t>8-9</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◎廖元豪</w:t>
      </w:r>
      <w:r w:rsidRPr="002E76B4">
        <w:rPr>
          <w:rFonts w:ascii="Calibri" w:eastAsia="標楷體" w:hAnsi="Calibri" w:cs="Calibri" w:hint="eastAsia"/>
          <w:sz w:val="24"/>
        </w:rPr>
        <w:t>(2004)</w:t>
      </w:r>
      <w:r w:rsidRPr="002E76B4">
        <w:rPr>
          <w:rFonts w:ascii="Calibri" w:eastAsia="標楷體" w:hAnsi="Calibri" w:cs="Calibri" w:hint="eastAsia"/>
          <w:sz w:val="24"/>
        </w:rPr>
        <w:t>。海納百川或非我族類的國家圖像？</w:t>
      </w:r>
      <w:r w:rsidRPr="002E76B4">
        <w:rPr>
          <w:rFonts w:ascii="Calibri" w:eastAsia="標楷體" w:hAnsi="Calibri" w:cs="Calibri" w:hint="eastAsia"/>
          <w:sz w:val="24"/>
        </w:rPr>
        <w:t>--</w:t>
      </w:r>
      <w:r w:rsidRPr="002E76B4">
        <w:rPr>
          <w:rFonts w:ascii="Calibri" w:eastAsia="標楷體" w:hAnsi="Calibri" w:cs="Calibri" w:hint="eastAsia"/>
          <w:sz w:val="24"/>
        </w:rPr>
        <w:t>檢討民國九十二年的次等國民憲法實務，全國律師，第</w:t>
      </w:r>
      <w:r w:rsidRPr="002E76B4">
        <w:rPr>
          <w:rFonts w:ascii="Calibri" w:eastAsia="標楷體" w:hAnsi="Calibri" w:cs="Calibri" w:hint="eastAsia"/>
          <w:sz w:val="24"/>
        </w:rPr>
        <w:t>8</w:t>
      </w:r>
      <w:r w:rsidRPr="002E76B4">
        <w:rPr>
          <w:rFonts w:ascii="Calibri" w:eastAsia="標楷體" w:hAnsi="Calibri" w:cs="Calibri" w:hint="eastAsia"/>
          <w:sz w:val="24"/>
        </w:rPr>
        <w:t>卷第</w:t>
      </w:r>
      <w:r w:rsidRPr="002E76B4">
        <w:rPr>
          <w:rFonts w:ascii="Calibri" w:eastAsia="標楷體" w:hAnsi="Calibri" w:cs="Calibri" w:hint="eastAsia"/>
          <w:sz w:val="24"/>
        </w:rPr>
        <w:t>4</w:t>
      </w:r>
      <w:r w:rsidRPr="002E76B4">
        <w:rPr>
          <w:rFonts w:ascii="Calibri" w:eastAsia="標楷體" w:hAnsi="Calibri" w:cs="Calibri" w:hint="eastAsia"/>
          <w:sz w:val="24"/>
        </w:rPr>
        <w:t>期，頁</w:t>
      </w:r>
      <w:r w:rsidRPr="002E76B4">
        <w:rPr>
          <w:rFonts w:ascii="Calibri" w:eastAsia="標楷體" w:hAnsi="Calibri" w:cs="Calibri" w:hint="eastAsia"/>
          <w:sz w:val="24"/>
        </w:rPr>
        <w:t>28-47</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◎廖元豪</w:t>
      </w:r>
      <w:r w:rsidRPr="002E76B4">
        <w:rPr>
          <w:rFonts w:ascii="Calibri" w:eastAsia="標楷體" w:hAnsi="Calibri" w:cs="Calibri" w:hint="eastAsia"/>
          <w:sz w:val="24"/>
        </w:rPr>
        <w:t>(2004)</w:t>
      </w:r>
      <w:r w:rsidRPr="002E76B4">
        <w:rPr>
          <w:rFonts w:ascii="Calibri" w:eastAsia="標楷體" w:hAnsi="Calibri" w:cs="Calibri" w:hint="eastAsia"/>
          <w:sz w:val="24"/>
        </w:rPr>
        <w:t>。從外籍新娘到新移民女性</w:t>
      </w:r>
      <w:r w:rsidRPr="002E76B4">
        <w:rPr>
          <w:rFonts w:ascii="Calibri" w:eastAsia="標楷體" w:hAnsi="Calibri" w:cs="Calibri" w:hint="eastAsia"/>
          <w:sz w:val="24"/>
        </w:rPr>
        <w:t>--</w:t>
      </w:r>
      <w:r w:rsidRPr="002E76B4">
        <w:rPr>
          <w:rFonts w:ascii="Calibri" w:eastAsia="標楷體" w:hAnsi="Calibri" w:cs="Calibri" w:hint="eastAsia"/>
          <w:sz w:val="24"/>
        </w:rPr>
        <w:t>移民人權的法學研究亟待投入，臺灣本土法學雜誌，第</w:t>
      </w:r>
      <w:r w:rsidRPr="002E76B4">
        <w:rPr>
          <w:rFonts w:ascii="Calibri" w:eastAsia="標楷體" w:hAnsi="Calibri" w:cs="Calibri" w:hint="eastAsia"/>
          <w:sz w:val="24"/>
        </w:rPr>
        <w:t>61</w:t>
      </w:r>
      <w:r w:rsidRPr="002E76B4">
        <w:rPr>
          <w:rFonts w:ascii="Calibri" w:eastAsia="標楷體" w:hAnsi="Calibri" w:cs="Calibri" w:hint="eastAsia"/>
          <w:sz w:val="24"/>
        </w:rPr>
        <w:t>期，頁</w:t>
      </w:r>
      <w:r w:rsidRPr="002E76B4">
        <w:rPr>
          <w:rFonts w:ascii="Calibri" w:eastAsia="標楷體" w:hAnsi="Calibri" w:cs="Calibri" w:hint="eastAsia"/>
          <w:sz w:val="24"/>
        </w:rPr>
        <w:t>1-3</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◎廖元豪</w:t>
      </w:r>
      <w:r w:rsidRPr="002E76B4">
        <w:rPr>
          <w:rFonts w:ascii="Calibri" w:eastAsia="標楷體" w:hAnsi="Calibri" w:cs="Calibri" w:hint="eastAsia"/>
          <w:sz w:val="24"/>
        </w:rPr>
        <w:t>(2005)</w:t>
      </w:r>
      <w:r w:rsidRPr="002E76B4">
        <w:rPr>
          <w:rFonts w:ascii="Calibri" w:eastAsia="標楷體" w:hAnsi="Calibri" w:cs="Calibri" w:hint="eastAsia"/>
          <w:sz w:val="24"/>
        </w:rPr>
        <w:t>。實質平等，月旦法學教室，第</w:t>
      </w:r>
      <w:r w:rsidRPr="002E76B4">
        <w:rPr>
          <w:rFonts w:ascii="Calibri" w:eastAsia="標楷體" w:hAnsi="Calibri" w:cs="Calibri" w:hint="eastAsia"/>
          <w:sz w:val="24"/>
        </w:rPr>
        <w:t>27</w:t>
      </w:r>
      <w:r w:rsidRPr="002E76B4">
        <w:rPr>
          <w:rFonts w:ascii="Calibri" w:eastAsia="標楷體" w:hAnsi="Calibri" w:cs="Calibri" w:hint="eastAsia"/>
          <w:sz w:val="24"/>
        </w:rPr>
        <w:t>期，頁</w:t>
      </w:r>
      <w:r w:rsidRPr="002E76B4">
        <w:rPr>
          <w:rFonts w:ascii="Calibri" w:eastAsia="標楷體" w:hAnsi="Calibri" w:cs="Calibri" w:hint="eastAsia"/>
          <w:sz w:val="24"/>
        </w:rPr>
        <w:t>38-41</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◎廖元豪</w:t>
      </w:r>
      <w:r w:rsidRPr="002E76B4">
        <w:rPr>
          <w:rFonts w:ascii="Calibri" w:eastAsia="標楷體" w:hAnsi="Calibri" w:cs="Calibri" w:hint="eastAsia"/>
          <w:sz w:val="24"/>
        </w:rPr>
        <w:t>(2006)</w:t>
      </w:r>
      <w:r w:rsidRPr="002E76B4">
        <w:rPr>
          <w:rFonts w:ascii="Calibri" w:eastAsia="標楷體" w:hAnsi="Calibri" w:cs="Calibri" w:hint="eastAsia"/>
          <w:sz w:val="24"/>
        </w:rPr>
        <w:t>。全球化趨勢中婚姻移民之人權保障：全球化、臺灣新國族主義、人權論述的關係，思與言，第</w:t>
      </w:r>
      <w:r w:rsidRPr="002E76B4">
        <w:rPr>
          <w:rFonts w:ascii="Calibri" w:eastAsia="標楷體" w:hAnsi="Calibri" w:cs="Calibri" w:hint="eastAsia"/>
          <w:sz w:val="24"/>
        </w:rPr>
        <w:t>44</w:t>
      </w:r>
      <w:r w:rsidRPr="002E76B4">
        <w:rPr>
          <w:rFonts w:ascii="Calibri" w:eastAsia="標楷體" w:hAnsi="Calibri" w:cs="Calibri" w:hint="eastAsia"/>
          <w:sz w:val="24"/>
        </w:rPr>
        <w:t>卷第</w:t>
      </w:r>
      <w:r w:rsidRPr="002E76B4">
        <w:rPr>
          <w:rFonts w:ascii="Calibri" w:eastAsia="標楷體" w:hAnsi="Calibri" w:cs="Calibri" w:hint="eastAsia"/>
          <w:sz w:val="24"/>
        </w:rPr>
        <w:t>3</w:t>
      </w:r>
      <w:r w:rsidRPr="002E76B4">
        <w:rPr>
          <w:rFonts w:ascii="Calibri" w:eastAsia="標楷體" w:hAnsi="Calibri" w:cs="Calibri" w:hint="eastAsia"/>
          <w:sz w:val="24"/>
        </w:rPr>
        <w:t>期，頁</w:t>
      </w:r>
      <w:r w:rsidRPr="002E76B4">
        <w:rPr>
          <w:rFonts w:ascii="Calibri" w:eastAsia="標楷體" w:hAnsi="Calibri" w:cs="Calibri" w:hint="eastAsia"/>
          <w:sz w:val="24"/>
        </w:rPr>
        <w:t>81-129</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◎廖元豪</w:t>
      </w:r>
      <w:r w:rsidRPr="002E76B4">
        <w:rPr>
          <w:rFonts w:ascii="Calibri" w:eastAsia="標楷體" w:hAnsi="Calibri" w:cs="Calibri" w:hint="eastAsia"/>
          <w:sz w:val="24"/>
        </w:rPr>
        <w:t>(2007)</w:t>
      </w:r>
      <w:r w:rsidRPr="002E76B4">
        <w:rPr>
          <w:rFonts w:ascii="Calibri" w:eastAsia="標楷體" w:hAnsi="Calibri" w:cs="Calibri" w:hint="eastAsia"/>
          <w:sz w:val="24"/>
        </w:rPr>
        <w:t>。外人做頭家？</w:t>
      </w:r>
      <w:r w:rsidRPr="002E76B4">
        <w:rPr>
          <w:rFonts w:ascii="Calibri" w:eastAsia="標楷體" w:hAnsi="Calibri" w:cs="Calibri" w:hint="eastAsia"/>
          <w:sz w:val="24"/>
        </w:rPr>
        <w:t>--</w:t>
      </w:r>
      <w:r w:rsidRPr="002E76B4">
        <w:rPr>
          <w:rFonts w:ascii="Calibri" w:eastAsia="標楷體" w:hAnsi="Calibri" w:cs="Calibri" w:hint="eastAsia"/>
          <w:sz w:val="24"/>
        </w:rPr>
        <w:t>外籍人士參政權之可能性，月旦法學教室，第</w:t>
      </w:r>
      <w:r w:rsidRPr="002E76B4">
        <w:rPr>
          <w:rFonts w:ascii="Calibri" w:eastAsia="標楷體" w:hAnsi="Calibri" w:cs="Calibri" w:hint="eastAsia"/>
          <w:sz w:val="24"/>
        </w:rPr>
        <w:t>54</w:t>
      </w:r>
      <w:r w:rsidRPr="002E76B4">
        <w:rPr>
          <w:rFonts w:ascii="Calibri" w:eastAsia="標楷體" w:hAnsi="Calibri" w:cs="Calibri" w:hint="eastAsia"/>
          <w:sz w:val="24"/>
        </w:rPr>
        <w:t>期，頁</w:t>
      </w:r>
      <w:r w:rsidRPr="002E76B4">
        <w:rPr>
          <w:rFonts w:ascii="Calibri" w:eastAsia="標楷體" w:hAnsi="Calibri" w:cs="Calibri" w:hint="eastAsia"/>
          <w:sz w:val="24"/>
        </w:rPr>
        <w:t>6-7</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◎廖元豪</w:t>
      </w:r>
      <w:r w:rsidRPr="002E76B4">
        <w:rPr>
          <w:rFonts w:ascii="Calibri" w:eastAsia="標楷體" w:hAnsi="Calibri" w:cs="Calibri" w:hint="eastAsia"/>
          <w:sz w:val="24"/>
        </w:rPr>
        <w:t>(2007)</w:t>
      </w:r>
      <w:r w:rsidRPr="002E76B4">
        <w:rPr>
          <w:rFonts w:ascii="Calibri" w:eastAsia="標楷體" w:hAnsi="Calibri" w:cs="Calibri" w:hint="eastAsia"/>
          <w:sz w:val="24"/>
        </w:rPr>
        <w:t>。試用期的臺灣人？</w:t>
      </w:r>
      <w:r w:rsidRPr="002E76B4">
        <w:rPr>
          <w:rFonts w:ascii="Calibri" w:eastAsia="標楷體" w:hAnsi="Calibri" w:cs="Calibri" w:hint="eastAsia"/>
          <w:sz w:val="24"/>
        </w:rPr>
        <w:t>--</w:t>
      </w:r>
      <w:r w:rsidRPr="002E76B4">
        <w:rPr>
          <w:rFonts w:ascii="Calibri" w:eastAsia="標楷體" w:hAnsi="Calibri" w:cs="Calibri" w:hint="eastAsia"/>
          <w:sz w:val="24"/>
        </w:rPr>
        <w:t>承認次等公民的釋字六一八號解釋，全國律師，第</w:t>
      </w:r>
      <w:r w:rsidRPr="002E76B4">
        <w:rPr>
          <w:rFonts w:ascii="Calibri" w:eastAsia="標楷體" w:hAnsi="Calibri" w:cs="Calibri" w:hint="eastAsia"/>
          <w:sz w:val="24"/>
        </w:rPr>
        <w:t>11</w:t>
      </w:r>
      <w:r w:rsidRPr="002E76B4">
        <w:rPr>
          <w:rFonts w:ascii="Calibri" w:eastAsia="標楷體" w:hAnsi="Calibri" w:cs="Calibri" w:hint="eastAsia"/>
          <w:sz w:val="24"/>
        </w:rPr>
        <w:t>卷第</w:t>
      </w:r>
      <w:r w:rsidRPr="002E76B4">
        <w:rPr>
          <w:rFonts w:ascii="Calibri" w:eastAsia="標楷體" w:hAnsi="Calibri" w:cs="Calibri" w:hint="eastAsia"/>
          <w:sz w:val="24"/>
        </w:rPr>
        <w:t>5</w:t>
      </w:r>
      <w:r w:rsidRPr="002E76B4">
        <w:rPr>
          <w:rFonts w:ascii="Calibri" w:eastAsia="標楷體" w:hAnsi="Calibri" w:cs="Calibri" w:hint="eastAsia"/>
          <w:sz w:val="24"/>
        </w:rPr>
        <w:t>期，頁</w:t>
      </w:r>
      <w:r w:rsidRPr="002E76B4">
        <w:rPr>
          <w:rFonts w:ascii="Calibri" w:eastAsia="標楷體" w:hAnsi="Calibri" w:cs="Calibri" w:hint="eastAsia"/>
          <w:sz w:val="24"/>
        </w:rPr>
        <w:t>27-37</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◎廖元豪</w:t>
      </w:r>
      <w:r w:rsidRPr="002E76B4">
        <w:rPr>
          <w:rFonts w:ascii="Calibri" w:eastAsia="標楷體" w:hAnsi="Calibri" w:cs="Calibri" w:hint="eastAsia"/>
          <w:sz w:val="24"/>
        </w:rPr>
        <w:t>(2008)</w:t>
      </w:r>
      <w:r w:rsidRPr="002E76B4">
        <w:rPr>
          <w:rFonts w:ascii="Calibri" w:eastAsia="標楷體" w:hAnsi="Calibri" w:cs="Calibri" w:hint="eastAsia"/>
          <w:sz w:val="24"/>
        </w:rPr>
        <w:t>，移民－基本人權的化外之民，月旦法學雜誌，第</w:t>
      </w:r>
      <w:r w:rsidRPr="002E76B4">
        <w:rPr>
          <w:rFonts w:ascii="Calibri" w:eastAsia="標楷體" w:hAnsi="Calibri" w:cs="Calibri" w:hint="eastAsia"/>
          <w:sz w:val="24"/>
        </w:rPr>
        <w:t>161</w:t>
      </w:r>
      <w:r w:rsidRPr="002E76B4">
        <w:rPr>
          <w:rFonts w:ascii="Calibri" w:eastAsia="標楷體" w:hAnsi="Calibri" w:cs="Calibri" w:hint="eastAsia"/>
          <w:sz w:val="24"/>
        </w:rPr>
        <w:t>期，頁</w:t>
      </w:r>
      <w:r w:rsidRPr="002E76B4">
        <w:rPr>
          <w:rFonts w:ascii="Calibri" w:eastAsia="標楷體" w:hAnsi="Calibri" w:cs="Calibri" w:hint="eastAsia"/>
          <w:sz w:val="24"/>
        </w:rPr>
        <w:t>83-104</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◎廖元豪</w:t>
      </w:r>
      <w:r w:rsidRPr="002E76B4">
        <w:rPr>
          <w:rFonts w:ascii="Calibri" w:eastAsia="標楷體" w:hAnsi="Calibri" w:cs="Calibri" w:hint="eastAsia"/>
          <w:sz w:val="24"/>
        </w:rPr>
        <w:t>(2008)</w:t>
      </w:r>
      <w:r w:rsidRPr="002E76B4">
        <w:rPr>
          <w:rFonts w:ascii="Calibri" w:eastAsia="標楷體" w:hAnsi="Calibri" w:cs="Calibri" w:hint="eastAsia"/>
          <w:sz w:val="24"/>
        </w:rPr>
        <w:t>。平等權：第一講</w:t>
      </w:r>
      <w:r w:rsidRPr="002E76B4">
        <w:rPr>
          <w:rFonts w:ascii="Calibri" w:eastAsia="標楷體" w:hAnsi="Calibri" w:cs="Calibri" w:hint="eastAsia"/>
          <w:sz w:val="24"/>
        </w:rPr>
        <w:t xml:space="preserve"> </w:t>
      </w:r>
      <w:r w:rsidRPr="002E76B4">
        <w:rPr>
          <w:rFonts w:ascii="Calibri" w:eastAsia="標楷體" w:hAnsi="Calibri" w:cs="Calibri" w:hint="eastAsia"/>
          <w:sz w:val="24"/>
        </w:rPr>
        <w:t>憲法平等權之意義，月旦法學教室，第</w:t>
      </w:r>
      <w:r w:rsidRPr="002E76B4">
        <w:rPr>
          <w:rFonts w:ascii="Calibri" w:eastAsia="標楷體" w:hAnsi="Calibri" w:cs="Calibri" w:hint="eastAsia"/>
          <w:sz w:val="24"/>
        </w:rPr>
        <w:t>68</w:t>
      </w:r>
      <w:r w:rsidRPr="002E76B4">
        <w:rPr>
          <w:rFonts w:ascii="Calibri" w:eastAsia="標楷體" w:hAnsi="Calibri" w:cs="Calibri" w:hint="eastAsia"/>
          <w:sz w:val="24"/>
        </w:rPr>
        <w:t>期，頁</w:t>
      </w:r>
      <w:r w:rsidRPr="002E76B4">
        <w:rPr>
          <w:rFonts w:ascii="Calibri" w:eastAsia="標楷體" w:hAnsi="Calibri" w:cs="Calibri" w:hint="eastAsia"/>
          <w:sz w:val="24"/>
        </w:rPr>
        <w:t>48-58</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◎廖元豪</w:t>
      </w:r>
      <w:r w:rsidRPr="002E76B4">
        <w:rPr>
          <w:rFonts w:ascii="Calibri" w:eastAsia="標楷體" w:hAnsi="Calibri" w:cs="Calibri" w:hint="eastAsia"/>
          <w:sz w:val="24"/>
        </w:rPr>
        <w:t>(2008)</w:t>
      </w:r>
      <w:r w:rsidRPr="002E76B4">
        <w:rPr>
          <w:rFonts w:ascii="Calibri" w:eastAsia="標楷體" w:hAnsi="Calibri" w:cs="Calibri" w:hint="eastAsia"/>
          <w:sz w:val="24"/>
        </w:rPr>
        <w:t>。移民</w:t>
      </w:r>
      <w:r w:rsidRPr="002E76B4">
        <w:rPr>
          <w:rFonts w:ascii="Calibri" w:eastAsia="標楷體" w:hAnsi="Calibri" w:cs="Calibri" w:hint="eastAsia"/>
          <w:sz w:val="24"/>
        </w:rPr>
        <w:t>-</w:t>
      </w:r>
      <w:r w:rsidRPr="002E76B4">
        <w:rPr>
          <w:rFonts w:ascii="Calibri" w:eastAsia="標楷體" w:hAnsi="Calibri" w:cs="Calibri" w:hint="eastAsia"/>
          <w:sz w:val="24"/>
        </w:rPr>
        <w:t>基本人權的化外之民—檢視批判移民無人權的憲法論述與實務，月旦法學雜誌，第</w:t>
      </w:r>
      <w:r w:rsidRPr="002E76B4">
        <w:rPr>
          <w:rFonts w:ascii="Calibri" w:eastAsia="標楷體" w:hAnsi="Calibri" w:cs="Calibri" w:hint="eastAsia"/>
          <w:sz w:val="24"/>
        </w:rPr>
        <w:t xml:space="preserve">161 </w:t>
      </w:r>
      <w:r w:rsidRPr="002E76B4">
        <w:rPr>
          <w:rFonts w:ascii="Calibri" w:eastAsia="標楷體" w:hAnsi="Calibri" w:cs="Calibri" w:hint="eastAsia"/>
          <w:sz w:val="24"/>
        </w:rPr>
        <w:t>期，頁</w:t>
      </w:r>
      <w:r w:rsidRPr="002E76B4">
        <w:rPr>
          <w:rFonts w:ascii="Calibri" w:eastAsia="標楷體" w:hAnsi="Calibri" w:cs="Calibri" w:hint="eastAsia"/>
          <w:sz w:val="24"/>
        </w:rPr>
        <w:t>83-104</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◎廖元豪</w:t>
      </w:r>
      <w:r w:rsidRPr="002E76B4">
        <w:rPr>
          <w:rFonts w:ascii="Calibri" w:eastAsia="標楷體" w:hAnsi="Calibri" w:cs="Calibri" w:hint="eastAsia"/>
          <w:sz w:val="24"/>
        </w:rPr>
        <w:t>(2009)</w:t>
      </w:r>
      <w:r w:rsidRPr="002E76B4">
        <w:rPr>
          <w:rFonts w:ascii="Calibri" w:eastAsia="標楷體" w:hAnsi="Calibri" w:cs="Calibri" w:hint="eastAsia"/>
          <w:sz w:val="24"/>
        </w:rPr>
        <w:t>。平等權：第二講</w:t>
      </w:r>
      <w:r w:rsidRPr="002E76B4">
        <w:rPr>
          <w:rFonts w:ascii="Calibri" w:eastAsia="標楷體" w:hAnsi="Calibri" w:cs="Calibri" w:hint="eastAsia"/>
          <w:sz w:val="24"/>
        </w:rPr>
        <w:t xml:space="preserve"> </w:t>
      </w:r>
      <w:r w:rsidRPr="002E76B4">
        <w:rPr>
          <w:rFonts w:ascii="Calibri" w:eastAsia="標楷體" w:hAnsi="Calibri" w:cs="Calibri" w:hint="eastAsia"/>
          <w:sz w:val="24"/>
        </w:rPr>
        <w:t>大法官對平等權之審查基準，月旦法學教室，第</w:t>
      </w:r>
      <w:r w:rsidRPr="002E76B4">
        <w:rPr>
          <w:rFonts w:ascii="Calibri" w:eastAsia="標楷體" w:hAnsi="Calibri" w:cs="Calibri" w:hint="eastAsia"/>
          <w:sz w:val="24"/>
        </w:rPr>
        <w:t>76</w:t>
      </w:r>
      <w:r w:rsidRPr="002E76B4">
        <w:rPr>
          <w:rFonts w:ascii="Calibri" w:eastAsia="標楷體" w:hAnsi="Calibri" w:cs="Calibri" w:hint="eastAsia"/>
          <w:sz w:val="24"/>
        </w:rPr>
        <w:t>期，頁</w:t>
      </w:r>
      <w:r w:rsidRPr="002E76B4">
        <w:rPr>
          <w:rFonts w:ascii="Calibri" w:eastAsia="標楷體" w:hAnsi="Calibri" w:cs="Calibri" w:hint="eastAsia"/>
          <w:sz w:val="24"/>
        </w:rPr>
        <w:t>37-46</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◎廖元豪</w:t>
      </w:r>
      <w:r w:rsidRPr="002E76B4">
        <w:rPr>
          <w:rFonts w:ascii="Calibri" w:eastAsia="標楷體" w:hAnsi="Calibri" w:cs="Calibri" w:hint="eastAsia"/>
          <w:sz w:val="24"/>
        </w:rPr>
        <w:t>(2009)</w:t>
      </w:r>
      <w:r w:rsidRPr="002E76B4">
        <w:rPr>
          <w:rFonts w:ascii="Calibri" w:eastAsia="標楷體" w:hAnsi="Calibri" w:cs="Calibri" w:hint="eastAsia"/>
          <w:sz w:val="24"/>
        </w:rPr>
        <w:t>。平等權：第三講</w:t>
      </w:r>
      <w:r w:rsidRPr="002E76B4">
        <w:rPr>
          <w:rFonts w:ascii="Calibri" w:eastAsia="標楷體" w:hAnsi="Calibri" w:cs="Calibri" w:hint="eastAsia"/>
          <w:sz w:val="24"/>
        </w:rPr>
        <w:t xml:space="preserve"> </w:t>
      </w:r>
      <w:r w:rsidRPr="002E76B4">
        <w:rPr>
          <w:rFonts w:ascii="Calibri" w:eastAsia="標楷體" w:hAnsi="Calibri" w:cs="Calibri" w:hint="eastAsia"/>
          <w:sz w:val="24"/>
        </w:rPr>
        <w:t>從嚴審查概論，月旦法學教室，第</w:t>
      </w:r>
      <w:r w:rsidRPr="002E76B4">
        <w:rPr>
          <w:rFonts w:ascii="Calibri" w:eastAsia="標楷體" w:hAnsi="Calibri" w:cs="Calibri" w:hint="eastAsia"/>
          <w:sz w:val="24"/>
        </w:rPr>
        <w:t>79</w:t>
      </w:r>
      <w:r w:rsidRPr="002E76B4">
        <w:rPr>
          <w:rFonts w:ascii="Calibri" w:eastAsia="標楷體" w:hAnsi="Calibri" w:cs="Calibri" w:hint="eastAsia"/>
          <w:sz w:val="24"/>
        </w:rPr>
        <w:t>期，頁</w:t>
      </w:r>
      <w:r w:rsidRPr="002E76B4">
        <w:rPr>
          <w:rFonts w:ascii="Calibri" w:eastAsia="標楷體" w:hAnsi="Calibri" w:cs="Calibri" w:hint="eastAsia"/>
          <w:sz w:val="24"/>
        </w:rPr>
        <w:t>38-46</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◎廖元豪</w:t>
      </w:r>
      <w:r w:rsidRPr="002E76B4">
        <w:rPr>
          <w:rFonts w:ascii="Calibri" w:eastAsia="標楷體" w:hAnsi="Calibri" w:cs="Calibri" w:hint="eastAsia"/>
          <w:sz w:val="24"/>
        </w:rPr>
        <w:t>(2009)</w:t>
      </w:r>
      <w:r w:rsidRPr="002E76B4">
        <w:rPr>
          <w:rFonts w:ascii="Calibri" w:eastAsia="標楷體" w:hAnsi="Calibri" w:cs="Calibri" w:hint="eastAsia"/>
          <w:sz w:val="24"/>
        </w:rPr>
        <w:t>。次等移民的大陸配偶？，月旦法學教室，第</w:t>
      </w:r>
      <w:r w:rsidRPr="002E76B4">
        <w:rPr>
          <w:rFonts w:ascii="Calibri" w:eastAsia="標楷體" w:hAnsi="Calibri" w:cs="Calibri" w:hint="eastAsia"/>
          <w:sz w:val="24"/>
        </w:rPr>
        <w:t>77</w:t>
      </w:r>
      <w:r w:rsidRPr="002E76B4">
        <w:rPr>
          <w:rFonts w:ascii="Calibri" w:eastAsia="標楷體" w:hAnsi="Calibri" w:cs="Calibri" w:hint="eastAsia"/>
          <w:sz w:val="24"/>
        </w:rPr>
        <w:t>期，頁</w:t>
      </w:r>
      <w:r w:rsidRPr="002E76B4">
        <w:rPr>
          <w:rFonts w:ascii="Calibri" w:eastAsia="標楷體" w:hAnsi="Calibri" w:cs="Calibri" w:hint="eastAsia"/>
          <w:sz w:val="24"/>
        </w:rPr>
        <w:t>10-11</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◎廖元豪（</w:t>
      </w:r>
      <w:r w:rsidRPr="002E76B4">
        <w:rPr>
          <w:rFonts w:ascii="Calibri" w:eastAsia="標楷體" w:hAnsi="Calibri" w:cs="Calibri" w:hint="eastAsia"/>
          <w:sz w:val="24"/>
        </w:rPr>
        <w:t>2010</w:t>
      </w:r>
      <w:r w:rsidRPr="002E76B4">
        <w:rPr>
          <w:rFonts w:ascii="Calibri" w:eastAsia="標楷體" w:hAnsi="Calibri" w:cs="Calibri" w:hint="eastAsia"/>
          <w:sz w:val="24"/>
        </w:rPr>
        <w:t>）。外人做頭家？—論外國人的公民權。政大法學評論</w:t>
      </w:r>
      <w:r w:rsidRPr="002E76B4">
        <w:rPr>
          <w:rFonts w:ascii="Calibri" w:eastAsia="標楷體" w:hAnsi="Calibri" w:cs="Calibri" w:hint="eastAsia"/>
          <w:sz w:val="24"/>
        </w:rPr>
        <w:t>113</w:t>
      </w:r>
      <w:r w:rsidRPr="002E76B4">
        <w:rPr>
          <w:rFonts w:ascii="Calibri" w:eastAsia="標楷體" w:hAnsi="Calibri" w:cs="Calibri" w:hint="eastAsia"/>
          <w:sz w:val="24"/>
        </w:rPr>
        <w:t>：</w:t>
      </w:r>
      <w:r w:rsidRPr="002E76B4">
        <w:rPr>
          <w:rFonts w:ascii="Calibri" w:eastAsia="標楷體" w:hAnsi="Calibri" w:cs="Calibri" w:hint="eastAsia"/>
          <w:sz w:val="24"/>
        </w:rPr>
        <w:t>245-306</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◎廖元豪</w:t>
      </w:r>
      <w:r w:rsidRPr="002E76B4">
        <w:rPr>
          <w:rFonts w:ascii="Calibri" w:eastAsia="標楷體" w:hAnsi="Calibri" w:cs="Calibri" w:hint="eastAsia"/>
          <w:sz w:val="24"/>
        </w:rPr>
        <w:t>(2010)</w:t>
      </w:r>
      <w:r w:rsidRPr="002E76B4">
        <w:rPr>
          <w:rFonts w:ascii="Calibri" w:eastAsia="標楷體" w:hAnsi="Calibri" w:cs="Calibri" w:hint="eastAsia"/>
          <w:sz w:val="24"/>
        </w:rPr>
        <w:t>。平等權的檢討與展望，月旦法學教室，第</w:t>
      </w:r>
      <w:r w:rsidRPr="002E76B4">
        <w:rPr>
          <w:rFonts w:ascii="Calibri" w:eastAsia="標楷體" w:hAnsi="Calibri" w:cs="Calibri" w:hint="eastAsia"/>
          <w:sz w:val="24"/>
        </w:rPr>
        <w:t>90</w:t>
      </w:r>
      <w:r w:rsidRPr="002E76B4">
        <w:rPr>
          <w:rFonts w:ascii="Calibri" w:eastAsia="標楷體" w:hAnsi="Calibri" w:cs="Calibri" w:hint="eastAsia"/>
          <w:sz w:val="24"/>
        </w:rPr>
        <w:t>期，頁</w:t>
      </w:r>
      <w:r w:rsidRPr="002E76B4">
        <w:rPr>
          <w:rFonts w:ascii="Calibri" w:eastAsia="標楷體" w:hAnsi="Calibri" w:cs="Calibri" w:hint="eastAsia"/>
          <w:sz w:val="24"/>
        </w:rPr>
        <w:t>28-36</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◎廖正宏</w:t>
      </w:r>
      <w:r w:rsidRPr="002E76B4">
        <w:rPr>
          <w:rFonts w:ascii="Calibri" w:eastAsia="標楷體" w:hAnsi="Calibri" w:cs="Calibri" w:hint="eastAsia"/>
          <w:sz w:val="24"/>
        </w:rPr>
        <w:t>(1995)</w:t>
      </w:r>
      <w:r w:rsidRPr="002E76B4">
        <w:rPr>
          <w:rFonts w:ascii="Calibri" w:eastAsia="標楷體" w:hAnsi="Calibri" w:cs="Calibri" w:hint="eastAsia"/>
          <w:sz w:val="24"/>
        </w:rPr>
        <w:t>，人口遷移，臺北，三民書局。</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◎廖正宏</w:t>
      </w:r>
      <w:r w:rsidRPr="002E76B4">
        <w:rPr>
          <w:rFonts w:ascii="Calibri" w:eastAsia="標楷體" w:hAnsi="Calibri" w:cs="Calibri" w:hint="eastAsia"/>
          <w:sz w:val="24"/>
        </w:rPr>
        <w:t>(1995)</w:t>
      </w:r>
      <w:r w:rsidRPr="002E76B4">
        <w:rPr>
          <w:rFonts w:ascii="Calibri" w:eastAsia="標楷體" w:hAnsi="Calibri" w:cs="Calibri" w:hint="eastAsia"/>
          <w:sz w:val="24"/>
        </w:rPr>
        <w:t>，人口遷移，臺北市：三民。</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◎廖其偉（</w:t>
      </w:r>
      <w:r w:rsidRPr="002E76B4">
        <w:rPr>
          <w:rFonts w:ascii="Calibri" w:eastAsia="標楷體" w:hAnsi="Calibri" w:cs="Calibri" w:hint="eastAsia"/>
          <w:sz w:val="24"/>
        </w:rPr>
        <w:t>2011</w:t>
      </w:r>
      <w:r w:rsidRPr="002E76B4">
        <w:rPr>
          <w:rFonts w:ascii="Calibri" w:eastAsia="標楷體" w:hAnsi="Calibri" w:cs="Calibri" w:hint="eastAsia"/>
          <w:sz w:val="24"/>
        </w:rPr>
        <w:t>），中華民國憲法，台北：鼎文書局。</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◎廖福村</w:t>
      </w:r>
      <w:r w:rsidRPr="002E76B4">
        <w:rPr>
          <w:rFonts w:ascii="Calibri" w:eastAsia="標楷體" w:hAnsi="Calibri" w:cs="Calibri" w:hint="eastAsia"/>
          <w:sz w:val="24"/>
        </w:rPr>
        <w:t>(2007)</w:t>
      </w:r>
      <w:r w:rsidRPr="002E76B4">
        <w:rPr>
          <w:rFonts w:ascii="Calibri" w:eastAsia="標楷體" w:hAnsi="Calibri" w:cs="Calibri" w:hint="eastAsia"/>
          <w:sz w:val="24"/>
        </w:rPr>
        <w:t>，犯罪預防，</w:t>
      </w:r>
      <w:r w:rsidRPr="002E76B4">
        <w:rPr>
          <w:rFonts w:ascii="Calibri" w:eastAsia="標楷體" w:hAnsi="Calibri" w:cs="Calibri" w:hint="eastAsia"/>
          <w:sz w:val="24"/>
        </w:rPr>
        <w:t>(</w:t>
      </w:r>
      <w:r w:rsidRPr="002E76B4">
        <w:rPr>
          <w:rFonts w:ascii="Calibri" w:eastAsia="標楷體" w:hAnsi="Calibri" w:cs="Calibri" w:hint="eastAsia"/>
          <w:sz w:val="24"/>
        </w:rPr>
        <w:t>臺北：警專</w:t>
      </w:r>
      <w:r w:rsidRPr="002E76B4">
        <w:rPr>
          <w:rFonts w:ascii="Calibri" w:eastAsia="標楷體" w:hAnsi="Calibri" w:cs="Calibri" w:hint="eastAsia"/>
          <w:sz w:val="24"/>
        </w:rPr>
        <w:t>)</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◎廖福特</w:t>
      </w:r>
      <w:r w:rsidRPr="002E76B4">
        <w:rPr>
          <w:rFonts w:ascii="Calibri" w:eastAsia="標楷體" w:hAnsi="Calibri" w:cs="Calibri" w:hint="eastAsia"/>
          <w:sz w:val="24"/>
        </w:rPr>
        <w:t>(2002)</w:t>
      </w:r>
      <w:r w:rsidRPr="002E76B4">
        <w:rPr>
          <w:rFonts w:ascii="Calibri" w:eastAsia="標楷體" w:hAnsi="Calibri" w:cs="Calibri" w:hint="eastAsia"/>
          <w:sz w:val="24"/>
        </w:rPr>
        <w:t>。實踐國際人權法典之方式</w:t>
      </w:r>
      <w:r w:rsidRPr="002E76B4">
        <w:rPr>
          <w:rFonts w:ascii="Calibri" w:eastAsia="標楷體" w:hAnsi="Calibri" w:cs="Calibri" w:hint="eastAsia"/>
          <w:sz w:val="24"/>
        </w:rPr>
        <w:t>--</w:t>
      </w:r>
      <w:r w:rsidRPr="002E76B4">
        <w:rPr>
          <w:rFonts w:ascii="Calibri" w:eastAsia="標楷體" w:hAnsi="Calibri" w:cs="Calibri" w:hint="eastAsia"/>
          <w:sz w:val="24"/>
        </w:rPr>
        <w:t>批准、加入或國內法化﹖，律師雜誌，第</w:t>
      </w:r>
      <w:r w:rsidRPr="002E76B4">
        <w:rPr>
          <w:rFonts w:ascii="Calibri" w:eastAsia="標楷體" w:hAnsi="Calibri" w:cs="Calibri" w:hint="eastAsia"/>
          <w:sz w:val="24"/>
        </w:rPr>
        <w:t>272</w:t>
      </w:r>
      <w:r w:rsidRPr="002E76B4">
        <w:rPr>
          <w:rFonts w:ascii="Calibri" w:eastAsia="標楷體" w:hAnsi="Calibri" w:cs="Calibri" w:hint="eastAsia"/>
          <w:sz w:val="24"/>
        </w:rPr>
        <w:t>期，頁</w:t>
      </w:r>
      <w:r w:rsidRPr="002E76B4">
        <w:rPr>
          <w:rFonts w:ascii="Calibri" w:eastAsia="標楷體" w:hAnsi="Calibri" w:cs="Calibri" w:hint="eastAsia"/>
          <w:sz w:val="24"/>
        </w:rPr>
        <w:t>36-51</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◎廖福特</w:t>
      </w:r>
      <w:r w:rsidRPr="002E76B4">
        <w:rPr>
          <w:rFonts w:ascii="Calibri" w:eastAsia="標楷體" w:hAnsi="Calibri" w:cs="Calibri" w:hint="eastAsia"/>
          <w:sz w:val="24"/>
        </w:rPr>
        <w:t>(2007)</w:t>
      </w:r>
      <w:r w:rsidRPr="002E76B4">
        <w:rPr>
          <w:rFonts w:ascii="Calibri" w:eastAsia="標楷體" w:hAnsi="Calibri" w:cs="Calibri" w:hint="eastAsia"/>
          <w:sz w:val="24"/>
        </w:rPr>
        <w:t>，國際人權法：第一講，國際人權法典</w:t>
      </w:r>
      <w:r w:rsidRPr="002E76B4">
        <w:rPr>
          <w:rFonts w:ascii="Calibri" w:eastAsia="標楷體" w:hAnsi="Calibri" w:cs="Calibri" w:hint="eastAsia"/>
          <w:sz w:val="24"/>
        </w:rPr>
        <w:t>---</w:t>
      </w:r>
      <w:r w:rsidRPr="002E76B4">
        <w:rPr>
          <w:rFonts w:ascii="Calibri" w:eastAsia="標楷體" w:hAnsi="Calibri" w:cs="Calibri" w:hint="eastAsia"/>
          <w:sz w:val="24"/>
        </w:rPr>
        <w:t>普世人權範疇，月旦法學教室第</w:t>
      </w:r>
      <w:r w:rsidRPr="002E76B4">
        <w:rPr>
          <w:rFonts w:ascii="Calibri" w:eastAsia="標楷體" w:hAnsi="Calibri" w:cs="Calibri" w:hint="eastAsia"/>
          <w:sz w:val="24"/>
        </w:rPr>
        <w:t>54</w:t>
      </w:r>
      <w:r w:rsidRPr="002E76B4">
        <w:rPr>
          <w:rFonts w:ascii="Calibri" w:eastAsia="標楷體" w:hAnsi="Calibri" w:cs="Calibri" w:hint="eastAsia"/>
          <w:sz w:val="24"/>
        </w:rPr>
        <w:t>期，頁</w:t>
      </w:r>
      <w:r w:rsidRPr="002E76B4">
        <w:rPr>
          <w:rFonts w:ascii="Calibri" w:eastAsia="標楷體" w:hAnsi="Calibri" w:cs="Calibri" w:hint="eastAsia"/>
          <w:sz w:val="24"/>
        </w:rPr>
        <w:t>88-100</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◎廖福特</w:t>
      </w:r>
      <w:r w:rsidRPr="002E76B4">
        <w:rPr>
          <w:rFonts w:ascii="Calibri" w:eastAsia="標楷體" w:hAnsi="Calibri" w:cs="Calibri" w:hint="eastAsia"/>
          <w:sz w:val="24"/>
        </w:rPr>
        <w:t>(2007)</w:t>
      </w:r>
      <w:r w:rsidRPr="002E76B4">
        <w:rPr>
          <w:rFonts w:ascii="Calibri" w:eastAsia="標楷體" w:hAnsi="Calibri" w:cs="Calibri" w:hint="eastAsia"/>
          <w:sz w:val="24"/>
        </w:rPr>
        <w:t>。英國平等及人權委員會之探究，臺灣國際法季刊，第</w:t>
      </w:r>
      <w:r w:rsidRPr="002E76B4">
        <w:rPr>
          <w:rFonts w:ascii="Calibri" w:eastAsia="標楷體" w:hAnsi="Calibri" w:cs="Calibri" w:hint="eastAsia"/>
          <w:sz w:val="24"/>
        </w:rPr>
        <w:t>4</w:t>
      </w:r>
      <w:r w:rsidRPr="002E76B4">
        <w:rPr>
          <w:rFonts w:ascii="Calibri" w:eastAsia="標楷體" w:hAnsi="Calibri" w:cs="Calibri" w:hint="eastAsia"/>
          <w:sz w:val="24"/>
        </w:rPr>
        <w:t>卷第</w:t>
      </w:r>
      <w:r w:rsidRPr="002E76B4">
        <w:rPr>
          <w:rFonts w:ascii="Calibri" w:eastAsia="標楷體" w:hAnsi="Calibri" w:cs="Calibri" w:hint="eastAsia"/>
          <w:sz w:val="24"/>
        </w:rPr>
        <w:t>2</w:t>
      </w:r>
      <w:r w:rsidRPr="002E76B4">
        <w:rPr>
          <w:rFonts w:ascii="Calibri" w:eastAsia="標楷體" w:hAnsi="Calibri" w:cs="Calibri" w:hint="eastAsia"/>
          <w:sz w:val="24"/>
        </w:rPr>
        <w:t>期，頁</w:t>
      </w:r>
      <w:r w:rsidRPr="002E76B4">
        <w:rPr>
          <w:rFonts w:ascii="Calibri" w:eastAsia="標楷體" w:hAnsi="Calibri" w:cs="Calibri" w:hint="eastAsia"/>
          <w:sz w:val="24"/>
        </w:rPr>
        <w:t>207-241</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◎廖福特</w:t>
      </w:r>
      <w:r w:rsidRPr="002E76B4">
        <w:rPr>
          <w:rFonts w:ascii="Calibri" w:eastAsia="標楷體" w:hAnsi="Calibri" w:cs="Calibri" w:hint="eastAsia"/>
          <w:sz w:val="24"/>
        </w:rPr>
        <w:t>(2007)</w:t>
      </w:r>
      <w:r w:rsidRPr="002E76B4">
        <w:rPr>
          <w:rFonts w:ascii="Calibri" w:eastAsia="標楷體" w:hAnsi="Calibri" w:cs="Calibri" w:hint="eastAsia"/>
          <w:sz w:val="24"/>
        </w:rPr>
        <w:t>。國際人權法：第二講</w:t>
      </w:r>
      <w:r w:rsidRPr="002E76B4">
        <w:rPr>
          <w:rFonts w:ascii="Calibri" w:eastAsia="標楷體" w:hAnsi="Calibri" w:cs="Calibri" w:hint="eastAsia"/>
          <w:sz w:val="24"/>
        </w:rPr>
        <w:t xml:space="preserve"> </w:t>
      </w:r>
      <w:r w:rsidRPr="002E76B4">
        <w:rPr>
          <w:rFonts w:ascii="Calibri" w:eastAsia="標楷體" w:hAnsi="Calibri" w:cs="Calibri" w:hint="eastAsia"/>
          <w:sz w:val="24"/>
        </w:rPr>
        <w:t>最具普世性的三個人權條約：種族、婦女及兒童，月旦法學教室，第</w:t>
      </w:r>
      <w:r w:rsidRPr="002E76B4">
        <w:rPr>
          <w:rFonts w:ascii="Calibri" w:eastAsia="標楷體" w:hAnsi="Calibri" w:cs="Calibri" w:hint="eastAsia"/>
          <w:sz w:val="24"/>
        </w:rPr>
        <w:t>56</w:t>
      </w:r>
      <w:r w:rsidRPr="002E76B4">
        <w:rPr>
          <w:rFonts w:ascii="Calibri" w:eastAsia="標楷體" w:hAnsi="Calibri" w:cs="Calibri" w:hint="eastAsia"/>
          <w:sz w:val="24"/>
        </w:rPr>
        <w:t>期，頁</w:t>
      </w:r>
      <w:r w:rsidRPr="002E76B4">
        <w:rPr>
          <w:rFonts w:ascii="Calibri" w:eastAsia="標楷體" w:hAnsi="Calibri" w:cs="Calibri" w:hint="eastAsia"/>
          <w:sz w:val="24"/>
        </w:rPr>
        <w:t>56-69</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◎廖福特</w:t>
      </w:r>
      <w:r w:rsidRPr="002E76B4">
        <w:rPr>
          <w:rFonts w:ascii="Calibri" w:eastAsia="標楷體" w:hAnsi="Calibri" w:cs="Calibri" w:hint="eastAsia"/>
          <w:sz w:val="24"/>
        </w:rPr>
        <w:t>(2009)</w:t>
      </w:r>
      <w:r w:rsidRPr="002E76B4">
        <w:rPr>
          <w:rFonts w:ascii="Calibri" w:eastAsia="標楷體" w:hAnsi="Calibri" w:cs="Calibri" w:hint="eastAsia"/>
          <w:sz w:val="24"/>
        </w:rPr>
        <w:t>。批准聯合國兩個人權公約及制訂施行法之評論，月旦法學雜誌，第</w:t>
      </w:r>
      <w:r w:rsidRPr="002E76B4">
        <w:rPr>
          <w:rFonts w:ascii="Calibri" w:eastAsia="標楷體" w:hAnsi="Calibri" w:cs="Calibri" w:hint="eastAsia"/>
          <w:sz w:val="24"/>
        </w:rPr>
        <w:t>174</w:t>
      </w:r>
      <w:r w:rsidRPr="002E76B4">
        <w:rPr>
          <w:rFonts w:ascii="Calibri" w:eastAsia="標楷體" w:hAnsi="Calibri" w:cs="Calibri" w:hint="eastAsia"/>
          <w:sz w:val="24"/>
        </w:rPr>
        <w:t>期，頁</w:t>
      </w:r>
      <w:r w:rsidRPr="002E76B4">
        <w:rPr>
          <w:rFonts w:ascii="Calibri" w:eastAsia="標楷體" w:hAnsi="Calibri" w:cs="Calibri" w:hint="eastAsia"/>
          <w:sz w:val="24"/>
        </w:rPr>
        <w:t>223-229</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◎廖福特</w:t>
      </w:r>
      <w:r w:rsidRPr="002E76B4">
        <w:rPr>
          <w:rFonts w:ascii="Calibri" w:eastAsia="標楷體" w:hAnsi="Calibri" w:cs="Calibri" w:hint="eastAsia"/>
          <w:sz w:val="24"/>
        </w:rPr>
        <w:t>(2010)</w:t>
      </w:r>
      <w:r w:rsidRPr="002E76B4">
        <w:rPr>
          <w:rFonts w:ascii="Calibri" w:eastAsia="標楷體" w:hAnsi="Calibri" w:cs="Calibri" w:hint="eastAsia"/>
          <w:sz w:val="24"/>
        </w:rPr>
        <w:t>。法院應否及如何適用公民與政治權利國際公約，臺灣法學雜誌，第</w:t>
      </w:r>
      <w:r w:rsidRPr="002E76B4">
        <w:rPr>
          <w:rFonts w:ascii="Calibri" w:eastAsia="標楷體" w:hAnsi="Calibri" w:cs="Calibri" w:hint="eastAsia"/>
          <w:sz w:val="24"/>
        </w:rPr>
        <w:t>163</w:t>
      </w:r>
      <w:r w:rsidRPr="002E76B4">
        <w:rPr>
          <w:rFonts w:ascii="Calibri" w:eastAsia="標楷體" w:hAnsi="Calibri" w:cs="Calibri" w:hint="eastAsia"/>
          <w:sz w:val="24"/>
        </w:rPr>
        <w:t>期，頁</w:t>
      </w:r>
      <w:r w:rsidRPr="002E76B4">
        <w:rPr>
          <w:rFonts w:ascii="Calibri" w:eastAsia="標楷體" w:hAnsi="Calibri" w:cs="Calibri" w:hint="eastAsia"/>
          <w:sz w:val="24"/>
        </w:rPr>
        <w:t>45-65</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◎廖福特</w:t>
      </w:r>
      <w:r w:rsidRPr="002E76B4">
        <w:rPr>
          <w:rFonts w:ascii="Calibri" w:eastAsia="標楷體" w:hAnsi="Calibri" w:cs="Calibri" w:hint="eastAsia"/>
          <w:sz w:val="24"/>
        </w:rPr>
        <w:t>(2010)</w:t>
      </w:r>
      <w:r w:rsidRPr="002E76B4">
        <w:rPr>
          <w:rFonts w:ascii="Calibri" w:eastAsia="標楷體" w:hAnsi="Calibri" w:cs="Calibri" w:hint="eastAsia"/>
          <w:sz w:val="24"/>
        </w:rPr>
        <w:t>。國際人權條約內國法化與地方自治體，臺灣國際法季刊，第</w:t>
      </w:r>
      <w:r w:rsidRPr="002E76B4">
        <w:rPr>
          <w:rFonts w:ascii="Calibri" w:eastAsia="標楷體" w:hAnsi="Calibri" w:cs="Calibri" w:hint="eastAsia"/>
          <w:sz w:val="24"/>
        </w:rPr>
        <w:t>7</w:t>
      </w:r>
      <w:r w:rsidRPr="002E76B4">
        <w:rPr>
          <w:rFonts w:ascii="Calibri" w:eastAsia="標楷體" w:hAnsi="Calibri" w:cs="Calibri" w:hint="eastAsia"/>
          <w:sz w:val="24"/>
        </w:rPr>
        <w:t>卷第</w:t>
      </w:r>
      <w:r w:rsidRPr="002E76B4">
        <w:rPr>
          <w:rFonts w:ascii="Calibri" w:eastAsia="標楷體" w:hAnsi="Calibri" w:cs="Calibri" w:hint="eastAsia"/>
          <w:sz w:val="24"/>
        </w:rPr>
        <w:t>2</w:t>
      </w:r>
      <w:r w:rsidRPr="002E76B4">
        <w:rPr>
          <w:rFonts w:ascii="Calibri" w:eastAsia="標楷體" w:hAnsi="Calibri" w:cs="Calibri" w:hint="eastAsia"/>
          <w:sz w:val="24"/>
        </w:rPr>
        <w:t>期，頁</w:t>
      </w:r>
      <w:r w:rsidRPr="002E76B4">
        <w:rPr>
          <w:rFonts w:ascii="Calibri" w:eastAsia="標楷體" w:hAnsi="Calibri" w:cs="Calibri" w:hint="eastAsia"/>
          <w:sz w:val="24"/>
        </w:rPr>
        <w:t>75-116</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◎監察院（</w:t>
      </w:r>
      <w:r w:rsidRPr="002E76B4">
        <w:rPr>
          <w:rFonts w:ascii="Calibri" w:eastAsia="標楷體" w:hAnsi="Calibri" w:cs="Calibri" w:hint="eastAsia"/>
          <w:sz w:val="24"/>
        </w:rPr>
        <w:t>2004</w:t>
      </w:r>
      <w:r w:rsidRPr="002E76B4">
        <w:rPr>
          <w:rFonts w:ascii="Calibri" w:eastAsia="標楷體" w:hAnsi="Calibri" w:cs="Calibri" w:hint="eastAsia"/>
          <w:sz w:val="24"/>
        </w:rPr>
        <w:t>）。我國移民政策與制度總體檢案調查報告。監察院公報第</w:t>
      </w:r>
      <w:r w:rsidRPr="002E76B4">
        <w:rPr>
          <w:rFonts w:ascii="Calibri" w:eastAsia="標楷體" w:hAnsi="Calibri" w:cs="Calibri" w:hint="eastAsia"/>
          <w:sz w:val="24"/>
        </w:rPr>
        <w:t>2584</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◎監察院（</w:t>
      </w:r>
      <w:r w:rsidRPr="002E76B4">
        <w:rPr>
          <w:rFonts w:ascii="Calibri" w:eastAsia="標楷體" w:hAnsi="Calibri" w:cs="Calibri" w:hint="eastAsia"/>
          <w:sz w:val="24"/>
        </w:rPr>
        <w:t>2016</w:t>
      </w:r>
      <w:r w:rsidRPr="002E76B4">
        <w:rPr>
          <w:rFonts w:ascii="Calibri" w:eastAsia="標楷體" w:hAnsi="Calibri" w:cs="Calibri" w:hint="eastAsia"/>
          <w:sz w:val="24"/>
        </w:rPr>
        <w:t>）。我國潛藏科技人才流失與高等研發人力分布失衡，不利厚植國內產業研發能量等情案之報告。監察院</w:t>
      </w:r>
      <w:r w:rsidRPr="002E76B4">
        <w:rPr>
          <w:rFonts w:ascii="Calibri" w:eastAsia="標楷體" w:hAnsi="Calibri" w:cs="Calibri" w:hint="eastAsia"/>
          <w:sz w:val="24"/>
        </w:rPr>
        <w:t>105</w:t>
      </w:r>
      <w:r w:rsidRPr="002E76B4">
        <w:rPr>
          <w:rFonts w:ascii="Calibri" w:eastAsia="標楷體" w:hAnsi="Calibri" w:cs="Calibri" w:hint="eastAsia"/>
          <w:sz w:val="24"/>
        </w:rPr>
        <w:t>年</w:t>
      </w:r>
      <w:r w:rsidRPr="002E76B4">
        <w:rPr>
          <w:rFonts w:ascii="Calibri" w:eastAsia="標楷體" w:hAnsi="Calibri" w:cs="Calibri" w:hint="eastAsia"/>
          <w:sz w:val="24"/>
        </w:rPr>
        <w:t>7</w:t>
      </w:r>
      <w:r w:rsidRPr="002E76B4">
        <w:rPr>
          <w:rFonts w:ascii="Calibri" w:eastAsia="標楷體" w:hAnsi="Calibri" w:cs="Calibri" w:hint="eastAsia"/>
          <w:sz w:val="24"/>
        </w:rPr>
        <w:t>月</w:t>
      </w:r>
      <w:r w:rsidRPr="002E76B4">
        <w:rPr>
          <w:rFonts w:ascii="Calibri" w:eastAsia="標楷體" w:hAnsi="Calibri" w:cs="Calibri" w:hint="eastAsia"/>
          <w:sz w:val="24"/>
        </w:rPr>
        <w:t>14</w:t>
      </w:r>
      <w:r w:rsidRPr="002E76B4">
        <w:rPr>
          <w:rFonts w:ascii="Calibri" w:eastAsia="標楷體" w:hAnsi="Calibri" w:cs="Calibri" w:hint="eastAsia"/>
          <w:sz w:val="24"/>
        </w:rPr>
        <w:t>日</w:t>
      </w:r>
      <w:r w:rsidRPr="002E76B4">
        <w:rPr>
          <w:rFonts w:ascii="Calibri" w:eastAsia="標楷體" w:hAnsi="Calibri" w:cs="Calibri" w:hint="eastAsia"/>
          <w:sz w:val="24"/>
        </w:rPr>
        <w:t>105</w:t>
      </w:r>
      <w:r w:rsidRPr="002E76B4">
        <w:rPr>
          <w:rFonts w:ascii="Calibri" w:eastAsia="標楷體" w:hAnsi="Calibri" w:cs="Calibri" w:hint="eastAsia"/>
          <w:sz w:val="24"/>
        </w:rPr>
        <w:t>教調</w:t>
      </w:r>
      <w:r w:rsidRPr="002E76B4">
        <w:rPr>
          <w:rFonts w:ascii="Calibri" w:eastAsia="標楷體" w:hAnsi="Calibri" w:cs="Calibri" w:hint="eastAsia"/>
          <w:sz w:val="24"/>
        </w:rPr>
        <w:t>0017</w:t>
      </w:r>
      <w:r w:rsidRPr="002E76B4">
        <w:rPr>
          <w:rFonts w:ascii="Calibri" w:eastAsia="標楷體" w:hAnsi="Calibri" w:cs="Calibri" w:hint="eastAsia"/>
          <w:sz w:val="24"/>
        </w:rPr>
        <w:t>調查報告。</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◎管中閔</w:t>
      </w:r>
      <w:r w:rsidRPr="002E76B4">
        <w:rPr>
          <w:rFonts w:ascii="Calibri" w:eastAsia="標楷體" w:hAnsi="Calibri" w:cs="Calibri" w:hint="eastAsia"/>
          <w:sz w:val="24"/>
        </w:rPr>
        <w:t>(2004)</w:t>
      </w:r>
      <w:r w:rsidRPr="002E76B4">
        <w:rPr>
          <w:rFonts w:ascii="Calibri" w:eastAsia="標楷體" w:hAnsi="Calibri" w:cs="Calibri" w:hint="eastAsia"/>
          <w:sz w:val="24"/>
        </w:rPr>
        <w:t>，統計學—觀念與方法，第</w:t>
      </w:r>
      <w:r w:rsidRPr="002E76B4">
        <w:rPr>
          <w:rFonts w:ascii="Calibri" w:eastAsia="標楷體" w:hAnsi="Calibri" w:cs="Calibri" w:hint="eastAsia"/>
          <w:sz w:val="24"/>
        </w:rPr>
        <w:t>2</w:t>
      </w:r>
      <w:r w:rsidRPr="002E76B4">
        <w:rPr>
          <w:rFonts w:ascii="Calibri" w:eastAsia="標楷體" w:hAnsi="Calibri" w:cs="Calibri" w:hint="eastAsia"/>
          <w:sz w:val="24"/>
        </w:rPr>
        <w:t>版，台北：華泰出版社。</w:t>
      </w:r>
      <w:r w:rsidRPr="002E76B4">
        <w:rPr>
          <w:rFonts w:ascii="Calibri" w:eastAsia="標楷體" w:hAnsi="Calibri" w:cs="Calibri" w:hint="eastAsia"/>
          <w:sz w:val="24"/>
        </w:rPr>
        <w:t xml:space="preserve">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◎管歐著、林騰鷂修訂</w:t>
      </w:r>
      <w:r w:rsidRPr="002E76B4">
        <w:rPr>
          <w:rFonts w:ascii="Calibri" w:eastAsia="標楷體" w:hAnsi="Calibri" w:cs="Calibri" w:hint="eastAsia"/>
          <w:sz w:val="24"/>
        </w:rPr>
        <w:t>(2010)</w:t>
      </w:r>
      <w:r w:rsidRPr="002E76B4">
        <w:rPr>
          <w:rFonts w:ascii="Calibri" w:eastAsia="標楷體" w:hAnsi="Calibri" w:cs="Calibri" w:hint="eastAsia"/>
          <w:sz w:val="24"/>
        </w:rPr>
        <w:t>，中華民國憲法論，修訂</w:t>
      </w:r>
      <w:r w:rsidRPr="002E76B4">
        <w:rPr>
          <w:rFonts w:ascii="Calibri" w:eastAsia="標楷體" w:hAnsi="Calibri" w:cs="Calibri" w:hint="eastAsia"/>
          <w:sz w:val="24"/>
        </w:rPr>
        <w:t>12</w:t>
      </w:r>
      <w:r w:rsidRPr="002E76B4">
        <w:rPr>
          <w:rFonts w:ascii="Calibri" w:eastAsia="標楷體" w:hAnsi="Calibri" w:cs="Calibri" w:hint="eastAsia"/>
          <w:sz w:val="24"/>
        </w:rPr>
        <w:t>版，臺北市：三民，頁</w:t>
      </w:r>
      <w:r w:rsidRPr="002E76B4">
        <w:rPr>
          <w:rFonts w:ascii="Calibri" w:eastAsia="標楷體" w:hAnsi="Calibri" w:cs="Calibri" w:hint="eastAsia"/>
          <w:sz w:val="24"/>
        </w:rPr>
        <w:t>1-406</w:t>
      </w:r>
      <w:r w:rsidRPr="002E76B4">
        <w:rPr>
          <w:rFonts w:ascii="Calibri" w:eastAsia="標楷體" w:hAnsi="Calibri" w:cs="Calibri" w:hint="eastAsia"/>
          <w:sz w:val="24"/>
        </w:rPr>
        <w:t>。</w:t>
      </w:r>
      <w:r w:rsidRPr="002E76B4">
        <w:rPr>
          <w:rFonts w:ascii="Calibri" w:eastAsia="標楷體" w:hAnsi="Calibri" w:cs="Calibri" w:hint="eastAsia"/>
          <w:sz w:val="24"/>
        </w:rPr>
        <w:t xml:space="preserve">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lastRenderedPageBreak/>
        <w:t>◎翟振武、明豔</w:t>
      </w:r>
      <w:r w:rsidRPr="002E76B4">
        <w:rPr>
          <w:rFonts w:ascii="Calibri" w:eastAsia="標楷體" w:hAnsi="Calibri" w:cs="Calibri" w:hint="eastAsia"/>
          <w:sz w:val="24"/>
        </w:rPr>
        <w:t>(2005)</w:t>
      </w:r>
      <w:r w:rsidRPr="002E76B4">
        <w:rPr>
          <w:rFonts w:ascii="Calibri" w:eastAsia="標楷體" w:hAnsi="Calibri" w:cs="Calibri" w:hint="eastAsia"/>
          <w:sz w:val="24"/>
        </w:rPr>
        <w:t>，定義人口安全，人口研究，第</w:t>
      </w:r>
      <w:r w:rsidRPr="002E76B4">
        <w:rPr>
          <w:rFonts w:ascii="Calibri" w:eastAsia="標楷體" w:hAnsi="Calibri" w:cs="Calibri" w:hint="eastAsia"/>
          <w:sz w:val="24"/>
        </w:rPr>
        <w:t>29</w:t>
      </w:r>
      <w:r w:rsidRPr="002E76B4">
        <w:rPr>
          <w:rFonts w:ascii="Calibri" w:eastAsia="標楷體" w:hAnsi="Calibri" w:cs="Calibri" w:hint="eastAsia"/>
          <w:sz w:val="24"/>
        </w:rPr>
        <w:t>卷第</w:t>
      </w:r>
      <w:r w:rsidRPr="002E76B4">
        <w:rPr>
          <w:rFonts w:ascii="Calibri" w:eastAsia="標楷體" w:hAnsi="Calibri" w:cs="Calibri" w:hint="eastAsia"/>
          <w:sz w:val="24"/>
        </w:rPr>
        <w:t>3</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◎臺灣歐洲聯盟中心（</w:t>
      </w:r>
      <w:r w:rsidRPr="002E76B4">
        <w:rPr>
          <w:rFonts w:ascii="Calibri" w:eastAsia="標楷體" w:hAnsi="Calibri" w:cs="Calibri" w:hint="eastAsia"/>
          <w:sz w:val="24"/>
        </w:rPr>
        <w:t>2015</w:t>
      </w:r>
      <w:r w:rsidRPr="002E76B4">
        <w:rPr>
          <w:rFonts w:ascii="Calibri" w:eastAsia="標楷體" w:hAnsi="Calibri" w:cs="Calibri" w:hint="eastAsia"/>
          <w:sz w:val="24"/>
        </w:rPr>
        <w:t>）。</w:t>
      </w:r>
      <w:r w:rsidRPr="002E76B4">
        <w:rPr>
          <w:rFonts w:ascii="Calibri" w:eastAsia="標楷體" w:hAnsi="Calibri" w:cs="Calibri" w:hint="eastAsia"/>
          <w:sz w:val="24"/>
        </w:rPr>
        <w:t>2015</w:t>
      </w:r>
      <w:r w:rsidRPr="002E76B4">
        <w:rPr>
          <w:rFonts w:ascii="Calibri" w:eastAsia="標楷體" w:hAnsi="Calibri" w:cs="Calibri" w:hint="eastAsia"/>
          <w:sz w:val="24"/>
        </w:rPr>
        <w:t>年第</w:t>
      </w:r>
      <w:r w:rsidRPr="002E76B4">
        <w:rPr>
          <w:rFonts w:ascii="Calibri" w:eastAsia="標楷體" w:hAnsi="Calibri" w:cs="Calibri" w:hint="eastAsia"/>
          <w:sz w:val="24"/>
        </w:rPr>
        <w:t>6</w:t>
      </w:r>
      <w:r w:rsidRPr="002E76B4">
        <w:rPr>
          <w:rFonts w:ascii="Calibri" w:eastAsia="標楷體" w:hAnsi="Calibri" w:cs="Calibri" w:hint="eastAsia"/>
          <w:sz w:val="24"/>
        </w:rPr>
        <w:t>次臺灣歐盟論壇。臺北市：臺灣歐洲聯盟中心。</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◎賓靜蓀譯</w:t>
      </w:r>
      <w:r w:rsidRPr="002E76B4">
        <w:rPr>
          <w:rFonts w:ascii="Calibri" w:eastAsia="標楷體" w:hAnsi="Calibri" w:cs="Calibri" w:hint="eastAsia"/>
          <w:sz w:val="24"/>
        </w:rPr>
        <w:t>(1990)</w:t>
      </w:r>
      <w:r w:rsidRPr="002E76B4">
        <w:rPr>
          <w:rFonts w:ascii="Calibri" w:eastAsia="標楷體" w:hAnsi="Calibri" w:cs="Calibri" w:hint="eastAsia"/>
          <w:sz w:val="24"/>
        </w:rPr>
        <w:t>。日本移民小檔案，遠見雜誌，第</w:t>
      </w:r>
      <w:r w:rsidRPr="002E76B4">
        <w:rPr>
          <w:rFonts w:ascii="Calibri" w:eastAsia="標楷體" w:hAnsi="Calibri" w:cs="Calibri" w:hint="eastAsia"/>
          <w:sz w:val="24"/>
        </w:rPr>
        <w:t>50</w:t>
      </w:r>
      <w:r w:rsidRPr="002E76B4">
        <w:rPr>
          <w:rFonts w:ascii="Calibri" w:eastAsia="標楷體" w:hAnsi="Calibri" w:cs="Calibri" w:hint="eastAsia"/>
          <w:sz w:val="24"/>
        </w:rPr>
        <w:t>期，頁</w:t>
      </w:r>
      <w:r w:rsidRPr="002E76B4">
        <w:rPr>
          <w:rFonts w:ascii="Calibri" w:eastAsia="標楷體" w:hAnsi="Calibri" w:cs="Calibri" w:hint="eastAsia"/>
          <w:sz w:val="24"/>
        </w:rPr>
        <w:t>13</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◎趙守博</w:t>
      </w:r>
      <w:r w:rsidRPr="002E76B4">
        <w:rPr>
          <w:rFonts w:ascii="Calibri" w:eastAsia="標楷體" w:hAnsi="Calibri" w:cs="Calibri" w:hint="eastAsia"/>
          <w:sz w:val="24"/>
        </w:rPr>
        <w:t>(1992)</w:t>
      </w:r>
      <w:r w:rsidRPr="002E76B4">
        <w:rPr>
          <w:rFonts w:ascii="Calibri" w:eastAsia="標楷體" w:hAnsi="Calibri" w:cs="Calibri" w:hint="eastAsia"/>
          <w:sz w:val="24"/>
        </w:rPr>
        <w:t>，談引進大陸勞工的前提與要件，中國勞工，第</w:t>
      </w:r>
      <w:r w:rsidRPr="002E76B4">
        <w:rPr>
          <w:rFonts w:ascii="Calibri" w:eastAsia="標楷體" w:hAnsi="Calibri" w:cs="Calibri" w:hint="eastAsia"/>
          <w:sz w:val="24"/>
        </w:rPr>
        <w:t>905</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◎趙守博</w:t>
      </w:r>
      <w:r w:rsidRPr="002E76B4">
        <w:rPr>
          <w:rFonts w:ascii="Calibri" w:eastAsia="標楷體" w:hAnsi="Calibri" w:cs="Calibri" w:hint="eastAsia"/>
          <w:sz w:val="24"/>
        </w:rPr>
        <w:t>(1993)</w:t>
      </w:r>
      <w:r w:rsidRPr="002E76B4">
        <w:rPr>
          <w:rFonts w:ascii="Calibri" w:eastAsia="標楷體" w:hAnsi="Calibri" w:cs="Calibri" w:hint="eastAsia"/>
          <w:sz w:val="24"/>
        </w:rPr>
        <w:t>，外籍勞工的引進及因應對策，勞工行政第</w:t>
      </w:r>
      <w:r w:rsidRPr="002E76B4">
        <w:rPr>
          <w:rFonts w:ascii="Calibri" w:eastAsia="標楷體" w:hAnsi="Calibri" w:cs="Calibri" w:hint="eastAsia"/>
          <w:sz w:val="24"/>
        </w:rPr>
        <w:t>57</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◎趙明義</w:t>
      </w:r>
      <w:r w:rsidRPr="002E76B4">
        <w:rPr>
          <w:rFonts w:ascii="Calibri" w:eastAsia="標楷體" w:hAnsi="Calibri" w:cs="Calibri" w:hint="eastAsia"/>
          <w:sz w:val="24"/>
        </w:rPr>
        <w:t>(2003)</w:t>
      </w:r>
      <w:r w:rsidRPr="002E76B4">
        <w:rPr>
          <w:rFonts w:ascii="Calibri" w:eastAsia="標楷體" w:hAnsi="Calibri" w:cs="Calibri" w:hint="eastAsia"/>
          <w:sz w:val="24"/>
        </w:rPr>
        <w:t>，當代國際法導論，初版，臺北巿：五南圖書公司，頁</w:t>
      </w:r>
      <w:r w:rsidRPr="002E76B4">
        <w:rPr>
          <w:rFonts w:ascii="Calibri" w:eastAsia="標楷體" w:hAnsi="Calibri" w:cs="Calibri" w:hint="eastAsia"/>
          <w:sz w:val="24"/>
        </w:rPr>
        <w:t>171-177</w:t>
      </w:r>
      <w:r w:rsidRPr="002E76B4">
        <w:rPr>
          <w:rFonts w:ascii="Calibri" w:eastAsia="標楷體" w:hAnsi="Calibri" w:cs="Calibri" w:hint="eastAsia"/>
          <w:sz w:val="24"/>
        </w:rPr>
        <w:t>。</w:t>
      </w:r>
      <w:r w:rsidRPr="002E76B4">
        <w:rPr>
          <w:rFonts w:ascii="Calibri" w:eastAsia="標楷體" w:hAnsi="Calibri" w:cs="Calibri" w:hint="eastAsia"/>
          <w:sz w:val="24"/>
        </w:rPr>
        <w:t xml:space="preserve">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◎趙秉志主編（</w:t>
      </w:r>
      <w:r w:rsidRPr="002E76B4">
        <w:rPr>
          <w:rFonts w:ascii="Calibri" w:eastAsia="標楷體" w:hAnsi="Calibri" w:cs="Calibri" w:hint="eastAsia"/>
          <w:sz w:val="24"/>
        </w:rPr>
        <w:t>1996</w:t>
      </w:r>
      <w:r w:rsidRPr="002E76B4">
        <w:rPr>
          <w:rFonts w:ascii="Calibri" w:eastAsia="標楷體" w:hAnsi="Calibri" w:cs="Calibri" w:hint="eastAsia"/>
          <w:sz w:val="24"/>
        </w:rPr>
        <w:t>），中國大陸特別刑法要論，台北：中庸出版社，初版。</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◎趙海涵</w:t>
      </w:r>
      <w:r w:rsidRPr="002E76B4">
        <w:rPr>
          <w:rFonts w:ascii="Calibri" w:eastAsia="標楷體" w:hAnsi="Calibri" w:cs="Calibri" w:hint="eastAsia"/>
          <w:sz w:val="24"/>
        </w:rPr>
        <w:t>(2007)</w:t>
      </w:r>
      <w:r w:rsidRPr="002E76B4">
        <w:rPr>
          <w:rFonts w:ascii="Calibri" w:eastAsia="標楷體" w:hAnsi="Calibri" w:cs="Calibri" w:hint="eastAsia"/>
          <w:sz w:val="24"/>
        </w:rPr>
        <w:t>，美國移民法案的現狀及其展望，瀋陽建築大學學報，第</w:t>
      </w:r>
      <w:r w:rsidRPr="002E76B4">
        <w:rPr>
          <w:rFonts w:ascii="Calibri" w:eastAsia="標楷體" w:hAnsi="Calibri" w:cs="Calibri" w:hint="eastAsia"/>
          <w:sz w:val="24"/>
        </w:rPr>
        <w:t>1</w:t>
      </w:r>
      <w:r w:rsidRPr="002E76B4">
        <w:rPr>
          <w:rFonts w:ascii="Calibri" w:eastAsia="標楷體" w:hAnsi="Calibri" w:cs="Calibri" w:hint="eastAsia"/>
          <w:sz w:val="24"/>
        </w:rPr>
        <w:t>期，頁</w:t>
      </w:r>
      <w:r w:rsidRPr="002E76B4">
        <w:rPr>
          <w:rFonts w:ascii="Calibri" w:eastAsia="標楷體" w:hAnsi="Calibri" w:cs="Calibri" w:hint="eastAsia"/>
          <w:sz w:val="24"/>
        </w:rPr>
        <w:t>53-55</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◎劉世林</w:t>
      </w:r>
      <w:r w:rsidRPr="002E76B4">
        <w:rPr>
          <w:rFonts w:ascii="Calibri" w:eastAsia="標楷體" w:hAnsi="Calibri" w:cs="Calibri" w:hint="eastAsia"/>
          <w:sz w:val="24"/>
        </w:rPr>
        <w:t>(2006)</w:t>
      </w:r>
      <w:r w:rsidRPr="002E76B4">
        <w:rPr>
          <w:rFonts w:ascii="Calibri" w:eastAsia="標楷體" w:hAnsi="Calibri" w:cs="Calibri" w:hint="eastAsia"/>
          <w:sz w:val="24"/>
        </w:rPr>
        <w:t>，</w:t>
      </w:r>
      <w:r w:rsidRPr="002E76B4">
        <w:rPr>
          <w:rFonts w:ascii="Calibri" w:eastAsia="標楷體" w:hAnsi="Calibri" w:cs="Calibri" w:hint="eastAsia"/>
          <w:sz w:val="24"/>
        </w:rPr>
        <w:t>911</w:t>
      </w:r>
      <w:r w:rsidRPr="002E76B4">
        <w:rPr>
          <w:rFonts w:ascii="Calibri" w:eastAsia="標楷體" w:hAnsi="Calibri" w:cs="Calibri" w:hint="eastAsia"/>
          <w:sz w:val="24"/>
        </w:rPr>
        <w:t>後我國國家安全的新思維</w:t>
      </w:r>
      <w:r w:rsidRPr="002E76B4">
        <w:rPr>
          <w:rFonts w:ascii="Calibri" w:eastAsia="標楷體" w:hAnsi="Calibri" w:cs="Calibri" w:hint="eastAsia"/>
          <w:sz w:val="24"/>
        </w:rPr>
        <w:t>--</w:t>
      </w:r>
      <w:r w:rsidRPr="002E76B4">
        <w:rPr>
          <w:rFonts w:ascii="Calibri" w:eastAsia="標楷體" w:hAnsi="Calibri" w:cs="Calibri" w:hint="eastAsia"/>
          <w:sz w:val="24"/>
        </w:rPr>
        <w:t>警察組織在國安體系中的角色，警學叢刊，第</w:t>
      </w:r>
      <w:r w:rsidRPr="002E76B4">
        <w:rPr>
          <w:rFonts w:ascii="Calibri" w:eastAsia="標楷體" w:hAnsi="Calibri" w:cs="Calibri" w:hint="eastAsia"/>
          <w:sz w:val="24"/>
        </w:rPr>
        <w:t>36</w:t>
      </w:r>
      <w:r w:rsidRPr="002E76B4">
        <w:rPr>
          <w:rFonts w:ascii="Calibri" w:eastAsia="標楷體" w:hAnsi="Calibri" w:cs="Calibri" w:hint="eastAsia"/>
          <w:sz w:val="24"/>
        </w:rPr>
        <w:t>卷第</w:t>
      </w:r>
      <w:r w:rsidRPr="002E76B4">
        <w:rPr>
          <w:rFonts w:ascii="Calibri" w:eastAsia="標楷體" w:hAnsi="Calibri" w:cs="Calibri" w:hint="eastAsia"/>
          <w:sz w:val="24"/>
        </w:rPr>
        <w:t>5</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◎劉兆榮、林麗香、林宗達、柳金財、梁文興、陳朝政、葉怡君、蔡志昇（</w:t>
      </w:r>
      <w:r w:rsidRPr="002E76B4">
        <w:rPr>
          <w:rFonts w:ascii="Calibri" w:eastAsia="標楷體" w:hAnsi="Calibri" w:cs="Calibri" w:hint="eastAsia"/>
          <w:sz w:val="24"/>
        </w:rPr>
        <w:t>2011</w:t>
      </w:r>
      <w:r w:rsidRPr="002E76B4">
        <w:rPr>
          <w:rFonts w:ascii="Calibri" w:eastAsia="標楷體" w:hAnsi="Calibri" w:cs="Calibri" w:hint="eastAsia"/>
          <w:sz w:val="24"/>
        </w:rPr>
        <w:t>），中華民國憲法綜論，新北市：晶典文化出版社。</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◎劉有發（</w:t>
      </w:r>
      <w:r w:rsidRPr="002E76B4">
        <w:rPr>
          <w:rFonts w:ascii="Calibri" w:eastAsia="標楷體" w:hAnsi="Calibri" w:cs="Calibri" w:hint="eastAsia"/>
          <w:sz w:val="24"/>
        </w:rPr>
        <w:t>2009</w:t>
      </w:r>
      <w:r w:rsidRPr="002E76B4">
        <w:rPr>
          <w:rFonts w:ascii="Calibri" w:eastAsia="標楷體" w:hAnsi="Calibri" w:cs="Calibri" w:hint="eastAsia"/>
          <w:sz w:val="24"/>
        </w:rPr>
        <w:t>）。從白澳政策到多元文化政策－淺談澳洲國策的演變。江西財經大學學報，第五期。</w:t>
      </w:r>
      <w:r w:rsidRPr="002E76B4">
        <w:rPr>
          <w:rFonts w:ascii="Calibri" w:eastAsia="標楷體" w:hAnsi="Calibri" w:cs="Calibri" w:hint="eastAsia"/>
          <w:sz w:val="24"/>
        </w:rPr>
        <w:t>2016</w:t>
      </w:r>
      <w:r w:rsidRPr="002E76B4">
        <w:rPr>
          <w:rFonts w:ascii="Calibri" w:eastAsia="標楷體" w:hAnsi="Calibri" w:cs="Calibri" w:hint="eastAsia"/>
          <w:sz w:val="24"/>
        </w:rPr>
        <w:t>年</w:t>
      </w:r>
      <w:r w:rsidRPr="002E76B4">
        <w:rPr>
          <w:rFonts w:ascii="Calibri" w:eastAsia="標楷體" w:hAnsi="Calibri" w:cs="Calibri" w:hint="eastAsia"/>
          <w:sz w:val="24"/>
        </w:rPr>
        <w:t>9</w:t>
      </w:r>
      <w:r w:rsidRPr="002E76B4">
        <w:rPr>
          <w:rFonts w:ascii="Calibri" w:eastAsia="標楷體" w:hAnsi="Calibri" w:cs="Calibri" w:hint="eastAsia"/>
          <w:sz w:val="24"/>
        </w:rPr>
        <w:t>月</w:t>
      </w:r>
      <w:r w:rsidRPr="002E76B4">
        <w:rPr>
          <w:rFonts w:ascii="Calibri" w:eastAsia="標楷體" w:hAnsi="Calibri" w:cs="Calibri" w:hint="eastAsia"/>
          <w:sz w:val="24"/>
        </w:rPr>
        <w:t>11</w:t>
      </w:r>
      <w:r w:rsidRPr="002E76B4">
        <w:rPr>
          <w:rFonts w:ascii="Calibri" w:eastAsia="標楷體" w:hAnsi="Calibri" w:cs="Calibri" w:hint="eastAsia"/>
          <w:sz w:val="24"/>
        </w:rPr>
        <w:t>日。</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◎劉志山主編</w:t>
      </w:r>
      <w:r w:rsidRPr="002E76B4">
        <w:rPr>
          <w:rFonts w:ascii="Calibri" w:eastAsia="標楷體" w:hAnsi="Calibri" w:cs="Calibri" w:hint="eastAsia"/>
          <w:sz w:val="24"/>
        </w:rPr>
        <w:t>(2010)</w:t>
      </w:r>
      <w:r w:rsidRPr="002E76B4">
        <w:rPr>
          <w:rFonts w:ascii="Calibri" w:eastAsia="標楷體" w:hAnsi="Calibri" w:cs="Calibri" w:hint="eastAsia"/>
          <w:sz w:val="24"/>
        </w:rPr>
        <w:t>，移民文化及其倫理價值，北京：商務印書館。</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◎劉家綾</w:t>
      </w:r>
      <w:r w:rsidRPr="002E76B4">
        <w:rPr>
          <w:rFonts w:ascii="Calibri" w:eastAsia="標楷體" w:hAnsi="Calibri" w:cs="Calibri" w:hint="eastAsia"/>
          <w:sz w:val="24"/>
        </w:rPr>
        <w:t>(2005)</w:t>
      </w:r>
      <w:r w:rsidRPr="002E76B4">
        <w:rPr>
          <w:rFonts w:ascii="Calibri" w:eastAsia="標楷體" w:hAnsi="Calibri" w:cs="Calibri" w:hint="eastAsia"/>
          <w:sz w:val="24"/>
        </w:rPr>
        <w:t>，我國外籍勞工管理法制合憲性的檢討，國立臺北大學法律所碩士論文。</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◎劉家綾</w:t>
      </w:r>
      <w:r w:rsidRPr="002E76B4">
        <w:rPr>
          <w:rFonts w:ascii="Calibri" w:eastAsia="標楷體" w:hAnsi="Calibri" w:cs="Calibri" w:hint="eastAsia"/>
          <w:sz w:val="24"/>
        </w:rPr>
        <w:t>(2007)</w:t>
      </w:r>
      <w:r w:rsidRPr="002E76B4">
        <w:rPr>
          <w:rFonts w:ascii="Calibri" w:eastAsia="標楷體" w:hAnsi="Calibri" w:cs="Calibri" w:hint="eastAsia"/>
          <w:sz w:val="24"/>
        </w:rPr>
        <w:t>，外籍勞工在我國憲法上應享有的人權，就業安全，第</w:t>
      </w:r>
      <w:r w:rsidRPr="002E76B4">
        <w:rPr>
          <w:rFonts w:ascii="Calibri" w:eastAsia="標楷體" w:hAnsi="Calibri" w:cs="Calibri" w:hint="eastAsia"/>
          <w:sz w:val="24"/>
        </w:rPr>
        <w:t>6</w:t>
      </w:r>
      <w:r w:rsidRPr="002E76B4">
        <w:rPr>
          <w:rFonts w:ascii="Calibri" w:eastAsia="標楷體" w:hAnsi="Calibri" w:cs="Calibri" w:hint="eastAsia"/>
          <w:sz w:val="24"/>
        </w:rPr>
        <w:t>卷第</w:t>
      </w:r>
      <w:r w:rsidRPr="002E76B4">
        <w:rPr>
          <w:rFonts w:ascii="Calibri" w:eastAsia="標楷體" w:hAnsi="Calibri" w:cs="Calibri" w:hint="eastAsia"/>
          <w:sz w:val="24"/>
        </w:rPr>
        <w:t>1</w:t>
      </w:r>
      <w:r w:rsidRPr="002E76B4">
        <w:rPr>
          <w:rFonts w:ascii="Calibri" w:eastAsia="標楷體" w:hAnsi="Calibri" w:cs="Calibri" w:hint="eastAsia"/>
          <w:sz w:val="24"/>
        </w:rPr>
        <w:t>期，頁</w:t>
      </w:r>
      <w:r w:rsidRPr="002E76B4">
        <w:rPr>
          <w:rFonts w:ascii="Calibri" w:eastAsia="標楷體" w:hAnsi="Calibri" w:cs="Calibri" w:hint="eastAsia"/>
          <w:sz w:val="24"/>
        </w:rPr>
        <w:t>105-115</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◎劉珠利（</w:t>
      </w:r>
      <w:r w:rsidRPr="002E76B4">
        <w:rPr>
          <w:rFonts w:ascii="Calibri" w:eastAsia="標楷體" w:hAnsi="Calibri" w:cs="Calibri" w:hint="eastAsia"/>
          <w:sz w:val="24"/>
        </w:rPr>
        <w:t>2004</w:t>
      </w:r>
      <w:r w:rsidRPr="002E76B4">
        <w:rPr>
          <w:rFonts w:ascii="Calibri" w:eastAsia="標楷體" w:hAnsi="Calibri" w:cs="Calibri" w:hint="eastAsia"/>
          <w:sz w:val="24"/>
        </w:rPr>
        <w:t>），婦女主義理論的觀點對大陸及外籍配偶現況之啟示，社區發展季刊，第</w:t>
      </w:r>
      <w:r w:rsidRPr="002E76B4">
        <w:rPr>
          <w:rFonts w:ascii="Calibri" w:eastAsia="標楷體" w:hAnsi="Calibri" w:cs="Calibri" w:hint="eastAsia"/>
          <w:sz w:val="24"/>
        </w:rPr>
        <w:t xml:space="preserve">105 </w:t>
      </w:r>
      <w:r w:rsidRPr="002E76B4">
        <w:rPr>
          <w:rFonts w:ascii="Calibri" w:eastAsia="標楷體" w:hAnsi="Calibri" w:cs="Calibri" w:hint="eastAsia"/>
          <w:sz w:val="24"/>
        </w:rPr>
        <w:t>期，頁</w:t>
      </w:r>
      <w:r w:rsidRPr="002E76B4">
        <w:rPr>
          <w:rFonts w:ascii="Calibri" w:eastAsia="標楷體" w:hAnsi="Calibri" w:cs="Calibri" w:hint="eastAsia"/>
          <w:sz w:val="24"/>
        </w:rPr>
        <w:t>48</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◎劉國福（</w:t>
      </w:r>
      <w:r w:rsidRPr="002E76B4">
        <w:rPr>
          <w:rFonts w:ascii="Calibri" w:eastAsia="標楷體" w:hAnsi="Calibri" w:cs="Calibri" w:hint="eastAsia"/>
          <w:sz w:val="24"/>
        </w:rPr>
        <w:t>2011</w:t>
      </w:r>
      <w:r w:rsidRPr="002E76B4">
        <w:rPr>
          <w:rFonts w:ascii="Calibri" w:eastAsia="標楷體" w:hAnsi="Calibri" w:cs="Calibri" w:hint="eastAsia"/>
          <w:sz w:val="24"/>
        </w:rPr>
        <w:t>）。技術移民法律制度研究：中國引進海外人才的法律透視。北京：中國經濟出版社。</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◎劉國福、王輝耀主編（</w:t>
      </w:r>
      <w:r w:rsidRPr="002E76B4">
        <w:rPr>
          <w:rFonts w:ascii="Calibri" w:eastAsia="標楷體" w:hAnsi="Calibri" w:cs="Calibri" w:hint="eastAsia"/>
          <w:sz w:val="24"/>
        </w:rPr>
        <w:t>2012</w:t>
      </w:r>
      <w:r w:rsidRPr="002E76B4">
        <w:rPr>
          <w:rFonts w:ascii="Calibri" w:eastAsia="標楷體" w:hAnsi="Calibri" w:cs="Calibri" w:hint="eastAsia"/>
          <w:sz w:val="24"/>
        </w:rPr>
        <w:t>）。技術移民立法與引進海外人才。北京：機械工業出版社。</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◎劉進幅</w:t>
      </w:r>
      <w:r w:rsidRPr="002E76B4">
        <w:rPr>
          <w:rFonts w:ascii="Calibri" w:eastAsia="標楷體" w:hAnsi="Calibri" w:cs="Calibri" w:hint="eastAsia"/>
          <w:sz w:val="24"/>
        </w:rPr>
        <w:t>(2000)</w:t>
      </w:r>
      <w:r w:rsidRPr="002E76B4">
        <w:rPr>
          <w:rFonts w:ascii="Calibri" w:eastAsia="標楷體" w:hAnsi="Calibri" w:cs="Calibri" w:hint="eastAsia"/>
          <w:sz w:val="24"/>
        </w:rPr>
        <w:t>，簽證，收錄於蔡庭榕編，警察百科全書（九）外事與國境警察，臺北：正中書局。</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◎劉進福</w:t>
      </w:r>
      <w:r w:rsidRPr="002E76B4">
        <w:rPr>
          <w:rFonts w:ascii="Calibri" w:eastAsia="標楷體" w:hAnsi="Calibri" w:cs="Calibri" w:hint="eastAsia"/>
          <w:sz w:val="24"/>
        </w:rPr>
        <w:t xml:space="preserve"> (2007)</w:t>
      </w:r>
      <w:r w:rsidRPr="002E76B4">
        <w:rPr>
          <w:rFonts w:ascii="Calibri" w:eastAsia="標楷體" w:hAnsi="Calibri" w:cs="Calibri" w:hint="eastAsia"/>
          <w:sz w:val="24"/>
        </w:rPr>
        <w:t>，人口流動與基本人權－從相關國際條約論起，中央警察大學第一屆國安全學術研討會論文集。</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◎劉進福</w:t>
      </w:r>
      <w:r w:rsidRPr="002E76B4">
        <w:rPr>
          <w:rFonts w:ascii="Calibri" w:eastAsia="標楷體" w:hAnsi="Calibri" w:cs="Calibri" w:hint="eastAsia"/>
          <w:sz w:val="24"/>
        </w:rPr>
        <w:t>(1991)</w:t>
      </w:r>
      <w:r w:rsidRPr="002E76B4">
        <w:rPr>
          <w:rFonts w:ascii="Calibri" w:eastAsia="標楷體" w:hAnsi="Calibri" w:cs="Calibri" w:hint="eastAsia"/>
          <w:sz w:val="24"/>
        </w:rPr>
        <w:t>，中日兩國外國人居留管理之研究及其比較，中日關係研究會。</w:t>
      </w:r>
      <w:r w:rsidRPr="002E76B4">
        <w:rPr>
          <w:rFonts w:ascii="Calibri" w:eastAsia="標楷體" w:hAnsi="Calibri" w:cs="Calibri" w:hint="eastAsia"/>
          <w:sz w:val="24"/>
        </w:rPr>
        <w:t xml:space="preserve">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◎劉進福</w:t>
      </w:r>
      <w:r w:rsidRPr="002E76B4">
        <w:rPr>
          <w:rFonts w:ascii="Calibri" w:eastAsia="標楷體" w:hAnsi="Calibri" w:cs="Calibri" w:hint="eastAsia"/>
          <w:sz w:val="24"/>
        </w:rPr>
        <w:t>(1992)</w:t>
      </w:r>
      <w:r w:rsidRPr="002E76B4">
        <w:rPr>
          <w:rFonts w:ascii="Calibri" w:eastAsia="標楷體" w:hAnsi="Calibri" w:cs="Calibri" w:hint="eastAsia"/>
          <w:sz w:val="24"/>
        </w:rPr>
        <w:t>，日本外人入出境管理之探討，中央警察大學國境警察學系學術研討討會論文。</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◎劉進福</w:t>
      </w:r>
      <w:r w:rsidRPr="002E76B4">
        <w:rPr>
          <w:rFonts w:ascii="Calibri" w:eastAsia="標楷體" w:hAnsi="Calibri" w:cs="Calibri" w:hint="eastAsia"/>
          <w:sz w:val="24"/>
        </w:rPr>
        <w:t>(1993)</w:t>
      </w:r>
      <w:r w:rsidRPr="002E76B4">
        <w:rPr>
          <w:rFonts w:ascii="Calibri" w:eastAsia="標楷體" w:hAnsi="Calibri" w:cs="Calibri" w:hint="eastAsia"/>
          <w:sz w:val="24"/>
        </w:rPr>
        <w:t>，論我國外事警察之外國人管理──與日本比較研究，初版一刷，桃園：中央警察大學出版社。</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◎劉進福</w:t>
      </w:r>
      <w:r w:rsidRPr="002E76B4">
        <w:rPr>
          <w:rFonts w:ascii="Calibri" w:eastAsia="標楷體" w:hAnsi="Calibri" w:cs="Calibri" w:hint="eastAsia"/>
          <w:sz w:val="24"/>
        </w:rPr>
        <w:t>(1994)</w:t>
      </w:r>
      <w:r w:rsidRPr="002E76B4">
        <w:rPr>
          <w:rFonts w:ascii="Calibri" w:eastAsia="標楷體" w:hAnsi="Calibri" w:cs="Calibri" w:hint="eastAsia"/>
          <w:sz w:val="24"/>
        </w:rPr>
        <w:t>，日本外籍勞工管理中之研修制度，中央警察大學外事警察外籍勞工管理學術研討會論文集，第</w:t>
      </w:r>
      <w:r w:rsidRPr="002E76B4">
        <w:rPr>
          <w:rFonts w:ascii="Calibri" w:eastAsia="標楷體" w:hAnsi="Calibri" w:cs="Calibri" w:hint="eastAsia"/>
          <w:sz w:val="24"/>
        </w:rPr>
        <w:t>19</w:t>
      </w:r>
      <w:r w:rsidRPr="002E76B4">
        <w:rPr>
          <w:rFonts w:ascii="Calibri" w:eastAsia="標楷體" w:hAnsi="Calibri" w:cs="Calibri" w:hint="eastAsia"/>
          <w:sz w:val="24"/>
        </w:rPr>
        <w:t>～</w:t>
      </w:r>
      <w:r w:rsidRPr="002E76B4">
        <w:rPr>
          <w:rFonts w:ascii="Calibri" w:eastAsia="標楷體" w:hAnsi="Calibri" w:cs="Calibri" w:hint="eastAsia"/>
          <w:sz w:val="24"/>
        </w:rPr>
        <w:t>42</w:t>
      </w:r>
      <w:r w:rsidRPr="002E76B4">
        <w:rPr>
          <w:rFonts w:ascii="Calibri" w:eastAsia="標楷體" w:hAnsi="Calibri" w:cs="Calibri" w:hint="eastAsia"/>
          <w:sz w:val="24"/>
        </w:rPr>
        <w:t>頁。</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◎劉進福</w:t>
      </w:r>
      <w:r w:rsidRPr="002E76B4">
        <w:rPr>
          <w:rFonts w:ascii="Calibri" w:eastAsia="標楷體" w:hAnsi="Calibri" w:cs="Calibri" w:hint="eastAsia"/>
          <w:sz w:val="24"/>
        </w:rPr>
        <w:t>(1997)</w:t>
      </w:r>
      <w:r w:rsidRPr="002E76B4">
        <w:rPr>
          <w:rFonts w:ascii="Calibri" w:eastAsia="標楷體" w:hAnsi="Calibri" w:cs="Calibri" w:hint="eastAsia"/>
          <w:sz w:val="24"/>
        </w:rPr>
        <w:t>，外事警察學，桃園：中央警察大學出版社。</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◎劉進福、吳修閤（</w:t>
      </w:r>
      <w:r w:rsidRPr="002E76B4">
        <w:rPr>
          <w:rFonts w:ascii="Calibri" w:eastAsia="標楷體" w:hAnsi="Calibri" w:cs="Calibri" w:hint="eastAsia"/>
          <w:sz w:val="24"/>
        </w:rPr>
        <w:t>2016</w:t>
      </w:r>
      <w:r w:rsidRPr="002E76B4">
        <w:rPr>
          <w:rFonts w:ascii="Calibri" w:eastAsia="標楷體" w:hAnsi="Calibri" w:cs="Calibri" w:hint="eastAsia"/>
          <w:sz w:val="24"/>
        </w:rPr>
        <w:t>）。外事警察學。桃園：中央警察大學出版社。</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◎劉新强、孫連凱、臧停（</w:t>
      </w:r>
      <w:r w:rsidRPr="002E76B4">
        <w:rPr>
          <w:rFonts w:ascii="Calibri" w:eastAsia="標楷體" w:hAnsi="Calibri" w:cs="Calibri"/>
          <w:sz w:val="24"/>
        </w:rPr>
        <w:t>2015</w:t>
      </w:r>
      <w:r w:rsidRPr="002E76B4">
        <w:rPr>
          <w:rFonts w:ascii="Calibri" w:eastAsia="標楷體" w:hAnsi="Calibri" w:cs="Calibri" w:hint="eastAsia"/>
          <w:sz w:val="24"/>
        </w:rPr>
        <w:t>）。非法移民類型的區分及辨識初探。天津法學，總第</w:t>
      </w:r>
      <w:r w:rsidRPr="002E76B4">
        <w:rPr>
          <w:rFonts w:ascii="Calibri" w:eastAsia="標楷體" w:hAnsi="Calibri" w:cs="Calibri"/>
          <w:sz w:val="24"/>
        </w:rPr>
        <w:t>121</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◎劉德勲</w:t>
      </w:r>
      <w:r w:rsidRPr="002E76B4">
        <w:rPr>
          <w:rFonts w:ascii="Calibri" w:eastAsia="標楷體" w:hAnsi="Calibri" w:cs="Calibri"/>
          <w:sz w:val="24"/>
        </w:rPr>
        <w:t>(2008)</w:t>
      </w:r>
      <w:r w:rsidRPr="002E76B4">
        <w:rPr>
          <w:rFonts w:ascii="Calibri" w:eastAsia="標楷體" w:hAnsi="Calibri" w:cs="Calibri" w:hint="eastAsia"/>
          <w:sz w:val="24"/>
        </w:rPr>
        <w:t>，兩岸交流二十週年回顧與前瞻</w:t>
      </w:r>
      <w:r w:rsidRPr="002E76B4">
        <w:rPr>
          <w:rFonts w:ascii="Calibri" w:eastAsia="標楷體" w:hAnsi="Calibri" w:cs="Calibri"/>
          <w:sz w:val="24"/>
        </w:rPr>
        <w:t>-</w:t>
      </w:r>
      <w:r w:rsidRPr="002E76B4">
        <w:rPr>
          <w:rFonts w:ascii="Calibri" w:eastAsia="標楷體" w:hAnsi="Calibri" w:cs="Calibri" w:hint="eastAsia"/>
          <w:sz w:val="24"/>
        </w:rPr>
        <w:t>人員往來，兩岸交流二十年</w:t>
      </w:r>
      <w:r w:rsidRPr="002E76B4">
        <w:rPr>
          <w:rFonts w:ascii="Calibri" w:eastAsia="標楷體" w:hAnsi="Calibri" w:cs="Calibri"/>
          <w:sz w:val="24"/>
        </w:rPr>
        <w:t>-</w:t>
      </w:r>
      <w:r w:rsidRPr="002E76B4">
        <w:rPr>
          <w:rFonts w:ascii="Calibri" w:eastAsia="標楷體" w:hAnsi="Calibri" w:cs="Calibri" w:hint="eastAsia"/>
          <w:sz w:val="24"/>
        </w:rPr>
        <w:t>變遷與挑戰，台北：名田出版社。</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◎劉擇昌、黃俊能</w:t>
      </w:r>
      <w:r w:rsidRPr="002E76B4">
        <w:rPr>
          <w:rFonts w:ascii="Calibri" w:eastAsia="標楷體" w:hAnsi="Calibri" w:cs="Calibri"/>
          <w:sz w:val="24"/>
        </w:rPr>
        <w:t>(2011)</w:t>
      </w:r>
      <w:r w:rsidRPr="002E76B4">
        <w:rPr>
          <w:rFonts w:ascii="Calibri" w:eastAsia="標楷體" w:hAnsi="Calibri" w:cs="Calibri" w:hint="eastAsia"/>
          <w:sz w:val="24"/>
        </w:rPr>
        <w:t>，運用地理資訊系統與犯罪製圖提升警政執法效能之探究，執法新知論衡</w:t>
      </w:r>
      <w:r w:rsidRPr="002E76B4">
        <w:rPr>
          <w:rFonts w:ascii="Calibri" w:eastAsia="標楷體" w:hAnsi="Calibri" w:cs="Calibri"/>
          <w:sz w:val="24"/>
        </w:rPr>
        <w:t>(Law Enforcement Review)</w:t>
      </w:r>
      <w:r w:rsidRPr="002E76B4">
        <w:rPr>
          <w:rFonts w:ascii="Calibri" w:eastAsia="標楷體" w:hAnsi="Calibri" w:cs="Calibri" w:hint="eastAsia"/>
          <w:sz w:val="24"/>
        </w:rPr>
        <w:t>，第</w:t>
      </w:r>
      <w:r w:rsidRPr="002E76B4">
        <w:rPr>
          <w:rFonts w:ascii="Calibri" w:eastAsia="標楷體" w:hAnsi="Calibri" w:cs="Calibri"/>
          <w:sz w:val="24"/>
        </w:rPr>
        <w:t>7</w:t>
      </w:r>
      <w:r w:rsidRPr="002E76B4">
        <w:rPr>
          <w:rFonts w:ascii="Calibri" w:eastAsia="標楷體" w:hAnsi="Calibri" w:cs="Calibri" w:hint="eastAsia"/>
          <w:sz w:val="24"/>
        </w:rPr>
        <w:t>卷第</w:t>
      </w:r>
      <w:r w:rsidRPr="002E76B4">
        <w:rPr>
          <w:rFonts w:ascii="Calibri" w:eastAsia="標楷體" w:hAnsi="Calibri" w:cs="Calibri"/>
          <w:sz w:val="24"/>
        </w:rPr>
        <w:t>2</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◎劉鐵錚，陳榮傳</w:t>
      </w:r>
      <w:r w:rsidRPr="002E76B4">
        <w:rPr>
          <w:rFonts w:ascii="Calibri" w:eastAsia="標楷體" w:hAnsi="Calibri" w:cs="Calibri" w:hint="eastAsia"/>
          <w:sz w:val="24"/>
        </w:rPr>
        <w:t>(1998)</w:t>
      </w:r>
      <w:r w:rsidRPr="002E76B4">
        <w:rPr>
          <w:rFonts w:ascii="Calibri" w:eastAsia="標楷體" w:hAnsi="Calibri" w:cs="Calibri" w:hint="eastAsia"/>
          <w:sz w:val="24"/>
        </w:rPr>
        <w:t>，國際私法論，臺北；三民書局。</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◎歐本漢</w:t>
      </w:r>
      <w:r w:rsidRPr="002E76B4">
        <w:rPr>
          <w:rFonts w:ascii="Calibri" w:eastAsia="標楷體" w:hAnsi="Calibri" w:cs="Calibri" w:hint="eastAsia"/>
          <w:sz w:val="24"/>
        </w:rPr>
        <w:t>(2002)</w:t>
      </w:r>
      <w:r w:rsidRPr="002E76B4">
        <w:rPr>
          <w:rFonts w:ascii="Calibri" w:eastAsia="標楷體" w:hAnsi="Calibri" w:cs="Calibri" w:hint="eastAsia"/>
          <w:sz w:val="24"/>
        </w:rPr>
        <w:t>，國際法</w:t>
      </w:r>
      <w:r w:rsidRPr="002E76B4">
        <w:rPr>
          <w:rFonts w:ascii="Calibri" w:eastAsia="標楷體" w:hAnsi="Calibri" w:cs="Calibri" w:hint="eastAsia"/>
          <w:sz w:val="24"/>
        </w:rPr>
        <w:t>Q&amp;A</w:t>
      </w:r>
      <w:r w:rsidRPr="002E76B4">
        <w:rPr>
          <w:rFonts w:ascii="Calibri" w:eastAsia="標楷體" w:hAnsi="Calibri" w:cs="Calibri" w:hint="eastAsia"/>
          <w:sz w:val="24"/>
        </w:rPr>
        <w:t>，初版，臺北巿：風雲論壇出版公司。</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◎潘淑滿（</w:t>
      </w:r>
      <w:r w:rsidRPr="002E76B4">
        <w:rPr>
          <w:rFonts w:ascii="Calibri" w:eastAsia="標楷體" w:hAnsi="Calibri" w:cs="Calibri" w:hint="eastAsia"/>
          <w:sz w:val="24"/>
        </w:rPr>
        <w:t>2004</w:t>
      </w:r>
      <w:r w:rsidRPr="002E76B4">
        <w:rPr>
          <w:rFonts w:ascii="Calibri" w:eastAsia="標楷體" w:hAnsi="Calibri" w:cs="Calibri" w:hint="eastAsia"/>
          <w:sz w:val="24"/>
        </w:rPr>
        <w:t>）。從婚姻移民現象剖析公民權的實踐與限制。社區發展季刊</w:t>
      </w:r>
      <w:r w:rsidRPr="002E76B4">
        <w:rPr>
          <w:rFonts w:ascii="Calibri" w:eastAsia="標楷體" w:hAnsi="Calibri" w:cs="Calibri" w:hint="eastAsia"/>
          <w:sz w:val="24"/>
        </w:rPr>
        <w:t>105</w:t>
      </w:r>
      <w:r w:rsidRPr="002E76B4">
        <w:rPr>
          <w:rFonts w:ascii="Calibri" w:eastAsia="標楷體" w:hAnsi="Calibri" w:cs="Calibri" w:hint="eastAsia"/>
          <w:sz w:val="24"/>
        </w:rPr>
        <w:t>：</w:t>
      </w:r>
      <w:r w:rsidRPr="002E76B4">
        <w:rPr>
          <w:rFonts w:ascii="Calibri" w:eastAsia="標楷體" w:hAnsi="Calibri" w:cs="Calibri" w:hint="eastAsia"/>
          <w:sz w:val="24"/>
        </w:rPr>
        <w:t>30-43</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◎潘淑滿（</w:t>
      </w:r>
      <w:r w:rsidRPr="002E76B4">
        <w:rPr>
          <w:rFonts w:ascii="Calibri" w:eastAsia="標楷體" w:hAnsi="Calibri" w:cs="Calibri" w:hint="eastAsia"/>
          <w:sz w:val="24"/>
        </w:rPr>
        <w:t>2008</w:t>
      </w:r>
      <w:r w:rsidRPr="002E76B4">
        <w:rPr>
          <w:rFonts w:ascii="Calibri" w:eastAsia="標楷體" w:hAnsi="Calibri" w:cs="Calibri" w:hint="eastAsia"/>
          <w:sz w:val="24"/>
        </w:rPr>
        <w:t>）。婚姻移民、公民身分與社會福利權。社區發展季刊</w:t>
      </w:r>
      <w:r w:rsidRPr="002E76B4">
        <w:rPr>
          <w:rFonts w:ascii="Calibri" w:eastAsia="標楷體" w:hAnsi="Calibri" w:cs="Calibri" w:hint="eastAsia"/>
          <w:sz w:val="24"/>
        </w:rPr>
        <w:t>122</w:t>
      </w:r>
      <w:r w:rsidRPr="002E76B4">
        <w:rPr>
          <w:rFonts w:ascii="Calibri" w:eastAsia="標楷體" w:hAnsi="Calibri" w:cs="Calibri" w:hint="eastAsia"/>
          <w:sz w:val="24"/>
        </w:rPr>
        <w:t>：</w:t>
      </w:r>
      <w:r w:rsidRPr="002E76B4">
        <w:rPr>
          <w:rFonts w:ascii="Calibri" w:eastAsia="標楷體" w:hAnsi="Calibri" w:cs="Calibri" w:hint="eastAsia"/>
          <w:sz w:val="24"/>
        </w:rPr>
        <w:t>136-158</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◎潮龍起</w:t>
      </w:r>
      <w:r w:rsidRPr="002E76B4">
        <w:rPr>
          <w:rFonts w:ascii="Calibri" w:eastAsia="標楷體" w:hAnsi="Calibri" w:cs="Calibri" w:hint="eastAsia"/>
          <w:sz w:val="24"/>
        </w:rPr>
        <w:t>(2007)</w:t>
      </w:r>
      <w:r w:rsidRPr="002E76B4">
        <w:rPr>
          <w:rFonts w:ascii="Calibri" w:eastAsia="標楷體" w:hAnsi="Calibri" w:cs="Calibri" w:hint="eastAsia"/>
          <w:sz w:val="24"/>
        </w:rPr>
        <w:t>，移民史研究中的跨國主義理論，史學理論研究，第</w:t>
      </w:r>
      <w:r w:rsidRPr="002E76B4">
        <w:rPr>
          <w:rFonts w:ascii="Calibri" w:eastAsia="標楷體" w:hAnsi="Calibri" w:cs="Calibri" w:hint="eastAsia"/>
          <w:sz w:val="24"/>
        </w:rPr>
        <w:t>3</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◎蔡文豪</w:t>
      </w:r>
      <w:r w:rsidRPr="002E76B4">
        <w:rPr>
          <w:rFonts w:ascii="Calibri" w:eastAsia="標楷體" w:hAnsi="Calibri" w:cs="Calibri" w:hint="eastAsia"/>
          <w:sz w:val="24"/>
        </w:rPr>
        <w:t>(2011)</w:t>
      </w:r>
      <w:r w:rsidRPr="002E76B4">
        <w:rPr>
          <w:rFonts w:ascii="Calibri" w:eastAsia="標楷體" w:hAnsi="Calibri" w:cs="Calibri" w:hint="eastAsia"/>
          <w:sz w:val="24"/>
        </w:rPr>
        <w:t>，移民署查獲豆腐血汗工廠，移民月刊，第</w:t>
      </w:r>
      <w:r w:rsidRPr="002E76B4">
        <w:rPr>
          <w:rFonts w:ascii="Calibri" w:eastAsia="標楷體" w:hAnsi="Calibri" w:cs="Calibri" w:hint="eastAsia"/>
          <w:sz w:val="24"/>
        </w:rPr>
        <w:t>21</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◎蔡令恬</w:t>
      </w:r>
      <w:r w:rsidRPr="002E76B4">
        <w:rPr>
          <w:rFonts w:ascii="Calibri" w:eastAsia="標楷體" w:hAnsi="Calibri" w:cs="Calibri"/>
          <w:sz w:val="24"/>
        </w:rPr>
        <w:t>(2010)</w:t>
      </w:r>
      <w:r w:rsidRPr="002E76B4">
        <w:rPr>
          <w:rFonts w:ascii="Calibri" w:eastAsia="標楷體" w:hAnsi="Calibri" w:cs="Calibri" w:hint="eastAsia"/>
          <w:sz w:val="24"/>
        </w:rPr>
        <w:t>，我國外籍家事勞動者勞動權益保障之研究，東吳大學法學院法律學系碩士論文。</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lastRenderedPageBreak/>
        <w:t>◎蔡田木</w:t>
      </w:r>
      <w:r w:rsidRPr="002E76B4">
        <w:rPr>
          <w:rFonts w:ascii="Calibri" w:eastAsia="標楷體" w:hAnsi="Calibri" w:cs="Calibri" w:hint="eastAsia"/>
          <w:sz w:val="24"/>
        </w:rPr>
        <w:t>(2008</w:t>
      </w:r>
      <w:r w:rsidRPr="002E76B4">
        <w:rPr>
          <w:rFonts w:ascii="Calibri" w:eastAsia="標楷體" w:hAnsi="Calibri" w:cs="Calibri" w:hint="eastAsia"/>
          <w:sz w:val="24"/>
        </w:rPr>
        <w:t>），外籍人士在台犯罪狀況及其分析，中央警察大學犯罪防治學報第九期，頁</w:t>
      </w:r>
      <w:r w:rsidRPr="002E76B4">
        <w:rPr>
          <w:rFonts w:ascii="Calibri" w:eastAsia="標楷體" w:hAnsi="Calibri" w:cs="Calibri" w:hint="eastAsia"/>
          <w:sz w:val="24"/>
        </w:rPr>
        <w:t>165-192</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◎蔡百銓</w:t>
      </w:r>
      <w:r w:rsidRPr="002E76B4">
        <w:rPr>
          <w:rFonts w:ascii="Calibri" w:eastAsia="標楷體" w:hAnsi="Calibri" w:cs="Calibri" w:hint="eastAsia"/>
          <w:sz w:val="24"/>
        </w:rPr>
        <w:t>(2007)</w:t>
      </w:r>
      <w:r w:rsidRPr="002E76B4">
        <w:rPr>
          <w:rFonts w:ascii="Calibri" w:eastAsia="標楷體" w:hAnsi="Calibri" w:cs="Calibri" w:hint="eastAsia"/>
          <w:sz w:val="24"/>
        </w:rPr>
        <w:t>，邁向人權國家，初版，臺北巿：前衛。</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◎蔡宏進（</w:t>
      </w:r>
      <w:r w:rsidRPr="002E76B4">
        <w:rPr>
          <w:rFonts w:ascii="Calibri" w:eastAsia="標楷體" w:hAnsi="Calibri" w:cs="Calibri" w:hint="eastAsia"/>
          <w:sz w:val="24"/>
        </w:rPr>
        <w:t>2010</w:t>
      </w:r>
      <w:r w:rsidRPr="002E76B4">
        <w:rPr>
          <w:rFonts w:ascii="Calibri" w:eastAsia="標楷體" w:hAnsi="Calibri" w:cs="Calibri" w:hint="eastAsia"/>
          <w:sz w:val="24"/>
        </w:rPr>
        <w:t>）。人口學。臺北：三民書局股份有限公司。</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◎蔡尚宏</w:t>
      </w:r>
      <w:r w:rsidRPr="002E76B4">
        <w:rPr>
          <w:rFonts w:ascii="Calibri" w:eastAsia="標楷體" w:hAnsi="Calibri" w:cs="Calibri" w:hint="eastAsia"/>
          <w:sz w:val="24"/>
        </w:rPr>
        <w:t>(2006)</w:t>
      </w:r>
      <w:r w:rsidRPr="002E76B4">
        <w:rPr>
          <w:rFonts w:ascii="Calibri" w:eastAsia="標楷體" w:hAnsi="Calibri" w:cs="Calibri" w:hint="eastAsia"/>
          <w:sz w:val="24"/>
        </w:rPr>
        <w:t>，我國外籍勞工勞動人權之研究，國立中正大學法律所碩士論文。</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◎蔡青龍、謝立功、曾嬿芬等（</w:t>
      </w:r>
      <w:r w:rsidRPr="002E76B4">
        <w:rPr>
          <w:rFonts w:ascii="Calibri" w:eastAsia="標楷體" w:hAnsi="Calibri" w:cs="Calibri" w:hint="eastAsia"/>
          <w:sz w:val="24"/>
        </w:rPr>
        <w:t>2004</w:t>
      </w:r>
      <w:r w:rsidRPr="002E76B4">
        <w:rPr>
          <w:rFonts w:ascii="Calibri" w:eastAsia="標楷體" w:hAnsi="Calibri" w:cs="Calibri" w:hint="eastAsia"/>
          <w:sz w:val="24"/>
        </w:rPr>
        <w:t>），移民政策白皮書，於</w:t>
      </w:r>
      <w:r w:rsidRPr="002E76B4">
        <w:rPr>
          <w:rFonts w:ascii="Calibri" w:eastAsia="標楷體" w:hAnsi="Calibri" w:cs="Calibri" w:hint="eastAsia"/>
          <w:sz w:val="24"/>
        </w:rPr>
        <w:t>2004</w:t>
      </w:r>
      <w:r w:rsidRPr="002E76B4">
        <w:rPr>
          <w:rFonts w:ascii="Calibri" w:eastAsia="標楷體" w:hAnsi="Calibri" w:cs="Calibri" w:hint="eastAsia"/>
          <w:sz w:val="24"/>
        </w:rPr>
        <w:t>年</w:t>
      </w:r>
      <w:r w:rsidRPr="002E76B4">
        <w:rPr>
          <w:rFonts w:ascii="Calibri" w:eastAsia="標楷體" w:hAnsi="Calibri" w:cs="Calibri" w:hint="eastAsia"/>
          <w:sz w:val="24"/>
        </w:rPr>
        <w:t>12</w:t>
      </w:r>
      <w:r w:rsidRPr="002E76B4">
        <w:rPr>
          <w:rFonts w:ascii="Calibri" w:eastAsia="標楷體" w:hAnsi="Calibri" w:cs="Calibri" w:hint="eastAsia"/>
          <w:sz w:val="24"/>
        </w:rPr>
        <w:t>月</w:t>
      </w:r>
      <w:r w:rsidRPr="002E76B4">
        <w:rPr>
          <w:rFonts w:ascii="Calibri" w:eastAsia="標楷體" w:hAnsi="Calibri" w:cs="Calibri" w:hint="eastAsia"/>
          <w:sz w:val="24"/>
        </w:rPr>
        <w:t>14</w:t>
      </w:r>
      <w:r w:rsidRPr="002E76B4">
        <w:rPr>
          <w:rFonts w:ascii="Calibri" w:eastAsia="標楷體" w:hAnsi="Calibri" w:cs="Calibri" w:hint="eastAsia"/>
          <w:sz w:val="24"/>
        </w:rPr>
        <w:t>日公布。</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◎蔡茂寅</w:t>
      </w:r>
      <w:r w:rsidRPr="002E76B4">
        <w:rPr>
          <w:rFonts w:ascii="Calibri" w:eastAsia="標楷體" w:hAnsi="Calibri" w:cs="Calibri" w:hint="eastAsia"/>
          <w:sz w:val="24"/>
        </w:rPr>
        <w:t>(1999)</w:t>
      </w:r>
      <w:r w:rsidRPr="002E76B4">
        <w:rPr>
          <w:rFonts w:ascii="Calibri" w:eastAsia="標楷體" w:hAnsi="Calibri" w:cs="Calibri" w:hint="eastAsia"/>
          <w:sz w:val="24"/>
        </w:rPr>
        <w:t>。平等權，月旦法學雜誌，第</w:t>
      </w:r>
      <w:r w:rsidRPr="002E76B4">
        <w:rPr>
          <w:rFonts w:ascii="Calibri" w:eastAsia="標楷體" w:hAnsi="Calibri" w:cs="Calibri" w:hint="eastAsia"/>
          <w:sz w:val="24"/>
        </w:rPr>
        <w:t>46</w:t>
      </w:r>
      <w:r w:rsidRPr="002E76B4">
        <w:rPr>
          <w:rFonts w:ascii="Calibri" w:eastAsia="標楷體" w:hAnsi="Calibri" w:cs="Calibri" w:hint="eastAsia"/>
          <w:sz w:val="24"/>
        </w:rPr>
        <w:t>期，頁</w:t>
      </w:r>
      <w:r w:rsidRPr="002E76B4">
        <w:rPr>
          <w:rFonts w:ascii="Calibri" w:eastAsia="標楷體" w:hAnsi="Calibri" w:cs="Calibri" w:hint="eastAsia"/>
          <w:sz w:val="24"/>
        </w:rPr>
        <w:t>111-117</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◎蔡庭榕</w:t>
      </w:r>
      <w:r w:rsidRPr="002E76B4">
        <w:rPr>
          <w:rFonts w:ascii="Calibri" w:eastAsia="標楷體" w:hAnsi="Calibri" w:cs="Calibri" w:hint="eastAsia"/>
          <w:sz w:val="24"/>
        </w:rPr>
        <w:t>(1993)</w:t>
      </w:r>
      <w:r w:rsidRPr="002E76B4">
        <w:rPr>
          <w:rFonts w:ascii="Calibri" w:eastAsia="標楷體" w:hAnsi="Calibri" w:cs="Calibri" w:hint="eastAsia"/>
          <w:sz w:val="24"/>
        </w:rPr>
        <w:t>，入出境安全檢查之研究，中央警察大學出版社。</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◎蔡庭榕</w:t>
      </w:r>
      <w:r w:rsidRPr="002E76B4">
        <w:rPr>
          <w:rFonts w:ascii="Calibri" w:eastAsia="標楷體" w:hAnsi="Calibri" w:cs="Calibri" w:hint="eastAsia"/>
          <w:sz w:val="24"/>
        </w:rPr>
        <w:t>(1998)</w:t>
      </w:r>
      <w:r w:rsidRPr="002E76B4">
        <w:rPr>
          <w:rFonts w:ascii="Calibri" w:eastAsia="標楷體" w:hAnsi="Calibri" w:cs="Calibri" w:hint="eastAsia"/>
          <w:sz w:val="24"/>
        </w:rPr>
        <w:t>，參加國際機場港口警察首長協會第二十九年會會後報告，內政部出國考察報告。</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◎蔡庭榕</w:t>
      </w:r>
      <w:r w:rsidRPr="002E76B4">
        <w:rPr>
          <w:rFonts w:ascii="Calibri" w:eastAsia="標楷體" w:hAnsi="Calibri" w:cs="Calibri" w:hint="eastAsia"/>
          <w:sz w:val="24"/>
        </w:rPr>
        <w:t>(1998)</w:t>
      </w:r>
      <w:r w:rsidRPr="002E76B4">
        <w:rPr>
          <w:rFonts w:ascii="Calibri" w:eastAsia="標楷體" w:hAnsi="Calibri" w:cs="Calibri" w:hint="eastAsia"/>
          <w:sz w:val="24"/>
        </w:rPr>
        <w:t>，國境警察在亞太營運中心應有之角色與作為，警大月刊，中央警察大學印行。</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◎蔡庭榕</w:t>
      </w:r>
      <w:r w:rsidRPr="002E76B4">
        <w:rPr>
          <w:rFonts w:ascii="Calibri" w:eastAsia="標楷體" w:hAnsi="Calibri" w:cs="Calibri" w:hint="eastAsia"/>
          <w:sz w:val="24"/>
        </w:rPr>
        <w:t>(1999)</w:t>
      </w:r>
      <w:r w:rsidRPr="002E76B4">
        <w:rPr>
          <w:rFonts w:ascii="Calibri" w:eastAsia="標楷體" w:hAnsi="Calibri" w:cs="Calibri" w:hint="eastAsia"/>
          <w:sz w:val="24"/>
        </w:rPr>
        <w:t>，加拿大對非法外國人之收容與遣返之研究，警大國境系研討會論文集，頁</w:t>
      </w:r>
      <w:r w:rsidRPr="002E76B4">
        <w:rPr>
          <w:rFonts w:ascii="Calibri" w:eastAsia="標楷體" w:hAnsi="Calibri" w:cs="Calibri" w:hint="eastAsia"/>
          <w:sz w:val="24"/>
        </w:rPr>
        <w:t>133-151</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◎蔡庭榕</w:t>
      </w:r>
      <w:r w:rsidRPr="002E76B4">
        <w:rPr>
          <w:rFonts w:ascii="Calibri" w:eastAsia="標楷體" w:hAnsi="Calibri" w:cs="Calibri" w:hint="eastAsia"/>
          <w:sz w:val="24"/>
        </w:rPr>
        <w:t>(1999)</w:t>
      </w:r>
      <w:r w:rsidRPr="002E76B4">
        <w:rPr>
          <w:rFonts w:ascii="Calibri" w:eastAsia="標楷體" w:hAnsi="Calibri" w:cs="Calibri" w:hint="eastAsia"/>
          <w:sz w:val="24"/>
        </w:rPr>
        <w:t>，西方國家移民控制理論與作法，警學叢刊</w:t>
      </w:r>
      <w:r w:rsidRPr="002E76B4">
        <w:rPr>
          <w:rFonts w:ascii="Calibri" w:eastAsia="標楷體" w:hAnsi="Calibri" w:cs="Calibri" w:hint="eastAsia"/>
          <w:sz w:val="24"/>
        </w:rPr>
        <w:t>29</w:t>
      </w:r>
      <w:r w:rsidRPr="002E76B4">
        <w:rPr>
          <w:rFonts w:ascii="Calibri" w:eastAsia="標楷體" w:hAnsi="Calibri" w:cs="Calibri" w:hint="eastAsia"/>
          <w:sz w:val="24"/>
        </w:rPr>
        <w:t>卷</w:t>
      </w:r>
      <w:r w:rsidRPr="002E76B4">
        <w:rPr>
          <w:rFonts w:ascii="Calibri" w:eastAsia="標楷體" w:hAnsi="Calibri" w:cs="Calibri" w:hint="eastAsia"/>
          <w:sz w:val="24"/>
        </w:rPr>
        <w:t>4</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◎蔡庭榕</w:t>
      </w:r>
      <w:r w:rsidRPr="002E76B4">
        <w:rPr>
          <w:rFonts w:ascii="Calibri" w:eastAsia="標楷體" w:hAnsi="Calibri" w:cs="Calibri" w:hint="eastAsia"/>
          <w:sz w:val="24"/>
        </w:rPr>
        <w:t>(2000)</w:t>
      </w:r>
      <w:r w:rsidRPr="002E76B4">
        <w:rPr>
          <w:rFonts w:ascii="Calibri" w:eastAsia="標楷體" w:hAnsi="Calibri" w:cs="Calibri" w:hint="eastAsia"/>
          <w:sz w:val="24"/>
        </w:rPr>
        <w:t>，警察百科全書（</w:t>
      </w:r>
      <w:r w:rsidRPr="002E76B4">
        <w:rPr>
          <w:rFonts w:ascii="Calibri" w:eastAsia="標楷體" w:hAnsi="Calibri" w:cs="Calibri" w:hint="eastAsia"/>
          <w:sz w:val="24"/>
        </w:rPr>
        <w:t>9</w:t>
      </w:r>
      <w:r w:rsidRPr="002E76B4">
        <w:rPr>
          <w:rFonts w:ascii="Calibri" w:eastAsia="標楷體" w:hAnsi="Calibri" w:cs="Calibri" w:hint="eastAsia"/>
          <w:sz w:val="24"/>
        </w:rPr>
        <w:t>）外事與國境警察，桃園：中央警察大學出版社。</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◎蔡庭榕、刁仁國</w:t>
      </w:r>
      <w:r w:rsidRPr="002E76B4">
        <w:rPr>
          <w:rFonts w:ascii="Calibri" w:eastAsia="標楷體" w:hAnsi="Calibri" w:cs="Calibri" w:hint="eastAsia"/>
          <w:sz w:val="24"/>
        </w:rPr>
        <w:t>(1998)</w:t>
      </w:r>
      <w:r w:rsidRPr="002E76B4">
        <w:rPr>
          <w:rFonts w:ascii="Calibri" w:eastAsia="標楷體" w:hAnsi="Calibri" w:cs="Calibri" w:hint="eastAsia"/>
          <w:sz w:val="24"/>
        </w:rPr>
        <w:t>，論外國人人權</w:t>
      </w:r>
      <w:r w:rsidRPr="002E76B4">
        <w:rPr>
          <w:rFonts w:ascii="Calibri" w:eastAsia="標楷體" w:hAnsi="Calibri" w:cs="Calibri" w:hint="eastAsia"/>
          <w:sz w:val="24"/>
        </w:rPr>
        <w:t xml:space="preserve"> </w:t>
      </w:r>
      <w:r w:rsidRPr="002E76B4">
        <w:rPr>
          <w:rFonts w:ascii="Calibri" w:eastAsia="標楷體" w:hAnsi="Calibri" w:cs="Calibri" w:hint="eastAsia"/>
          <w:sz w:val="24"/>
        </w:rPr>
        <w:t>─</w:t>
      </w:r>
      <w:r w:rsidRPr="002E76B4">
        <w:rPr>
          <w:rFonts w:ascii="Calibri" w:eastAsia="標楷體" w:hAnsi="Calibri" w:cs="Calibri" w:hint="eastAsia"/>
          <w:sz w:val="24"/>
        </w:rPr>
        <w:t xml:space="preserve"> </w:t>
      </w:r>
      <w:r w:rsidRPr="002E76B4">
        <w:rPr>
          <w:rFonts w:ascii="Calibri" w:eastAsia="標楷體" w:hAnsi="Calibri" w:cs="Calibri" w:hint="eastAsia"/>
          <w:sz w:val="24"/>
        </w:rPr>
        <w:t>以一般外國人之入出境管理為中心，中國憲法協會，頁</w:t>
      </w:r>
      <w:r w:rsidRPr="002E76B4">
        <w:rPr>
          <w:rFonts w:ascii="Calibri" w:eastAsia="標楷體" w:hAnsi="Calibri" w:cs="Calibri" w:hint="eastAsia"/>
          <w:sz w:val="24"/>
        </w:rPr>
        <w:t>1-29</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◎蔡庭榕、刁仁國</w:t>
      </w:r>
      <w:r w:rsidRPr="002E76B4">
        <w:rPr>
          <w:rFonts w:ascii="Calibri" w:eastAsia="標楷體" w:hAnsi="Calibri" w:cs="Calibri" w:hint="eastAsia"/>
          <w:sz w:val="24"/>
        </w:rPr>
        <w:t>(1999)</w:t>
      </w:r>
      <w:r w:rsidRPr="002E76B4">
        <w:rPr>
          <w:rFonts w:ascii="Calibri" w:eastAsia="標楷體" w:hAnsi="Calibri" w:cs="Calibri" w:hint="eastAsia"/>
          <w:sz w:val="24"/>
        </w:rPr>
        <w:t>，論外國人人權</w:t>
      </w:r>
      <w:r w:rsidRPr="002E76B4">
        <w:rPr>
          <w:rFonts w:ascii="Calibri" w:eastAsia="標楷體" w:hAnsi="Calibri" w:cs="Calibri" w:hint="eastAsia"/>
          <w:sz w:val="24"/>
        </w:rPr>
        <w:t xml:space="preserve"> ---</w:t>
      </w:r>
      <w:r w:rsidRPr="002E76B4">
        <w:rPr>
          <w:rFonts w:ascii="Calibri" w:eastAsia="標楷體" w:hAnsi="Calibri" w:cs="Calibri" w:hint="eastAsia"/>
          <w:sz w:val="24"/>
        </w:rPr>
        <w:t>以一般外國人之入出境管理為中心，憲政時代，第</w:t>
      </w:r>
      <w:r w:rsidRPr="002E76B4">
        <w:rPr>
          <w:rFonts w:ascii="Calibri" w:eastAsia="標楷體" w:hAnsi="Calibri" w:cs="Calibri" w:hint="eastAsia"/>
          <w:sz w:val="24"/>
        </w:rPr>
        <w:t>25</w:t>
      </w:r>
      <w:r w:rsidRPr="002E76B4">
        <w:rPr>
          <w:rFonts w:ascii="Calibri" w:eastAsia="標楷體" w:hAnsi="Calibri" w:cs="Calibri" w:hint="eastAsia"/>
          <w:sz w:val="24"/>
        </w:rPr>
        <w:t>卷</w:t>
      </w:r>
      <w:r w:rsidRPr="002E76B4">
        <w:rPr>
          <w:rFonts w:ascii="Calibri" w:eastAsia="標楷體" w:hAnsi="Calibri" w:cs="Calibri" w:hint="eastAsia"/>
          <w:sz w:val="24"/>
        </w:rPr>
        <w:t>1</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◎蔡庭榕、刁仁國、簡建章、許義寶、蘇麗嬌、柯雨瑞</w:t>
      </w:r>
      <w:r w:rsidRPr="002E76B4">
        <w:rPr>
          <w:rFonts w:ascii="Calibri" w:eastAsia="標楷體" w:hAnsi="Calibri" w:cs="Calibri" w:hint="eastAsia"/>
          <w:sz w:val="24"/>
        </w:rPr>
        <w:t>(2000)</w:t>
      </w:r>
      <w:r w:rsidRPr="002E76B4">
        <w:rPr>
          <w:rFonts w:ascii="Calibri" w:eastAsia="標楷體" w:hAnsi="Calibri" w:cs="Calibri" w:hint="eastAsia"/>
          <w:sz w:val="24"/>
        </w:rPr>
        <w:t>，外國人入出境管理法制之研究，行政院國家科學委員會補助專題研究計畫成果報告。</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◎蔡庭榕、李立宏</w:t>
      </w:r>
      <w:r w:rsidRPr="002E76B4">
        <w:rPr>
          <w:rFonts w:ascii="Calibri" w:eastAsia="標楷體" w:hAnsi="Calibri" w:cs="Calibri" w:hint="eastAsia"/>
          <w:sz w:val="24"/>
        </w:rPr>
        <w:t>(2005)</w:t>
      </w:r>
      <w:r w:rsidRPr="002E76B4">
        <w:rPr>
          <w:rFonts w:ascii="Calibri" w:eastAsia="標楷體" w:hAnsi="Calibri" w:cs="Calibri" w:hint="eastAsia"/>
          <w:sz w:val="24"/>
        </w:rPr>
        <w:t>。我國外國人永久居留制度之研究</w:t>
      </w:r>
      <w:r w:rsidRPr="002E76B4">
        <w:rPr>
          <w:rFonts w:ascii="Calibri" w:eastAsia="標楷體" w:hAnsi="Calibri" w:cs="Calibri" w:hint="eastAsia"/>
          <w:sz w:val="24"/>
        </w:rPr>
        <w:t>--</w:t>
      </w:r>
      <w:r w:rsidRPr="002E76B4">
        <w:rPr>
          <w:rFonts w:ascii="Calibri" w:eastAsia="標楷體" w:hAnsi="Calibri" w:cs="Calibri" w:hint="eastAsia"/>
          <w:sz w:val="24"/>
        </w:rPr>
        <w:t>與美、日比較，中央警察大學國境警察學報，第</w:t>
      </w:r>
      <w:r w:rsidRPr="002E76B4">
        <w:rPr>
          <w:rFonts w:ascii="Calibri" w:eastAsia="標楷體" w:hAnsi="Calibri" w:cs="Calibri" w:hint="eastAsia"/>
          <w:sz w:val="24"/>
        </w:rPr>
        <w:t>4</w:t>
      </w:r>
      <w:r w:rsidRPr="002E76B4">
        <w:rPr>
          <w:rFonts w:ascii="Calibri" w:eastAsia="標楷體" w:hAnsi="Calibri" w:cs="Calibri" w:hint="eastAsia"/>
          <w:sz w:val="24"/>
        </w:rPr>
        <w:t>期，頁</w:t>
      </w:r>
      <w:r w:rsidRPr="002E76B4">
        <w:rPr>
          <w:rFonts w:ascii="Calibri" w:eastAsia="標楷體" w:hAnsi="Calibri" w:cs="Calibri" w:hint="eastAsia"/>
          <w:sz w:val="24"/>
        </w:rPr>
        <w:t>215-263</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◎蔡庭榕、簡建章、許義寶</w:t>
      </w:r>
      <w:r w:rsidRPr="002E76B4">
        <w:rPr>
          <w:rFonts w:ascii="Calibri" w:eastAsia="標楷體" w:hAnsi="Calibri" w:cs="Calibri" w:hint="eastAsia"/>
          <w:sz w:val="24"/>
        </w:rPr>
        <w:t>(2007)</w:t>
      </w:r>
      <w:r w:rsidRPr="002E76B4">
        <w:rPr>
          <w:rFonts w:ascii="Calibri" w:eastAsia="標楷體" w:hAnsi="Calibri" w:cs="Calibri" w:hint="eastAsia"/>
          <w:sz w:val="24"/>
        </w:rPr>
        <w:t>，論跨國婚姻仲介之問題與規範，國境警察學報</w:t>
      </w:r>
      <w:r w:rsidRPr="002E76B4">
        <w:rPr>
          <w:rFonts w:ascii="Calibri" w:eastAsia="標楷體" w:hAnsi="Calibri" w:cs="Calibri" w:hint="eastAsia"/>
          <w:sz w:val="24"/>
        </w:rPr>
        <w:t>8</w:t>
      </w:r>
      <w:r w:rsidRPr="002E76B4">
        <w:rPr>
          <w:rFonts w:ascii="Calibri" w:eastAsia="標楷體" w:hAnsi="Calibri" w:cs="Calibri" w:hint="eastAsia"/>
          <w:sz w:val="24"/>
        </w:rPr>
        <w:t>期，頁</w:t>
      </w:r>
      <w:r w:rsidRPr="002E76B4">
        <w:rPr>
          <w:rFonts w:ascii="Calibri" w:eastAsia="標楷體" w:hAnsi="Calibri" w:cs="Calibri" w:hint="eastAsia"/>
          <w:sz w:val="24"/>
        </w:rPr>
        <w:t>163-234</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◎蔡震榮</w:t>
      </w:r>
      <w:r w:rsidRPr="002E76B4">
        <w:rPr>
          <w:rFonts w:ascii="Calibri" w:eastAsia="標楷體" w:hAnsi="Calibri" w:cs="Calibri" w:hint="eastAsia"/>
          <w:sz w:val="24"/>
        </w:rPr>
        <w:t>(2004)</w:t>
      </w:r>
      <w:r w:rsidRPr="002E76B4">
        <w:rPr>
          <w:rFonts w:ascii="Calibri" w:eastAsia="標楷體" w:hAnsi="Calibri" w:cs="Calibri" w:hint="eastAsia"/>
          <w:sz w:val="24"/>
        </w:rPr>
        <w:t>，警察職權行使法概論，桃園：中央警察大學出版社。</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◎蔡震榮</w:t>
      </w:r>
      <w:r w:rsidRPr="002E76B4">
        <w:rPr>
          <w:rFonts w:ascii="Calibri" w:eastAsia="標楷體" w:hAnsi="Calibri" w:cs="Calibri" w:hint="eastAsia"/>
          <w:sz w:val="24"/>
        </w:rPr>
        <w:t>(2008)</w:t>
      </w:r>
      <w:r w:rsidRPr="002E76B4">
        <w:rPr>
          <w:rFonts w:ascii="Calibri" w:eastAsia="標楷體" w:hAnsi="Calibri" w:cs="Calibri" w:hint="eastAsia"/>
          <w:sz w:val="24"/>
        </w:rPr>
        <w:t>，自外籍配偶家庭基本權之保障論驅逐出國處分</w:t>
      </w:r>
      <w:r w:rsidRPr="002E76B4">
        <w:rPr>
          <w:rFonts w:ascii="Calibri" w:eastAsia="標楷體" w:hAnsi="Calibri" w:cs="Calibri" w:hint="eastAsia"/>
          <w:sz w:val="24"/>
        </w:rPr>
        <w:t>---</w:t>
      </w:r>
      <w:r w:rsidRPr="002E76B4">
        <w:rPr>
          <w:rFonts w:ascii="Calibri" w:eastAsia="標楷體" w:hAnsi="Calibri" w:cs="Calibri" w:hint="eastAsia"/>
          <w:sz w:val="24"/>
        </w:rPr>
        <w:t>評台北高等行政法院</w:t>
      </w:r>
      <w:r w:rsidRPr="002E76B4">
        <w:rPr>
          <w:rFonts w:ascii="Calibri" w:eastAsia="標楷體" w:hAnsi="Calibri" w:cs="Calibri" w:hint="eastAsia"/>
          <w:sz w:val="24"/>
        </w:rPr>
        <w:t>95</w:t>
      </w:r>
      <w:r w:rsidRPr="002E76B4">
        <w:rPr>
          <w:rFonts w:ascii="Calibri" w:eastAsia="標楷體" w:hAnsi="Calibri" w:cs="Calibri" w:hint="eastAsia"/>
          <w:sz w:val="24"/>
        </w:rPr>
        <w:t>年度訴字第</w:t>
      </w:r>
      <w:r w:rsidRPr="002E76B4">
        <w:rPr>
          <w:rFonts w:ascii="Calibri" w:eastAsia="標楷體" w:hAnsi="Calibri" w:cs="Calibri" w:hint="eastAsia"/>
          <w:sz w:val="24"/>
        </w:rPr>
        <w:t>02581</w:t>
      </w:r>
      <w:r w:rsidRPr="002E76B4">
        <w:rPr>
          <w:rFonts w:ascii="Calibri" w:eastAsia="標楷體" w:hAnsi="Calibri" w:cs="Calibri" w:hint="eastAsia"/>
          <w:sz w:val="24"/>
        </w:rPr>
        <w:t>號判決，收錄於桃園：中央警察大學國境警察學系暨移民研究中心第</w:t>
      </w:r>
      <w:r w:rsidRPr="002E76B4">
        <w:rPr>
          <w:rFonts w:ascii="Calibri" w:eastAsia="標楷體" w:hAnsi="Calibri" w:cs="Calibri" w:hint="eastAsia"/>
          <w:sz w:val="24"/>
        </w:rPr>
        <w:t>2</w:t>
      </w:r>
      <w:r w:rsidRPr="002E76B4">
        <w:rPr>
          <w:rFonts w:ascii="Calibri" w:eastAsia="標楷體" w:hAnsi="Calibri" w:cs="Calibri" w:hint="eastAsia"/>
          <w:sz w:val="24"/>
        </w:rPr>
        <w:t>屆國境安全與人口移動學術研討會論文集，頁</w:t>
      </w:r>
      <w:r w:rsidRPr="002E76B4">
        <w:rPr>
          <w:rFonts w:ascii="Calibri" w:eastAsia="標楷體" w:hAnsi="Calibri" w:cs="Calibri" w:hint="eastAsia"/>
          <w:sz w:val="24"/>
        </w:rPr>
        <w:t>79-92</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◎蔡震榮</w:t>
      </w:r>
      <w:r w:rsidRPr="002E76B4">
        <w:rPr>
          <w:rFonts w:ascii="Calibri" w:eastAsia="標楷體" w:hAnsi="Calibri" w:cs="Calibri" w:hint="eastAsia"/>
          <w:sz w:val="24"/>
        </w:rPr>
        <w:t>(2008)</w:t>
      </w:r>
      <w:r w:rsidRPr="002E76B4">
        <w:rPr>
          <w:rFonts w:ascii="Calibri" w:eastAsia="標楷體" w:hAnsi="Calibri" w:cs="Calibri" w:hint="eastAsia"/>
          <w:sz w:val="24"/>
        </w:rPr>
        <w:t>。入出境管制與人民居住遷徙的自由，警察法學，第</w:t>
      </w:r>
      <w:r w:rsidRPr="002E76B4">
        <w:rPr>
          <w:rFonts w:ascii="Calibri" w:eastAsia="標楷體" w:hAnsi="Calibri" w:cs="Calibri" w:hint="eastAsia"/>
          <w:sz w:val="24"/>
        </w:rPr>
        <w:t>7</w:t>
      </w:r>
      <w:r w:rsidRPr="002E76B4">
        <w:rPr>
          <w:rFonts w:ascii="Calibri" w:eastAsia="標楷體" w:hAnsi="Calibri" w:cs="Calibri" w:hint="eastAsia"/>
          <w:sz w:val="24"/>
        </w:rPr>
        <w:t>期，頁</w:t>
      </w:r>
      <w:r w:rsidRPr="002E76B4">
        <w:rPr>
          <w:rFonts w:ascii="Calibri" w:eastAsia="標楷體" w:hAnsi="Calibri" w:cs="Calibri" w:hint="eastAsia"/>
          <w:sz w:val="24"/>
        </w:rPr>
        <w:t>73-120</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◎蔡震榮</w:t>
      </w:r>
      <w:r w:rsidRPr="002E76B4">
        <w:rPr>
          <w:rFonts w:ascii="Calibri" w:eastAsia="標楷體" w:hAnsi="Calibri" w:cs="Calibri" w:hint="eastAsia"/>
          <w:sz w:val="24"/>
        </w:rPr>
        <w:t>(2009)</w:t>
      </w:r>
      <w:r w:rsidRPr="002E76B4">
        <w:rPr>
          <w:rFonts w:ascii="Calibri" w:eastAsia="標楷體" w:hAnsi="Calibri" w:cs="Calibri" w:hint="eastAsia"/>
          <w:sz w:val="24"/>
        </w:rPr>
        <w:t>，自外籍配偶家庭基本權之保障論驅逐出國處分</w:t>
      </w:r>
      <w:r w:rsidRPr="002E76B4">
        <w:rPr>
          <w:rFonts w:ascii="Calibri" w:eastAsia="標楷體" w:hAnsi="Calibri" w:cs="Calibri" w:hint="eastAsia"/>
          <w:sz w:val="24"/>
        </w:rPr>
        <w:t>---</w:t>
      </w:r>
      <w:r w:rsidRPr="002E76B4">
        <w:rPr>
          <w:rFonts w:ascii="Calibri" w:eastAsia="標楷體" w:hAnsi="Calibri" w:cs="Calibri" w:hint="eastAsia"/>
          <w:sz w:val="24"/>
        </w:rPr>
        <w:t>評台北高等行政法院</w:t>
      </w:r>
      <w:r w:rsidRPr="002E76B4">
        <w:rPr>
          <w:rFonts w:ascii="Calibri" w:eastAsia="標楷體" w:hAnsi="Calibri" w:cs="Calibri" w:hint="eastAsia"/>
          <w:sz w:val="24"/>
        </w:rPr>
        <w:t>95</w:t>
      </w:r>
      <w:r w:rsidRPr="002E76B4">
        <w:rPr>
          <w:rFonts w:ascii="Calibri" w:eastAsia="標楷體" w:hAnsi="Calibri" w:cs="Calibri" w:hint="eastAsia"/>
          <w:sz w:val="24"/>
        </w:rPr>
        <w:t>年度訴字第</w:t>
      </w:r>
      <w:r w:rsidRPr="002E76B4">
        <w:rPr>
          <w:rFonts w:ascii="Calibri" w:eastAsia="標楷體" w:hAnsi="Calibri" w:cs="Calibri" w:hint="eastAsia"/>
          <w:sz w:val="24"/>
        </w:rPr>
        <w:t>2581</w:t>
      </w:r>
      <w:r w:rsidRPr="002E76B4">
        <w:rPr>
          <w:rFonts w:ascii="Calibri" w:eastAsia="標楷體" w:hAnsi="Calibri" w:cs="Calibri" w:hint="eastAsia"/>
          <w:sz w:val="24"/>
        </w:rPr>
        <w:t>號判決，法令月刊第</w:t>
      </w:r>
      <w:r w:rsidRPr="002E76B4">
        <w:rPr>
          <w:rFonts w:ascii="Calibri" w:eastAsia="標楷體" w:hAnsi="Calibri" w:cs="Calibri" w:hint="eastAsia"/>
          <w:sz w:val="24"/>
        </w:rPr>
        <w:t>60</w:t>
      </w:r>
      <w:r w:rsidRPr="002E76B4">
        <w:rPr>
          <w:rFonts w:ascii="Calibri" w:eastAsia="標楷體" w:hAnsi="Calibri" w:cs="Calibri" w:hint="eastAsia"/>
          <w:sz w:val="24"/>
        </w:rPr>
        <w:t>卷第</w:t>
      </w:r>
      <w:r w:rsidRPr="002E76B4">
        <w:rPr>
          <w:rFonts w:ascii="Calibri" w:eastAsia="標楷體" w:hAnsi="Calibri" w:cs="Calibri" w:hint="eastAsia"/>
          <w:sz w:val="24"/>
        </w:rPr>
        <w:t>8</w:t>
      </w:r>
      <w:r w:rsidRPr="002E76B4">
        <w:rPr>
          <w:rFonts w:ascii="Calibri" w:eastAsia="標楷體" w:hAnsi="Calibri" w:cs="Calibri" w:hint="eastAsia"/>
          <w:sz w:val="24"/>
        </w:rPr>
        <w:t>期，頁</w:t>
      </w:r>
      <w:r w:rsidRPr="002E76B4">
        <w:rPr>
          <w:rFonts w:ascii="Calibri" w:eastAsia="標楷體" w:hAnsi="Calibri" w:cs="Calibri" w:hint="eastAsia"/>
          <w:sz w:val="24"/>
        </w:rPr>
        <w:t>21-37</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◎蔡震榮</w:t>
      </w:r>
      <w:r w:rsidRPr="002E76B4">
        <w:rPr>
          <w:rFonts w:ascii="Calibri" w:eastAsia="標楷體" w:hAnsi="Calibri" w:cs="Calibri" w:hint="eastAsia"/>
          <w:sz w:val="24"/>
        </w:rPr>
        <w:t>(2009)</w:t>
      </w:r>
      <w:r w:rsidRPr="002E76B4">
        <w:rPr>
          <w:rFonts w:ascii="Calibri" w:eastAsia="標楷體" w:hAnsi="Calibri" w:cs="Calibri" w:hint="eastAsia"/>
          <w:sz w:val="24"/>
        </w:rPr>
        <w:t>。論驅逐出國處分</w:t>
      </w:r>
      <w:r w:rsidRPr="002E76B4">
        <w:rPr>
          <w:rFonts w:ascii="Calibri" w:eastAsia="標楷體" w:hAnsi="Calibri" w:cs="Calibri" w:hint="eastAsia"/>
          <w:sz w:val="24"/>
        </w:rPr>
        <w:t>--</w:t>
      </w:r>
      <w:r w:rsidRPr="002E76B4">
        <w:rPr>
          <w:rFonts w:ascii="Calibri" w:eastAsia="標楷體" w:hAnsi="Calibri" w:cs="Calibri" w:hint="eastAsia"/>
          <w:sz w:val="24"/>
        </w:rPr>
        <w:t>評臺北高等行政法院</w:t>
      </w:r>
      <w:r w:rsidRPr="002E76B4">
        <w:rPr>
          <w:rFonts w:ascii="Calibri" w:eastAsia="標楷體" w:hAnsi="Calibri" w:cs="Calibri" w:hint="eastAsia"/>
          <w:sz w:val="24"/>
        </w:rPr>
        <w:t>95</w:t>
      </w:r>
      <w:r w:rsidRPr="002E76B4">
        <w:rPr>
          <w:rFonts w:ascii="Calibri" w:eastAsia="標楷體" w:hAnsi="Calibri" w:cs="Calibri" w:hint="eastAsia"/>
          <w:sz w:val="24"/>
        </w:rPr>
        <w:t>年度訴字第</w:t>
      </w:r>
      <w:r w:rsidRPr="002E76B4">
        <w:rPr>
          <w:rFonts w:ascii="Calibri" w:eastAsia="標楷體" w:hAnsi="Calibri" w:cs="Calibri" w:hint="eastAsia"/>
          <w:sz w:val="24"/>
        </w:rPr>
        <w:t>2581</w:t>
      </w:r>
      <w:r w:rsidRPr="002E76B4">
        <w:rPr>
          <w:rFonts w:ascii="Calibri" w:eastAsia="標楷體" w:hAnsi="Calibri" w:cs="Calibri" w:hint="eastAsia"/>
          <w:sz w:val="24"/>
        </w:rPr>
        <w:t>號判決，法令月刊，第</w:t>
      </w:r>
      <w:r w:rsidRPr="002E76B4">
        <w:rPr>
          <w:rFonts w:ascii="Calibri" w:eastAsia="標楷體" w:hAnsi="Calibri" w:cs="Calibri" w:hint="eastAsia"/>
          <w:sz w:val="24"/>
        </w:rPr>
        <w:t>60</w:t>
      </w:r>
      <w:r w:rsidRPr="002E76B4">
        <w:rPr>
          <w:rFonts w:ascii="Calibri" w:eastAsia="標楷體" w:hAnsi="Calibri" w:cs="Calibri" w:hint="eastAsia"/>
          <w:sz w:val="24"/>
        </w:rPr>
        <w:t>卷第</w:t>
      </w:r>
      <w:r w:rsidRPr="002E76B4">
        <w:rPr>
          <w:rFonts w:ascii="Calibri" w:eastAsia="標楷體" w:hAnsi="Calibri" w:cs="Calibri" w:hint="eastAsia"/>
          <w:sz w:val="24"/>
        </w:rPr>
        <w:t>8</w:t>
      </w:r>
      <w:r w:rsidRPr="002E76B4">
        <w:rPr>
          <w:rFonts w:ascii="Calibri" w:eastAsia="標楷體" w:hAnsi="Calibri" w:cs="Calibri" w:hint="eastAsia"/>
          <w:sz w:val="24"/>
        </w:rPr>
        <w:t>期，頁</w:t>
      </w:r>
      <w:r w:rsidRPr="002E76B4">
        <w:rPr>
          <w:rFonts w:ascii="Calibri" w:eastAsia="標楷體" w:hAnsi="Calibri" w:cs="Calibri" w:hint="eastAsia"/>
          <w:sz w:val="24"/>
        </w:rPr>
        <w:t>21-37</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◎蔡震榮</w:t>
      </w:r>
      <w:r w:rsidRPr="002E76B4">
        <w:rPr>
          <w:rFonts w:ascii="Calibri" w:eastAsia="標楷體" w:hAnsi="Calibri" w:cs="Calibri" w:hint="eastAsia"/>
          <w:sz w:val="24"/>
        </w:rPr>
        <w:t>(2012)</w:t>
      </w:r>
      <w:r w:rsidRPr="002E76B4">
        <w:rPr>
          <w:rFonts w:ascii="Calibri" w:eastAsia="標楷體" w:hAnsi="Calibri" w:cs="Calibri" w:hint="eastAsia"/>
          <w:sz w:val="24"/>
        </w:rPr>
        <w:t>，國境管制與人權保障，月旦法學雜誌第</w:t>
      </w:r>
      <w:r w:rsidRPr="002E76B4">
        <w:rPr>
          <w:rFonts w:ascii="Calibri" w:eastAsia="標楷體" w:hAnsi="Calibri" w:cs="Calibri" w:hint="eastAsia"/>
          <w:sz w:val="24"/>
        </w:rPr>
        <w:t>204</w:t>
      </w:r>
      <w:r w:rsidRPr="002E76B4">
        <w:rPr>
          <w:rFonts w:ascii="Calibri" w:eastAsia="標楷體" w:hAnsi="Calibri" w:cs="Calibri" w:hint="eastAsia"/>
          <w:sz w:val="24"/>
        </w:rPr>
        <w:t>期，頁</w:t>
      </w:r>
      <w:r w:rsidRPr="002E76B4">
        <w:rPr>
          <w:rFonts w:ascii="Calibri" w:eastAsia="標楷體" w:hAnsi="Calibri" w:cs="Calibri" w:hint="eastAsia"/>
          <w:sz w:val="24"/>
        </w:rPr>
        <w:t>5-33</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◎蔡震榮</w:t>
      </w:r>
      <w:r w:rsidRPr="002E76B4">
        <w:rPr>
          <w:rFonts w:ascii="Calibri" w:eastAsia="標楷體" w:hAnsi="Calibri" w:cs="Calibri" w:hint="eastAsia"/>
          <w:sz w:val="24"/>
        </w:rPr>
        <w:t>(2012)</w:t>
      </w:r>
      <w:r w:rsidRPr="002E76B4">
        <w:rPr>
          <w:rFonts w:ascii="Calibri" w:eastAsia="標楷體" w:hAnsi="Calibri" w:cs="Calibri" w:hint="eastAsia"/>
          <w:sz w:val="24"/>
        </w:rPr>
        <w:t>，國境管制與人權保障，收錄於臺北市：國立政治大學公企中心，社團法人台灣行政法學會，</w:t>
      </w:r>
      <w:r w:rsidRPr="002E76B4">
        <w:rPr>
          <w:rFonts w:ascii="Calibri" w:eastAsia="標楷體" w:hAnsi="Calibri" w:cs="Calibri" w:hint="eastAsia"/>
          <w:sz w:val="24"/>
        </w:rPr>
        <w:t>2012</w:t>
      </w:r>
      <w:r w:rsidRPr="002E76B4">
        <w:rPr>
          <w:rFonts w:ascii="Calibri" w:eastAsia="標楷體" w:hAnsi="Calibri" w:cs="Calibri" w:hint="eastAsia"/>
          <w:sz w:val="24"/>
        </w:rPr>
        <w:t>年國境管制</w:t>
      </w:r>
      <w:r w:rsidRPr="002E76B4">
        <w:rPr>
          <w:rFonts w:ascii="Calibri" w:eastAsia="標楷體" w:hAnsi="Calibri" w:cs="Calibri" w:hint="eastAsia"/>
          <w:sz w:val="24"/>
        </w:rPr>
        <w:t>/</w:t>
      </w:r>
      <w:r w:rsidRPr="002E76B4">
        <w:rPr>
          <w:rFonts w:ascii="Calibri" w:eastAsia="標楷體" w:hAnsi="Calibri" w:cs="Calibri" w:hint="eastAsia"/>
          <w:sz w:val="24"/>
        </w:rPr>
        <w:t>行政法上之舉發學術研討會論文集，頁</w:t>
      </w:r>
      <w:r w:rsidRPr="002E76B4">
        <w:rPr>
          <w:rFonts w:ascii="Calibri" w:eastAsia="標楷體" w:hAnsi="Calibri" w:cs="Calibri" w:hint="eastAsia"/>
          <w:sz w:val="24"/>
        </w:rPr>
        <w:t>21-48</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◎蔡震榮</w:t>
      </w:r>
      <w:r w:rsidRPr="002E76B4">
        <w:rPr>
          <w:rFonts w:ascii="Calibri" w:eastAsia="標楷體" w:hAnsi="Calibri" w:cs="Calibri" w:hint="eastAsia"/>
          <w:sz w:val="24"/>
        </w:rPr>
        <w:t>(2012)</w:t>
      </w:r>
      <w:r w:rsidRPr="002E76B4">
        <w:rPr>
          <w:rFonts w:ascii="Calibri" w:eastAsia="標楷體" w:hAnsi="Calibri" w:cs="Calibri" w:hint="eastAsia"/>
          <w:sz w:val="24"/>
        </w:rPr>
        <w:t>。國境管制與人權保障，月旦法學，第</w:t>
      </w:r>
      <w:r w:rsidRPr="002E76B4">
        <w:rPr>
          <w:rFonts w:ascii="Calibri" w:eastAsia="標楷體" w:hAnsi="Calibri" w:cs="Calibri" w:hint="eastAsia"/>
          <w:sz w:val="24"/>
        </w:rPr>
        <w:t>204</w:t>
      </w:r>
      <w:r w:rsidRPr="002E76B4">
        <w:rPr>
          <w:rFonts w:ascii="Calibri" w:eastAsia="標楷體" w:hAnsi="Calibri" w:cs="Calibri" w:hint="eastAsia"/>
          <w:sz w:val="24"/>
        </w:rPr>
        <w:t>期，頁</w:t>
      </w:r>
      <w:r w:rsidRPr="002E76B4">
        <w:rPr>
          <w:rFonts w:ascii="Calibri" w:eastAsia="標楷體" w:hAnsi="Calibri" w:cs="Calibri" w:hint="eastAsia"/>
          <w:sz w:val="24"/>
        </w:rPr>
        <w:t>5-33</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◎鄧恩遠（</w:t>
      </w:r>
      <w:r w:rsidRPr="002E76B4">
        <w:rPr>
          <w:rFonts w:ascii="Calibri" w:eastAsia="標楷體" w:hAnsi="Calibri" w:cs="Calibri" w:hint="eastAsia"/>
          <w:sz w:val="24"/>
        </w:rPr>
        <w:t>2006</w:t>
      </w:r>
      <w:r w:rsidRPr="002E76B4">
        <w:rPr>
          <w:rFonts w:ascii="Calibri" w:eastAsia="標楷體" w:hAnsi="Calibri" w:cs="Calibri" w:hint="eastAsia"/>
          <w:sz w:val="24"/>
        </w:rPr>
        <w:t>）。國際勞務市場高技能人才需求狀況探析。職業技術教育（教科版），第</w:t>
      </w:r>
      <w:r w:rsidRPr="002E76B4">
        <w:rPr>
          <w:rFonts w:ascii="Calibri" w:eastAsia="標楷體" w:hAnsi="Calibri" w:cs="Calibri" w:hint="eastAsia"/>
          <w:sz w:val="24"/>
        </w:rPr>
        <w:t>22</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◎鄭又平</w:t>
      </w:r>
      <w:r w:rsidRPr="002E76B4">
        <w:rPr>
          <w:rFonts w:ascii="Calibri" w:eastAsia="標楷體" w:hAnsi="Calibri" w:cs="Calibri"/>
          <w:sz w:val="24"/>
        </w:rPr>
        <w:t>(2006)</w:t>
      </w:r>
      <w:r w:rsidRPr="002E76B4">
        <w:rPr>
          <w:rFonts w:ascii="Calibri" w:eastAsia="標楷體" w:hAnsi="Calibri" w:cs="Calibri" w:hint="eastAsia"/>
          <w:sz w:val="24"/>
        </w:rPr>
        <w:t>，全球化與國際移民：國家安全角度的分析，發表於政府再造與憲政改革系列研討會</w:t>
      </w:r>
      <w:r w:rsidRPr="002E76B4">
        <w:rPr>
          <w:rFonts w:ascii="Calibri" w:eastAsia="標楷體" w:hAnsi="Calibri" w:cs="Calibri"/>
          <w:sz w:val="24"/>
        </w:rPr>
        <w:t>-</w:t>
      </w:r>
      <w:r w:rsidRPr="002E76B4">
        <w:rPr>
          <w:rFonts w:ascii="Calibri" w:eastAsia="標楷體" w:hAnsi="Calibri" w:cs="Calibri" w:hint="eastAsia"/>
          <w:sz w:val="24"/>
        </w:rPr>
        <w:t>全球化之下的人權保障｣，台北</w:t>
      </w:r>
      <w:r w:rsidRPr="002E76B4">
        <w:rPr>
          <w:rFonts w:ascii="Calibri" w:eastAsia="標楷體" w:hAnsi="Calibri" w:cs="Calibri"/>
          <w:sz w:val="24"/>
        </w:rPr>
        <w:t>:</w:t>
      </w:r>
      <w:r w:rsidRPr="002E76B4">
        <w:rPr>
          <w:rFonts w:ascii="Calibri" w:eastAsia="標楷體" w:hAnsi="Calibri" w:cs="Calibri" w:hint="eastAsia"/>
          <w:sz w:val="24"/>
        </w:rPr>
        <w:t>國立台北大學公共行政暨政策學系。</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◎鄭文竹</w:t>
      </w:r>
      <w:r w:rsidRPr="002E76B4">
        <w:rPr>
          <w:rFonts w:ascii="Calibri" w:eastAsia="標楷體" w:hAnsi="Calibri" w:cs="Calibri" w:hint="eastAsia"/>
          <w:sz w:val="24"/>
        </w:rPr>
        <w:t>(2012)</w:t>
      </w:r>
      <w:r w:rsidRPr="002E76B4">
        <w:rPr>
          <w:rFonts w:ascii="Calibri" w:eastAsia="標楷體" w:hAnsi="Calibri" w:cs="Calibri" w:hint="eastAsia"/>
          <w:sz w:val="24"/>
        </w:rPr>
        <w:t>，警察職權行使之研究，桃園市：中央警察大學。</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◎鄭安玲、宋鎮照</w:t>
      </w:r>
      <w:r w:rsidRPr="002E76B4">
        <w:rPr>
          <w:rFonts w:ascii="Calibri" w:eastAsia="標楷體" w:hAnsi="Calibri" w:cs="Calibri" w:hint="eastAsia"/>
          <w:sz w:val="24"/>
        </w:rPr>
        <w:t>(2011)</w:t>
      </w:r>
      <w:r w:rsidRPr="002E76B4">
        <w:rPr>
          <w:rFonts w:ascii="Calibri" w:eastAsia="標楷體" w:hAnsi="Calibri" w:cs="Calibri" w:hint="eastAsia"/>
          <w:sz w:val="24"/>
        </w:rPr>
        <w:t>，勞動移民政策之政經分析：臺新兩國之比較研究，稻江學報，第</w:t>
      </w:r>
      <w:r w:rsidRPr="002E76B4">
        <w:rPr>
          <w:rFonts w:ascii="Calibri" w:eastAsia="標楷體" w:hAnsi="Calibri" w:cs="Calibri" w:hint="eastAsia"/>
          <w:sz w:val="24"/>
        </w:rPr>
        <w:t>5</w:t>
      </w:r>
      <w:r w:rsidRPr="002E76B4">
        <w:rPr>
          <w:rFonts w:ascii="Calibri" w:eastAsia="標楷體" w:hAnsi="Calibri" w:cs="Calibri" w:hint="eastAsia"/>
          <w:sz w:val="24"/>
        </w:rPr>
        <w:t>卷第</w:t>
      </w:r>
      <w:r w:rsidRPr="002E76B4">
        <w:rPr>
          <w:rFonts w:ascii="Calibri" w:eastAsia="標楷體" w:hAnsi="Calibri" w:cs="Calibri" w:hint="eastAsia"/>
          <w:sz w:val="24"/>
        </w:rPr>
        <w:t>2</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◎鄭津津</w:t>
      </w:r>
      <w:r w:rsidRPr="002E76B4">
        <w:rPr>
          <w:rFonts w:ascii="Calibri" w:eastAsia="標楷體" w:hAnsi="Calibri" w:cs="Calibri" w:hint="eastAsia"/>
          <w:sz w:val="24"/>
        </w:rPr>
        <w:t>(2003)</w:t>
      </w:r>
      <w:r w:rsidRPr="002E76B4">
        <w:rPr>
          <w:rFonts w:ascii="Calibri" w:eastAsia="標楷體" w:hAnsi="Calibri" w:cs="Calibri" w:hint="eastAsia"/>
          <w:sz w:val="24"/>
        </w:rPr>
        <w:t>。美國就業歧視法制之研究</w:t>
      </w:r>
      <w:r w:rsidRPr="002E76B4">
        <w:rPr>
          <w:rFonts w:ascii="Calibri" w:eastAsia="標楷體" w:hAnsi="Calibri" w:cs="Calibri" w:hint="eastAsia"/>
          <w:sz w:val="24"/>
        </w:rPr>
        <w:t>--</w:t>
      </w:r>
      <w:r w:rsidRPr="002E76B4">
        <w:rPr>
          <w:rFonts w:ascii="Calibri" w:eastAsia="標楷體" w:hAnsi="Calibri" w:cs="Calibri" w:hint="eastAsia"/>
          <w:sz w:val="24"/>
        </w:rPr>
        <w:t>兼論我國相關法制應有之發展，國立臺灣大學法學論叢，第</w:t>
      </w:r>
      <w:r w:rsidRPr="002E76B4">
        <w:rPr>
          <w:rFonts w:ascii="Calibri" w:eastAsia="標楷體" w:hAnsi="Calibri" w:cs="Calibri" w:hint="eastAsia"/>
          <w:sz w:val="24"/>
        </w:rPr>
        <w:t>32</w:t>
      </w:r>
      <w:r w:rsidRPr="002E76B4">
        <w:rPr>
          <w:rFonts w:ascii="Calibri" w:eastAsia="標楷體" w:hAnsi="Calibri" w:cs="Calibri" w:hint="eastAsia"/>
          <w:sz w:val="24"/>
        </w:rPr>
        <w:t>卷第</w:t>
      </w:r>
      <w:r w:rsidRPr="002E76B4">
        <w:rPr>
          <w:rFonts w:ascii="Calibri" w:eastAsia="標楷體" w:hAnsi="Calibri" w:cs="Calibri" w:hint="eastAsia"/>
          <w:sz w:val="24"/>
        </w:rPr>
        <w:t>4</w:t>
      </w:r>
      <w:r w:rsidRPr="002E76B4">
        <w:rPr>
          <w:rFonts w:ascii="Calibri" w:eastAsia="標楷體" w:hAnsi="Calibri" w:cs="Calibri" w:hint="eastAsia"/>
          <w:sz w:val="24"/>
        </w:rPr>
        <w:t>期，頁</w:t>
      </w:r>
      <w:r w:rsidRPr="002E76B4">
        <w:rPr>
          <w:rFonts w:ascii="Calibri" w:eastAsia="標楷體" w:hAnsi="Calibri" w:cs="Calibri" w:hint="eastAsia"/>
          <w:sz w:val="24"/>
        </w:rPr>
        <w:t>132-205</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◎鄭津津</w:t>
      </w:r>
      <w:r w:rsidRPr="002E76B4">
        <w:rPr>
          <w:rFonts w:ascii="Calibri" w:eastAsia="標楷體" w:hAnsi="Calibri" w:cs="Calibri" w:hint="eastAsia"/>
          <w:sz w:val="24"/>
        </w:rPr>
        <w:t>(2008)</w:t>
      </w:r>
      <w:r w:rsidRPr="002E76B4">
        <w:rPr>
          <w:rFonts w:ascii="Calibri" w:eastAsia="標楷體" w:hAnsi="Calibri" w:cs="Calibri" w:hint="eastAsia"/>
          <w:sz w:val="24"/>
        </w:rPr>
        <w:t>，我國外籍勞工人權保障問題之研究，月旦法學，第</w:t>
      </w:r>
      <w:r w:rsidRPr="002E76B4">
        <w:rPr>
          <w:rFonts w:ascii="Calibri" w:eastAsia="標楷體" w:hAnsi="Calibri" w:cs="Calibri" w:hint="eastAsia"/>
          <w:sz w:val="24"/>
        </w:rPr>
        <w:t>161</w:t>
      </w:r>
      <w:r w:rsidRPr="002E76B4">
        <w:rPr>
          <w:rFonts w:ascii="Calibri" w:eastAsia="標楷體" w:hAnsi="Calibri" w:cs="Calibri" w:hint="eastAsia"/>
          <w:sz w:val="24"/>
        </w:rPr>
        <w:t>期，頁</w:t>
      </w:r>
      <w:r w:rsidRPr="002E76B4">
        <w:rPr>
          <w:rFonts w:ascii="Calibri" w:eastAsia="標楷體" w:hAnsi="Calibri" w:cs="Calibri" w:hint="eastAsia"/>
          <w:sz w:val="24"/>
        </w:rPr>
        <w:t>67-82</w:t>
      </w:r>
      <w:r w:rsidRPr="002E76B4">
        <w:rPr>
          <w:rFonts w:ascii="Calibri" w:eastAsia="標楷體" w:hAnsi="Calibri" w:cs="Calibri" w:hint="eastAsia"/>
          <w:sz w:val="24"/>
        </w:rPr>
        <w:t>。</w:t>
      </w:r>
      <w:r w:rsidRPr="002E76B4">
        <w:rPr>
          <w:rFonts w:ascii="Calibri" w:eastAsia="標楷體" w:hAnsi="Calibri" w:cs="Calibri" w:hint="eastAsia"/>
          <w:sz w:val="24"/>
        </w:rPr>
        <w:t xml:space="preserve">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lastRenderedPageBreak/>
        <w:t>◎鄭津津</w:t>
      </w:r>
      <w:r w:rsidRPr="002E76B4">
        <w:rPr>
          <w:rFonts w:ascii="Calibri" w:eastAsia="標楷體" w:hAnsi="Calibri" w:cs="Calibri" w:hint="eastAsia"/>
          <w:sz w:val="24"/>
        </w:rPr>
        <w:t>(2011)</w:t>
      </w:r>
      <w:r w:rsidRPr="002E76B4">
        <w:rPr>
          <w:rFonts w:ascii="Calibri" w:eastAsia="標楷體" w:hAnsi="Calibri" w:cs="Calibri" w:hint="eastAsia"/>
          <w:sz w:val="24"/>
        </w:rPr>
        <w:t>，外籍勞工之政策及人權保障之檢視，監察院第四屆人權保障工作研討會論文集。</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◎鄭普恩（</w:t>
      </w:r>
      <w:r w:rsidRPr="002E76B4">
        <w:rPr>
          <w:rFonts w:ascii="Calibri" w:eastAsia="標楷體" w:hAnsi="Calibri" w:cs="Calibri" w:hint="eastAsia"/>
          <w:sz w:val="24"/>
        </w:rPr>
        <w:t>2013</w:t>
      </w:r>
      <w:r w:rsidRPr="002E76B4">
        <w:rPr>
          <w:rFonts w:ascii="Calibri" w:eastAsia="標楷體" w:hAnsi="Calibri" w:cs="Calibri" w:hint="eastAsia"/>
          <w:sz w:val="24"/>
        </w:rPr>
        <w:t>）。建構多元文化的社會：澳洲的經驗。社聯政策報，</w:t>
      </w:r>
      <w:r w:rsidRPr="002E76B4">
        <w:rPr>
          <w:rFonts w:ascii="Calibri" w:eastAsia="標楷體" w:hAnsi="Calibri" w:cs="Calibri" w:hint="eastAsia"/>
          <w:sz w:val="24"/>
        </w:rPr>
        <w:t>2013</w:t>
      </w:r>
      <w:r w:rsidRPr="002E76B4">
        <w:rPr>
          <w:rFonts w:ascii="Calibri" w:eastAsia="標楷體" w:hAnsi="Calibri" w:cs="Calibri" w:hint="eastAsia"/>
          <w:sz w:val="24"/>
        </w:rPr>
        <w:t>年第</w:t>
      </w:r>
      <w:r w:rsidRPr="002E76B4">
        <w:rPr>
          <w:rFonts w:ascii="Calibri" w:eastAsia="標楷體" w:hAnsi="Calibri" w:cs="Calibri" w:hint="eastAsia"/>
          <w:sz w:val="24"/>
        </w:rPr>
        <w:t>15</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◎鄭翔徽（</w:t>
      </w:r>
      <w:r w:rsidRPr="002E76B4">
        <w:rPr>
          <w:rFonts w:ascii="Calibri" w:eastAsia="標楷體" w:hAnsi="Calibri" w:cs="Calibri" w:hint="eastAsia"/>
          <w:sz w:val="24"/>
        </w:rPr>
        <w:t>2007</w:t>
      </w:r>
      <w:r w:rsidRPr="002E76B4">
        <w:rPr>
          <w:rFonts w:ascii="Calibri" w:eastAsia="標楷體" w:hAnsi="Calibri" w:cs="Calibri" w:hint="eastAsia"/>
          <w:sz w:val="24"/>
        </w:rPr>
        <w:t>）。外國專業人員移民我國策略選擇之研究。國立中山大學公共事務管理研究所碩士班碩士論文。</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◎餘國寧</w:t>
      </w:r>
      <w:r w:rsidRPr="002E76B4">
        <w:rPr>
          <w:rFonts w:ascii="Calibri" w:eastAsia="標楷體" w:hAnsi="Calibri" w:cs="Calibri" w:hint="eastAsia"/>
          <w:sz w:val="24"/>
        </w:rPr>
        <w:t>(2007)</w:t>
      </w:r>
      <w:r w:rsidRPr="002E76B4">
        <w:rPr>
          <w:rFonts w:ascii="Calibri" w:eastAsia="標楷體" w:hAnsi="Calibri" w:cs="Calibri" w:hint="eastAsia"/>
          <w:sz w:val="24"/>
        </w:rPr>
        <w:t>，從國際法觀點析論我國外籍勞工之法制，國立臺灣海洋大學海洋法律研究所碩士論文，頁</w:t>
      </w:r>
      <w:r w:rsidRPr="002E76B4">
        <w:rPr>
          <w:rFonts w:ascii="Calibri" w:eastAsia="標楷體" w:hAnsi="Calibri" w:cs="Calibri" w:hint="eastAsia"/>
          <w:sz w:val="24"/>
        </w:rPr>
        <w:t>24-90</w:t>
      </w:r>
      <w:r w:rsidRPr="002E76B4">
        <w:rPr>
          <w:rFonts w:ascii="Calibri" w:eastAsia="標楷體" w:hAnsi="Calibri" w:cs="Calibri" w:hint="eastAsia"/>
          <w:sz w:val="24"/>
        </w:rPr>
        <w:t>。</w:t>
      </w:r>
      <w:r w:rsidRPr="002E76B4">
        <w:rPr>
          <w:rFonts w:ascii="Calibri" w:eastAsia="標楷體" w:hAnsi="Calibri" w:cs="Calibri" w:hint="eastAsia"/>
          <w:sz w:val="24"/>
        </w:rPr>
        <w:t xml:space="preserve">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◎黎熙元、陳惠雲、陳國賁</w:t>
      </w:r>
      <w:r w:rsidRPr="002E76B4">
        <w:rPr>
          <w:rFonts w:ascii="Calibri" w:eastAsia="標楷體" w:hAnsi="Calibri" w:cs="Calibri" w:hint="eastAsia"/>
          <w:sz w:val="24"/>
        </w:rPr>
        <w:t>(2012)</w:t>
      </w:r>
      <w:r w:rsidRPr="002E76B4">
        <w:rPr>
          <w:rFonts w:ascii="Calibri" w:eastAsia="標楷體" w:hAnsi="Calibri" w:cs="Calibri" w:hint="eastAsia"/>
          <w:sz w:val="24"/>
        </w:rPr>
        <w:t>，流動與跨地域認同：香港內地專才移民的生活經驗，香港社會科學學報第</w:t>
      </w:r>
      <w:r w:rsidRPr="002E76B4">
        <w:rPr>
          <w:rFonts w:ascii="Calibri" w:eastAsia="標楷體" w:hAnsi="Calibri" w:cs="Calibri" w:hint="eastAsia"/>
          <w:sz w:val="24"/>
        </w:rPr>
        <w:t>43</w:t>
      </w:r>
      <w:r w:rsidRPr="002E76B4">
        <w:rPr>
          <w:rFonts w:ascii="Calibri" w:eastAsia="標楷體" w:hAnsi="Calibri" w:cs="Calibri" w:hint="eastAsia"/>
          <w:sz w:val="24"/>
        </w:rPr>
        <w:t>期，頁</w:t>
      </w:r>
      <w:r w:rsidRPr="002E76B4">
        <w:rPr>
          <w:rFonts w:ascii="Calibri" w:eastAsia="標楷體" w:hAnsi="Calibri" w:cs="Calibri" w:hint="eastAsia"/>
          <w:sz w:val="24"/>
        </w:rPr>
        <w:t>83-123</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◎盧映潔</w:t>
      </w:r>
      <w:r w:rsidRPr="002E76B4">
        <w:rPr>
          <w:rFonts w:ascii="Calibri" w:eastAsia="標楷體" w:hAnsi="Calibri" w:cs="Calibri" w:hint="eastAsia"/>
          <w:sz w:val="24"/>
        </w:rPr>
        <w:t>(2008)</w:t>
      </w:r>
      <w:r w:rsidRPr="002E76B4">
        <w:rPr>
          <w:rFonts w:ascii="Calibri" w:eastAsia="標楷體" w:hAnsi="Calibri" w:cs="Calibri" w:hint="eastAsia"/>
          <w:sz w:val="24"/>
        </w:rPr>
        <w:t>，刑法分則新論，新學林出版，</w:t>
      </w:r>
      <w:r w:rsidRPr="002E76B4">
        <w:rPr>
          <w:rFonts w:ascii="Calibri" w:eastAsia="標楷體" w:hAnsi="Calibri" w:cs="Calibri" w:hint="eastAsia"/>
          <w:sz w:val="24"/>
        </w:rPr>
        <w:t>2008</w:t>
      </w:r>
      <w:r w:rsidRPr="002E76B4">
        <w:rPr>
          <w:rFonts w:ascii="Calibri" w:eastAsia="標楷體" w:hAnsi="Calibri" w:cs="Calibri" w:hint="eastAsia"/>
          <w:sz w:val="24"/>
        </w:rPr>
        <w:t>年。</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◎盧倩儀</w:t>
      </w:r>
      <w:r w:rsidRPr="002E76B4">
        <w:rPr>
          <w:rFonts w:ascii="Calibri" w:eastAsia="標楷體" w:hAnsi="Calibri" w:cs="Calibri" w:hint="eastAsia"/>
          <w:sz w:val="24"/>
        </w:rPr>
        <w:t>(1999)</w:t>
      </w:r>
      <w:r w:rsidRPr="002E76B4">
        <w:rPr>
          <w:rFonts w:ascii="Calibri" w:eastAsia="標楷體" w:hAnsi="Calibri" w:cs="Calibri" w:hint="eastAsia"/>
          <w:sz w:val="24"/>
        </w:rPr>
        <w:t>，從歐盟移民政策決策過程談自由派政府間主義，問題與研究，第</w:t>
      </w:r>
      <w:r w:rsidRPr="002E76B4">
        <w:rPr>
          <w:rFonts w:ascii="Calibri" w:eastAsia="標楷體" w:hAnsi="Calibri" w:cs="Calibri" w:hint="eastAsia"/>
          <w:sz w:val="24"/>
        </w:rPr>
        <w:t>38</w:t>
      </w:r>
      <w:r w:rsidRPr="002E76B4">
        <w:rPr>
          <w:rFonts w:ascii="Calibri" w:eastAsia="標楷體" w:hAnsi="Calibri" w:cs="Calibri" w:hint="eastAsia"/>
          <w:sz w:val="24"/>
        </w:rPr>
        <w:t>卷，第</w:t>
      </w:r>
      <w:r w:rsidRPr="002E76B4">
        <w:rPr>
          <w:rFonts w:ascii="Calibri" w:eastAsia="標楷體" w:hAnsi="Calibri" w:cs="Calibri" w:hint="eastAsia"/>
          <w:sz w:val="24"/>
        </w:rPr>
        <w:t>3</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◎盧倩儀（</w:t>
      </w:r>
      <w:r w:rsidRPr="002E76B4">
        <w:rPr>
          <w:rFonts w:ascii="Calibri" w:eastAsia="標楷體" w:hAnsi="Calibri" w:cs="Calibri" w:hint="eastAsia"/>
          <w:sz w:val="24"/>
        </w:rPr>
        <w:t>2006</w:t>
      </w:r>
      <w:r w:rsidRPr="002E76B4">
        <w:rPr>
          <w:rFonts w:ascii="Calibri" w:eastAsia="標楷體" w:hAnsi="Calibri" w:cs="Calibri" w:hint="eastAsia"/>
          <w:sz w:val="24"/>
        </w:rPr>
        <w:t>），政法學與移民理論，臺灣政治學刊第十卷第二期。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◎盧倩儀（</w:t>
      </w:r>
      <w:r w:rsidRPr="002E76B4">
        <w:rPr>
          <w:rFonts w:ascii="Calibri" w:eastAsia="標楷體" w:hAnsi="Calibri" w:cs="Calibri" w:hint="eastAsia"/>
          <w:sz w:val="24"/>
        </w:rPr>
        <w:t>2006</w:t>
      </w:r>
      <w:r w:rsidRPr="002E76B4">
        <w:rPr>
          <w:rFonts w:ascii="Calibri" w:eastAsia="標楷體" w:hAnsi="Calibri" w:cs="Calibri" w:hint="eastAsia"/>
          <w:sz w:val="24"/>
        </w:rPr>
        <w:t>）。全球化與歐盟非歐盟公民概念之探討。政治科學論叢</w:t>
      </w:r>
      <w:r w:rsidRPr="002E76B4">
        <w:rPr>
          <w:rFonts w:ascii="Calibri" w:eastAsia="標楷體" w:hAnsi="Calibri" w:cs="Calibri" w:hint="eastAsia"/>
          <w:sz w:val="24"/>
        </w:rPr>
        <w:t>28</w:t>
      </w:r>
      <w:r w:rsidRPr="002E76B4">
        <w:rPr>
          <w:rFonts w:ascii="Calibri" w:eastAsia="標楷體" w:hAnsi="Calibri" w:cs="Calibri" w:hint="eastAsia"/>
          <w:sz w:val="24"/>
        </w:rPr>
        <w:t>：</w:t>
      </w:r>
      <w:r w:rsidRPr="002E76B4">
        <w:rPr>
          <w:rFonts w:ascii="Calibri" w:eastAsia="標楷體" w:hAnsi="Calibri" w:cs="Calibri" w:hint="eastAsia"/>
          <w:sz w:val="24"/>
        </w:rPr>
        <w:t>1-37</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◎盧倩儀</w:t>
      </w:r>
      <w:r w:rsidRPr="002E76B4">
        <w:rPr>
          <w:rFonts w:ascii="Calibri" w:eastAsia="標楷體" w:hAnsi="Calibri" w:cs="Calibri" w:hint="eastAsia"/>
          <w:sz w:val="24"/>
        </w:rPr>
        <w:t>(2007)</w:t>
      </w:r>
      <w:r w:rsidRPr="002E76B4">
        <w:rPr>
          <w:rFonts w:ascii="Calibri" w:eastAsia="標楷體" w:hAnsi="Calibri" w:cs="Calibri" w:hint="eastAsia"/>
          <w:sz w:val="24"/>
        </w:rPr>
        <w:t>，發展中的人類安全概念及其在歐盟非法移民問題上之適用，問題與研究，第</w:t>
      </w:r>
      <w:r w:rsidRPr="002E76B4">
        <w:rPr>
          <w:rFonts w:ascii="Calibri" w:eastAsia="標楷體" w:hAnsi="Calibri" w:cs="Calibri" w:hint="eastAsia"/>
          <w:sz w:val="24"/>
        </w:rPr>
        <w:t>46</w:t>
      </w:r>
      <w:r w:rsidRPr="002E76B4">
        <w:rPr>
          <w:rFonts w:ascii="Calibri" w:eastAsia="標楷體" w:hAnsi="Calibri" w:cs="Calibri" w:hint="eastAsia"/>
          <w:sz w:val="24"/>
        </w:rPr>
        <w:t>卷，第</w:t>
      </w:r>
      <w:r w:rsidRPr="002E76B4">
        <w:rPr>
          <w:rFonts w:ascii="Calibri" w:eastAsia="標楷體" w:hAnsi="Calibri" w:cs="Calibri" w:hint="eastAsia"/>
          <w:sz w:val="24"/>
        </w:rPr>
        <w:t>4</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◎蕭文龍</w:t>
      </w:r>
      <w:r w:rsidRPr="002E76B4">
        <w:rPr>
          <w:rFonts w:ascii="Calibri" w:eastAsia="標楷體" w:hAnsi="Calibri" w:cs="Calibri" w:hint="eastAsia"/>
          <w:sz w:val="24"/>
        </w:rPr>
        <w:t>(2009)</w:t>
      </w:r>
      <w:r w:rsidRPr="002E76B4">
        <w:rPr>
          <w:rFonts w:ascii="Calibri" w:eastAsia="標楷體" w:hAnsi="Calibri" w:cs="Calibri" w:hint="eastAsia"/>
          <w:sz w:val="24"/>
        </w:rPr>
        <w:t>，多變量分析最佳入門實用書</w:t>
      </w:r>
      <w:r w:rsidRPr="002E76B4">
        <w:rPr>
          <w:rFonts w:ascii="Calibri" w:eastAsia="標楷體" w:hAnsi="Calibri" w:cs="Calibri" w:hint="eastAsia"/>
          <w:sz w:val="24"/>
        </w:rPr>
        <w:t>(</w:t>
      </w:r>
      <w:r w:rsidRPr="002E76B4">
        <w:rPr>
          <w:rFonts w:ascii="Calibri" w:eastAsia="標楷體" w:hAnsi="Calibri" w:cs="Calibri" w:hint="eastAsia"/>
          <w:sz w:val="24"/>
        </w:rPr>
        <w:t>第二版</w:t>
      </w:r>
      <w:r w:rsidRPr="002E76B4">
        <w:rPr>
          <w:rFonts w:ascii="Calibri" w:eastAsia="標楷體" w:hAnsi="Calibri" w:cs="Calibri" w:hint="eastAsia"/>
          <w:sz w:val="24"/>
        </w:rPr>
        <w:t>)</w:t>
      </w:r>
      <w:r w:rsidRPr="002E76B4">
        <w:rPr>
          <w:rFonts w:ascii="Calibri" w:eastAsia="標楷體" w:hAnsi="Calibri" w:cs="Calibri" w:hint="eastAsia"/>
          <w:sz w:val="24"/>
        </w:rPr>
        <w:t>：</w:t>
      </w:r>
      <w:r w:rsidRPr="002E76B4">
        <w:rPr>
          <w:rFonts w:ascii="Calibri" w:eastAsia="標楷體" w:hAnsi="Calibri" w:cs="Calibri" w:hint="eastAsia"/>
          <w:sz w:val="24"/>
        </w:rPr>
        <w:t>SPSS+LISREL</w:t>
      </w:r>
      <w:r w:rsidRPr="002E76B4">
        <w:rPr>
          <w:rFonts w:ascii="Calibri" w:eastAsia="標楷體" w:hAnsi="Calibri" w:cs="Calibri" w:hint="eastAsia"/>
          <w:sz w:val="24"/>
        </w:rPr>
        <w:t>，台北市：碁峰公司。</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◎蕭博銘</w:t>
      </w:r>
      <w:r w:rsidRPr="002E76B4">
        <w:rPr>
          <w:rFonts w:ascii="Calibri" w:eastAsia="標楷體" w:hAnsi="Calibri" w:cs="Calibri" w:hint="eastAsia"/>
          <w:sz w:val="24"/>
        </w:rPr>
        <w:t>(2005)</w:t>
      </w:r>
      <w:r w:rsidRPr="002E76B4">
        <w:rPr>
          <w:rFonts w:ascii="Calibri" w:eastAsia="標楷體" w:hAnsi="Calibri" w:cs="Calibri" w:hint="eastAsia"/>
          <w:sz w:val="24"/>
        </w:rPr>
        <w:t>，全球趨勢下對勞動人權影響的政治經濟分析</w:t>
      </w:r>
      <w:r w:rsidRPr="002E76B4">
        <w:rPr>
          <w:rFonts w:ascii="Calibri" w:eastAsia="標楷體" w:hAnsi="Calibri" w:cs="Calibri" w:hint="eastAsia"/>
          <w:sz w:val="24"/>
        </w:rPr>
        <w:t>---</w:t>
      </w:r>
      <w:r w:rsidRPr="002E76B4">
        <w:rPr>
          <w:rFonts w:ascii="Calibri" w:eastAsia="標楷體" w:hAnsi="Calibri" w:cs="Calibri" w:hint="eastAsia"/>
          <w:sz w:val="24"/>
        </w:rPr>
        <w:t>以我國外籍勞工勞動人權為例，國立中山大學政治學研究所碩士論文。</w:t>
      </w:r>
      <w:r w:rsidRPr="002E76B4">
        <w:rPr>
          <w:rFonts w:ascii="Calibri" w:eastAsia="標楷體" w:hAnsi="Calibri" w:cs="Calibri" w:hint="eastAsia"/>
          <w:sz w:val="24"/>
        </w:rPr>
        <w:t xml:space="preserve">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◎蕭銘慶</w:t>
      </w:r>
      <w:r w:rsidRPr="002E76B4">
        <w:rPr>
          <w:rFonts w:ascii="Calibri" w:eastAsia="標楷體" w:hAnsi="Calibri" w:cs="Calibri" w:hint="eastAsia"/>
          <w:sz w:val="24"/>
        </w:rPr>
        <w:t>(2012)</w:t>
      </w:r>
      <w:r w:rsidRPr="002E76B4">
        <w:rPr>
          <w:rFonts w:ascii="Calibri" w:eastAsia="標楷體" w:hAnsi="Calibri" w:cs="Calibri" w:hint="eastAsia"/>
          <w:sz w:val="24"/>
        </w:rPr>
        <w:t>，美國設置國家情報總監對情報組織管理與工作執行的啟示，警學叢刊，第</w:t>
      </w:r>
      <w:r w:rsidRPr="002E76B4">
        <w:rPr>
          <w:rFonts w:ascii="Calibri" w:eastAsia="標楷體" w:hAnsi="Calibri" w:cs="Calibri" w:hint="eastAsia"/>
          <w:sz w:val="24"/>
        </w:rPr>
        <w:t>42</w:t>
      </w:r>
      <w:r w:rsidRPr="002E76B4">
        <w:rPr>
          <w:rFonts w:ascii="Calibri" w:eastAsia="標楷體" w:hAnsi="Calibri" w:cs="Calibri" w:hint="eastAsia"/>
          <w:sz w:val="24"/>
        </w:rPr>
        <w:t>卷第</w:t>
      </w:r>
      <w:r w:rsidRPr="002E76B4">
        <w:rPr>
          <w:rFonts w:ascii="Calibri" w:eastAsia="標楷體" w:hAnsi="Calibri" w:cs="Calibri" w:hint="eastAsia"/>
          <w:sz w:val="24"/>
        </w:rPr>
        <w:t>6</w:t>
      </w:r>
      <w:r w:rsidRPr="002E76B4">
        <w:rPr>
          <w:rFonts w:ascii="Calibri" w:eastAsia="標楷體" w:hAnsi="Calibri" w:cs="Calibri" w:hint="eastAsia"/>
          <w:sz w:val="24"/>
        </w:rPr>
        <w:t>期，頁</w:t>
      </w:r>
      <w:r w:rsidRPr="002E76B4">
        <w:rPr>
          <w:rFonts w:ascii="Calibri" w:eastAsia="標楷體" w:hAnsi="Calibri" w:cs="Calibri" w:hint="eastAsia"/>
          <w:sz w:val="24"/>
        </w:rPr>
        <w:t>135-158</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◎賴械壹、彭鏡琴、吳慧娟</w:t>
      </w:r>
      <w:r w:rsidRPr="002E76B4">
        <w:rPr>
          <w:rFonts w:ascii="Calibri" w:eastAsia="標楷體" w:hAnsi="Calibri" w:cs="Calibri" w:hint="eastAsia"/>
          <w:sz w:val="24"/>
        </w:rPr>
        <w:t>(2005)</w:t>
      </w:r>
      <w:r w:rsidRPr="002E76B4">
        <w:rPr>
          <w:rFonts w:ascii="Calibri" w:eastAsia="標楷體" w:hAnsi="Calibri" w:cs="Calibri" w:hint="eastAsia"/>
          <w:sz w:val="24"/>
        </w:rPr>
        <w:t>，淺析外國人之基本權及其限制，中央警察大學國境警察學報第</w:t>
      </w:r>
      <w:r w:rsidRPr="002E76B4">
        <w:rPr>
          <w:rFonts w:ascii="Calibri" w:eastAsia="標楷體" w:hAnsi="Calibri" w:cs="Calibri" w:hint="eastAsia"/>
          <w:sz w:val="24"/>
        </w:rPr>
        <w:t>4</w:t>
      </w:r>
      <w:r w:rsidRPr="002E76B4">
        <w:rPr>
          <w:rFonts w:ascii="Calibri" w:eastAsia="標楷體" w:hAnsi="Calibri" w:cs="Calibri" w:hint="eastAsia"/>
          <w:sz w:val="24"/>
        </w:rPr>
        <w:t>期，頁</w:t>
      </w:r>
      <w:r w:rsidRPr="002E76B4">
        <w:rPr>
          <w:rFonts w:ascii="Calibri" w:eastAsia="標楷體" w:hAnsi="Calibri" w:cs="Calibri" w:hint="eastAsia"/>
          <w:sz w:val="24"/>
        </w:rPr>
        <w:t>157-189</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◎賴農惟（</w:t>
      </w:r>
      <w:r w:rsidRPr="002E76B4">
        <w:rPr>
          <w:rFonts w:ascii="Calibri" w:eastAsia="標楷體" w:hAnsi="Calibri" w:cs="Calibri" w:hint="eastAsia"/>
          <w:sz w:val="24"/>
        </w:rPr>
        <w:t>2012</w:t>
      </w:r>
      <w:r w:rsidRPr="002E76B4">
        <w:rPr>
          <w:rFonts w:ascii="Calibri" w:eastAsia="標楷體" w:hAnsi="Calibri" w:cs="Calibri" w:hint="eastAsia"/>
          <w:sz w:val="24"/>
        </w:rPr>
        <w:t>），憲法與立國精神，第</w:t>
      </w:r>
      <w:r w:rsidRPr="002E76B4">
        <w:rPr>
          <w:rFonts w:ascii="Calibri" w:eastAsia="標楷體" w:hAnsi="Calibri" w:cs="Calibri" w:hint="eastAsia"/>
          <w:sz w:val="24"/>
        </w:rPr>
        <w:t>(2)</w:t>
      </w:r>
      <w:r w:rsidRPr="002E76B4">
        <w:rPr>
          <w:rFonts w:ascii="Calibri" w:eastAsia="標楷體" w:hAnsi="Calibri" w:cs="Calibri" w:hint="eastAsia"/>
          <w:sz w:val="24"/>
        </w:rPr>
        <w:t>版第</w:t>
      </w:r>
      <w:r w:rsidRPr="002E76B4">
        <w:rPr>
          <w:rFonts w:ascii="Calibri" w:eastAsia="標楷體" w:hAnsi="Calibri" w:cs="Calibri" w:hint="eastAsia"/>
          <w:sz w:val="24"/>
        </w:rPr>
        <w:t>1</w:t>
      </w:r>
      <w:r w:rsidRPr="002E76B4">
        <w:rPr>
          <w:rFonts w:ascii="Calibri" w:eastAsia="標楷體" w:hAnsi="Calibri" w:cs="Calibri" w:hint="eastAsia"/>
          <w:sz w:val="24"/>
        </w:rPr>
        <w:t>刷，台北：千華書店。</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◎薛雅惠</w:t>
      </w:r>
      <w:r w:rsidRPr="002E76B4">
        <w:rPr>
          <w:rFonts w:ascii="Calibri" w:eastAsia="標楷體" w:hAnsi="Calibri" w:cs="Calibri" w:hint="eastAsia"/>
          <w:sz w:val="24"/>
        </w:rPr>
        <w:t>(2012</w:t>
      </w:r>
      <w:r w:rsidRPr="002E76B4">
        <w:rPr>
          <w:rFonts w:ascii="Calibri" w:eastAsia="標楷體" w:hAnsi="Calibri" w:cs="Calibri" w:hint="eastAsia"/>
          <w:sz w:val="24"/>
        </w:rPr>
        <w:t>），東南亞新移民之原鄉文化，在林彩岫主編，多元文化教育</w:t>
      </w:r>
      <w:r w:rsidRPr="002E76B4">
        <w:rPr>
          <w:rFonts w:ascii="Calibri" w:eastAsia="標楷體" w:hAnsi="Calibri" w:cs="Calibri" w:hint="eastAsia"/>
          <w:sz w:val="24"/>
        </w:rPr>
        <w:t xml:space="preserve">: </w:t>
      </w:r>
      <w:r w:rsidRPr="002E76B4">
        <w:rPr>
          <w:rFonts w:ascii="Calibri" w:eastAsia="標楷體" w:hAnsi="Calibri" w:cs="Calibri" w:hint="eastAsia"/>
          <w:sz w:val="24"/>
        </w:rPr>
        <w:t>新移民的原生文化與在地適應，臺北：五南圖書出版公司，頁</w:t>
      </w:r>
      <w:r w:rsidRPr="002E76B4">
        <w:rPr>
          <w:rFonts w:ascii="Calibri" w:eastAsia="標楷體" w:hAnsi="Calibri" w:cs="Calibri" w:hint="eastAsia"/>
          <w:sz w:val="24"/>
        </w:rPr>
        <w:t>67-68</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◎薛鑑忠（</w:t>
      </w:r>
      <w:r w:rsidRPr="002E76B4">
        <w:rPr>
          <w:rFonts w:ascii="Calibri" w:eastAsia="標楷體" w:hAnsi="Calibri" w:cs="Calibri" w:hint="eastAsia"/>
          <w:sz w:val="24"/>
        </w:rPr>
        <w:t>2014</w:t>
      </w:r>
      <w:r w:rsidRPr="002E76B4">
        <w:rPr>
          <w:rFonts w:ascii="Calibri" w:eastAsia="標楷體" w:hAnsi="Calibri" w:cs="Calibri" w:hint="eastAsia"/>
          <w:sz w:val="24"/>
        </w:rPr>
        <w:t>）。外籍專業人士引進及聘僱審查機制之探討。國立政治大學社會科學院行政管理碩士學程第</w:t>
      </w:r>
      <w:r w:rsidRPr="002E76B4">
        <w:rPr>
          <w:rFonts w:ascii="Calibri" w:eastAsia="標楷體" w:hAnsi="Calibri" w:cs="Calibri" w:hint="eastAsia"/>
          <w:sz w:val="24"/>
        </w:rPr>
        <w:t>14</w:t>
      </w:r>
      <w:r w:rsidRPr="002E76B4">
        <w:rPr>
          <w:rFonts w:ascii="Calibri" w:eastAsia="標楷體" w:hAnsi="Calibri" w:cs="Calibri" w:hint="eastAsia"/>
          <w:sz w:val="24"/>
        </w:rPr>
        <w:t>屆碩士論文。</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◎謝立功、孟維德（</w:t>
      </w:r>
      <w:r w:rsidRPr="002E76B4">
        <w:rPr>
          <w:rFonts w:ascii="Calibri" w:eastAsia="標楷體" w:hAnsi="Calibri" w:cs="Calibri" w:hint="eastAsia"/>
          <w:sz w:val="24"/>
        </w:rPr>
        <w:t>2003</w:t>
      </w:r>
      <w:r w:rsidRPr="002E76B4">
        <w:rPr>
          <w:rFonts w:ascii="Calibri" w:eastAsia="標楷體" w:hAnsi="Calibri" w:cs="Calibri" w:hint="eastAsia"/>
          <w:sz w:val="24"/>
        </w:rPr>
        <w:t>），兩岸入出境管理法治之比較－兼論防杜偷渡之道，桃園：中央警察大學。</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◎謝立功、邱丞爗（</w:t>
      </w:r>
      <w:r w:rsidRPr="002E76B4">
        <w:rPr>
          <w:rFonts w:ascii="Calibri" w:eastAsia="標楷體" w:hAnsi="Calibri" w:cs="Calibri"/>
          <w:sz w:val="24"/>
        </w:rPr>
        <w:t>2005</w:t>
      </w:r>
      <w:r w:rsidRPr="002E76B4">
        <w:rPr>
          <w:rFonts w:ascii="Calibri" w:eastAsia="標楷體" w:hAnsi="Calibri" w:cs="Calibri" w:hint="eastAsia"/>
          <w:sz w:val="24"/>
        </w:rPr>
        <w:t>），我國移民政策之前瞻規劃，中央警察大學我國入出國與移民法制之變革與挑戰研討會論文集。</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◎謝立功、邱丞爗</w:t>
      </w:r>
      <w:r w:rsidRPr="002E76B4">
        <w:rPr>
          <w:rFonts w:ascii="Calibri" w:eastAsia="標楷體" w:hAnsi="Calibri" w:cs="Calibri"/>
          <w:sz w:val="24"/>
        </w:rPr>
        <w:t>(2005)</w:t>
      </w:r>
      <w:r w:rsidRPr="002E76B4">
        <w:rPr>
          <w:rFonts w:ascii="Calibri" w:eastAsia="標楷體" w:hAnsi="Calibri" w:cs="Calibri" w:hint="eastAsia"/>
          <w:sz w:val="24"/>
        </w:rPr>
        <w:t>，我國移民政策之檢討，國境警察學報，第</w:t>
      </w:r>
      <w:r w:rsidRPr="002E76B4">
        <w:rPr>
          <w:rFonts w:ascii="Calibri" w:eastAsia="標楷體" w:hAnsi="Calibri" w:cs="Calibri"/>
          <w:sz w:val="24"/>
        </w:rPr>
        <w:t>4</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◎謝立功、柯雨瑞</w:t>
      </w:r>
      <w:r w:rsidRPr="002E76B4">
        <w:rPr>
          <w:rFonts w:ascii="Calibri" w:eastAsia="標楷體" w:hAnsi="Calibri" w:cs="Calibri" w:hint="eastAsia"/>
          <w:sz w:val="24"/>
        </w:rPr>
        <w:t>(2006)</w:t>
      </w:r>
      <w:r w:rsidRPr="002E76B4">
        <w:rPr>
          <w:rFonts w:ascii="Calibri" w:eastAsia="標楷體" w:hAnsi="Calibri" w:cs="Calibri" w:hint="eastAsia"/>
          <w:sz w:val="24"/>
        </w:rPr>
        <w:t>，入出國及移民法修正方向之探討</w:t>
      </w:r>
      <w:r w:rsidRPr="002E76B4">
        <w:rPr>
          <w:rFonts w:ascii="Calibri" w:eastAsia="標楷體" w:hAnsi="Calibri" w:cs="Calibri" w:hint="eastAsia"/>
          <w:sz w:val="24"/>
        </w:rPr>
        <w:t>----</w:t>
      </w:r>
      <w:r w:rsidRPr="002E76B4">
        <w:rPr>
          <w:rFonts w:ascii="Calibri" w:eastAsia="標楷體" w:hAnsi="Calibri" w:cs="Calibri" w:hint="eastAsia"/>
          <w:sz w:val="24"/>
        </w:rPr>
        <w:t>以外國人收容、救濟為核心，發表於</w:t>
      </w:r>
      <w:r w:rsidRPr="002E76B4">
        <w:rPr>
          <w:rFonts w:ascii="Calibri" w:eastAsia="標楷體" w:hAnsi="Calibri" w:cs="Calibri" w:hint="eastAsia"/>
          <w:sz w:val="24"/>
        </w:rPr>
        <w:t>2006</w:t>
      </w:r>
      <w:r w:rsidRPr="002E76B4">
        <w:rPr>
          <w:rFonts w:ascii="Calibri" w:eastAsia="標楷體" w:hAnsi="Calibri" w:cs="Calibri" w:hint="eastAsia"/>
          <w:sz w:val="24"/>
        </w:rPr>
        <w:t>年中央警察大學國境警察學系國境執法與移民政策學術研討會。</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◎謝立功、柯雨瑞</w:t>
      </w:r>
      <w:r w:rsidRPr="002E76B4">
        <w:rPr>
          <w:rFonts w:ascii="Calibri" w:eastAsia="標楷體" w:hAnsi="Calibri" w:cs="Calibri" w:hint="eastAsia"/>
          <w:sz w:val="24"/>
        </w:rPr>
        <w:t>(2007)</w:t>
      </w:r>
      <w:r w:rsidRPr="002E76B4">
        <w:rPr>
          <w:rFonts w:ascii="Calibri" w:eastAsia="標楷體" w:hAnsi="Calibri" w:cs="Calibri" w:hint="eastAsia"/>
          <w:sz w:val="24"/>
        </w:rPr>
        <w:t>，試論外國人之收容及救濟法制，警學叢刊</w:t>
      </w:r>
      <w:r w:rsidRPr="002E76B4">
        <w:rPr>
          <w:rFonts w:ascii="Calibri" w:eastAsia="標楷體" w:hAnsi="Calibri" w:cs="Calibri" w:hint="eastAsia"/>
          <w:sz w:val="24"/>
        </w:rPr>
        <w:t>37</w:t>
      </w:r>
      <w:r w:rsidRPr="002E76B4">
        <w:rPr>
          <w:rFonts w:ascii="Calibri" w:eastAsia="標楷體" w:hAnsi="Calibri" w:cs="Calibri" w:hint="eastAsia"/>
          <w:sz w:val="24"/>
        </w:rPr>
        <w:t>卷</w:t>
      </w:r>
      <w:r w:rsidRPr="002E76B4">
        <w:rPr>
          <w:rFonts w:ascii="Calibri" w:eastAsia="標楷體" w:hAnsi="Calibri" w:cs="Calibri" w:hint="eastAsia"/>
          <w:sz w:val="24"/>
        </w:rPr>
        <w:t>4</w:t>
      </w:r>
      <w:r w:rsidRPr="002E76B4">
        <w:rPr>
          <w:rFonts w:ascii="Calibri" w:eastAsia="標楷體" w:hAnsi="Calibri" w:cs="Calibri" w:hint="eastAsia"/>
          <w:sz w:val="24"/>
        </w:rPr>
        <w:t>期，頁</w:t>
      </w:r>
      <w:r w:rsidRPr="002E76B4">
        <w:rPr>
          <w:rFonts w:ascii="Calibri" w:eastAsia="標楷體" w:hAnsi="Calibri" w:cs="Calibri" w:hint="eastAsia"/>
          <w:sz w:val="24"/>
        </w:rPr>
        <w:t>133</w:t>
      </w:r>
      <w:r w:rsidRPr="002E76B4">
        <w:rPr>
          <w:rFonts w:ascii="Calibri" w:eastAsia="標楷體" w:hAnsi="Calibri" w:cs="Calibri" w:hint="eastAsia"/>
          <w:sz w:val="24"/>
        </w:rPr>
        <w:t>至</w:t>
      </w:r>
      <w:r w:rsidRPr="002E76B4">
        <w:rPr>
          <w:rFonts w:ascii="Calibri" w:eastAsia="標楷體" w:hAnsi="Calibri" w:cs="Calibri" w:hint="eastAsia"/>
          <w:sz w:val="24"/>
        </w:rPr>
        <w:t>156</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◎謝立功、張先正、謝文忠、汪毓瑋、柯文麗（</w:t>
      </w:r>
      <w:r w:rsidRPr="002E76B4">
        <w:rPr>
          <w:rFonts w:ascii="Calibri" w:eastAsia="標楷體" w:hAnsi="Calibri" w:cs="Calibri" w:hint="eastAsia"/>
          <w:sz w:val="24"/>
        </w:rPr>
        <w:t>2015</w:t>
      </w:r>
      <w:r w:rsidRPr="002E76B4">
        <w:rPr>
          <w:rFonts w:ascii="Calibri" w:eastAsia="標楷體" w:hAnsi="Calibri" w:cs="Calibri" w:hint="eastAsia"/>
          <w:sz w:val="24"/>
        </w:rPr>
        <w:t>）。美國移民政策的發展。新北：人類智庫數位科技出版。</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◎謝立功、黃翠紋</w:t>
      </w:r>
      <w:r w:rsidRPr="002E76B4">
        <w:rPr>
          <w:rFonts w:ascii="Calibri" w:eastAsia="標楷體" w:hAnsi="Calibri" w:cs="Calibri" w:hint="eastAsia"/>
          <w:sz w:val="24"/>
        </w:rPr>
        <w:t>(2005)</w:t>
      </w:r>
      <w:r w:rsidRPr="002E76B4">
        <w:rPr>
          <w:rFonts w:ascii="Calibri" w:eastAsia="標楷體" w:hAnsi="Calibri" w:cs="Calibri" w:hint="eastAsia"/>
          <w:sz w:val="24"/>
        </w:rPr>
        <w:t>，大陸與外籍配偶移民政策與法制之探討，行政院國家科學委員會補助專題研究計畫成果報告。</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◎謝立功、楊金滿（</w:t>
      </w:r>
      <w:r w:rsidRPr="002E76B4">
        <w:rPr>
          <w:rFonts w:ascii="Calibri" w:eastAsia="標楷體" w:hAnsi="Calibri" w:cs="Calibri" w:hint="eastAsia"/>
          <w:sz w:val="24"/>
        </w:rPr>
        <w:t>2013</w:t>
      </w:r>
      <w:r w:rsidRPr="002E76B4">
        <w:rPr>
          <w:rFonts w:ascii="Calibri" w:eastAsia="標楷體" w:hAnsi="Calibri" w:cs="Calibri" w:hint="eastAsia"/>
          <w:sz w:val="24"/>
        </w:rPr>
        <w:t>）。強化移民適應與營造多元文化友善環境。公共治理季刊</w:t>
      </w:r>
      <w:r w:rsidRPr="002E76B4">
        <w:rPr>
          <w:rFonts w:ascii="Calibri" w:eastAsia="標楷體" w:hAnsi="Calibri" w:cs="Calibri" w:hint="eastAsia"/>
          <w:sz w:val="24"/>
        </w:rPr>
        <w:t>1(4)</w:t>
      </w:r>
      <w:r w:rsidRPr="002E76B4">
        <w:rPr>
          <w:rFonts w:ascii="Calibri" w:eastAsia="標楷體" w:hAnsi="Calibri" w:cs="Calibri" w:hint="eastAsia"/>
          <w:sz w:val="24"/>
        </w:rPr>
        <w:t>：</w:t>
      </w:r>
      <w:r w:rsidRPr="002E76B4">
        <w:rPr>
          <w:rFonts w:ascii="Calibri" w:eastAsia="標楷體" w:hAnsi="Calibri" w:cs="Calibri" w:hint="eastAsia"/>
          <w:sz w:val="24"/>
        </w:rPr>
        <w:t>212-219</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◎謝立功等</w:t>
      </w:r>
      <w:r w:rsidRPr="002E76B4">
        <w:rPr>
          <w:rFonts w:ascii="Calibri" w:eastAsia="標楷體" w:hAnsi="Calibri" w:cs="Calibri" w:hint="eastAsia"/>
          <w:sz w:val="24"/>
        </w:rPr>
        <w:t>(2005)</w:t>
      </w:r>
      <w:r w:rsidRPr="002E76B4">
        <w:rPr>
          <w:rFonts w:ascii="Calibri" w:eastAsia="標楷體" w:hAnsi="Calibri" w:cs="Calibri" w:hint="eastAsia"/>
          <w:sz w:val="24"/>
        </w:rPr>
        <w:t>，我國移民政策之前瞻規劃，我國入出國與移民法制之變革與挑戰學術研討會論文集。</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◎謝立功等</w:t>
      </w:r>
      <w:r w:rsidRPr="002E76B4">
        <w:rPr>
          <w:rFonts w:ascii="Calibri" w:eastAsia="標楷體" w:hAnsi="Calibri" w:cs="Calibri" w:hint="eastAsia"/>
          <w:sz w:val="24"/>
        </w:rPr>
        <w:t>(2006)</w:t>
      </w:r>
      <w:r w:rsidRPr="002E76B4">
        <w:rPr>
          <w:rFonts w:ascii="Calibri" w:eastAsia="標楷體" w:hAnsi="Calibri" w:cs="Calibri" w:hint="eastAsia"/>
          <w:sz w:val="24"/>
        </w:rPr>
        <w:t>，外籍配偶及大陸配偶面談機制之研究，內政部外籍配偶照顧輔導基金輔助研究報告。</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◎謝瑞智</w:t>
      </w:r>
      <w:r w:rsidRPr="002E76B4">
        <w:rPr>
          <w:rFonts w:ascii="Calibri" w:eastAsia="標楷體" w:hAnsi="Calibri" w:cs="Calibri" w:hint="eastAsia"/>
          <w:sz w:val="24"/>
        </w:rPr>
        <w:t>(1996)</w:t>
      </w:r>
      <w:r w:rsidRPr="002E76B4">
        <w:rPr>
          <w:rFonts w:ascii="Calibri" w:eastAsia="標楷體" w:hAnsi="Calibri" w:cs="Calibri" w:hint="eastAsia"/>
          <w:sz w:val="24"/>
        </w:rPr>
        <w:t>，中華民國憲法精義與立國精神，文笙書局。</w:t>
      </w:r>
      <w:r w:rsidRPr="002E76B4">
        <w:rPr>
          <w:rFonts w:ascii="Calibri" w:eastAsia="標楷體" w:hAnsi="Calibri" w:cs="Calibri" w:hint="eastAsia"/>
          <w:sz w:val="24"/>
        </w:rPr>
        <w:t xml:space="preserve">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◎謝瑞智</w:t>
      </w:r>
      <w:r w:rsidRPr="002E76B4">
        <w:rPr>
          <w:rFonts w:ascii="Calibri" w:eastAsia="標楷體" w:hAnsi="Calibri" w:cs="Calibri" w:hint="eastAsia"/>
          <w:sz w:val="24"/>
        </w:rPr>
        <w:t>(1999)</w:t>
      </w:r>
      <w:r w:rsidRPr="002E76B4">
        <w:rPr>
          <w:rFonts w:ascii="Calibri" w:eastAsia="標楷體" w:hAnsi="Calibri" w:cs="Calibri" w:hint="eastAsia"/>
          <w:sz w:val="24"/>
        </w:rPr>
        <w:t>，憲法新論，臺北市：文笙書局。</w:t>
      </w:r>
      <w:r w:rsidRPr="002E76B4">
        <w:rPr>
          <w:rFonts w:ascii="Calibri" w:eastAsia="標楷體" w:hAnsi="Calibri" w:cs="Calibri" w:hint="eastAsia"/>
          <w:sz w:val="24"/>
        </w:rPr>
        <w:t xml:space="preserve">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lastRenderedPageBreak/>
        <w:t>◎謝瑞智</w:t>
      </w:r>
      <w:r w:rsidRPr="002E76B4">
        <w:rPr>
          <w:rFonts w:ascii="Calibri" w:eastAsia="標楷體" w:hAnsi="Calibri" w:cs="Calibri" w:hint="eastAsia"/>
          <w:sz w:val="24"/>
        </w:rPr>
        <w:t>(2005)</w:t>
      </w:r>
      <w:r w:rsidRPr="002E76B4">
        <w:rPr>
          <w:rFonts w:ascii="Calibri" w:eastAsia="標楷體" w:hAnsi="Calibri" w:cs="Calibri" w:hint="eastAsia"/>
          <w:sz w:val="24"/>
        </w:rPr>
        <w:t>，憲法概要，文笙書局。</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◎謝瑞智</w:t>
      </w:r>
      <w:r w:rsidRPr="002E76B4">
        <w:rPr>
          <w:rFonts w:ascii="Calibri" w:eastAsia="標楷體" w:hAnsi="Calibri" w:cs="Calibri" w:hint="eastAsia"/>
          <w:sz w:val="24"/>
        </w:rPr>
        <w:t>(2009</w:t>
      </w:r>
      <w:r w:rsidRPr="002E76B4">
        <w:rPr>
          <w:rFonts w:ascii="Calibri" w:eastAsia="標楷體" w:hAnsi="Calibri" w:cs="Calibri" w:hint="eastAsia"/>
          <w:sz w:val="24"/>
        </w:rPr>
        <w:t>），中華民國憲法，初版，台北市：台灣商務書局。</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◎謝瑞智</w:t>
      </w:r>
      <w:r w:rsidRPr="002E76B4">
        <w:rPr>
          <w:rFonts w:ascii="Calibri" w:eastAsia="標楷體" w:hAnsi="Calibri" w:cs="Calibri" w:hint="eastAsia"/>
          <w:sz w:val="24"/>
        </w:rPr>
        <w:t>(2009)</w:t>
      </w:r>
      <w:r w:rsidRPr="002E76B4">
        <w:rPr>
          <w:rFonts w:ascii="Calibri" w:eastAsia="標楷體" w:hAnsi="Calibri" w:cs="Calibri" w:hint="eastAsia"/>
          <w:sz w:val="24"/>
        </w:rPr>
        <w:t>，憲法概要，增訂</w:t>
      </w:r>
      <w:r w:rsidRPr="002E76B4">
        <w:rPr>
          <w:rFonts w:ascii="Calibri" w:eastAsia="標楷體" w:hAnsi="Calibri" w:cs="Calibri" w:hint="eastAsia"/>
          <w:sz w:val="24"/>
        </w:rPr>
        <w:t>13</w:t>
      </w:r>
      <w:r w:rsidRPr="002E76B4">
        <w:rPr>
          <w:rFonts w:ascii="Calibri" w:eastAsia="標楷體" w:hAnsi="Calibri" w:cs="Calibri" w:hint="eastAsia"/>
          <w:sz w:val="24"/>
        </w:rPr>
        <w:t>版，臺北市：文笙，頁</w:t>
      </w:r>
      <w:r w:rsidRPr="002E76B4">
        <w:rPr>
          <w:rFonts w:ascii="Calibri" w:eastAsia="標楷體" w:hAnsi="Calibri" w:cs="Calibri" w:hint="eastAsia"/>
          <w:sz w:val="24"/>
        </w:rPr>
        <w:t>1-309</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◎謝瑞智（</w:t>
      </w:r>
      <w:r w:rsidRPr="002E76B4">
        <w:rPr>
          <w:rFonts w:ascii="Calibri" w:eastAsia="標楷體" w:hAnsi="Calibri" w:cs="Calibri" w:hint="eastAsia"/>
          <w:sz w:val="24"/>
        </w:rPr>
        <w:t>2010</w:t>
      </w:r>
      <w:r w:rsidRPr="002E76B4">
        <w:rPr>
          <w:rFonts w:ascii="Calibri" w:eastAsia="標楷體" w:hAnsi="Calibri" w:cs="Calibri" w:hint="eastAsia"/>
          <w:sz w:val="24"/>
        </w:rPr>
        <w:t>），憲法概要，增訂</w:t>
      </w:r>
      <w:r w:rsidRPr="002E76B4">
        <w:rPr>
          <w:rFonts w:ascii="Calibri" w:eastAsia="標楷體" w:hAnsi="Calibri" w:cs="Calibri" w:hint="eastAsia"/>
          <w:sz w:val="24"/>
        </w:rPr>
        <w:t>14</w:t>
      </w:r>
      <w:r w:rsidRPr="002E76B4">
        <w:rPr>
          <w:rFonts w:ascii="Calibri" w:eastAsia="標楷體" w:hAnsi="Calibri" w:cs="Calibri" w:hint="eastAsia"/>
          <w:sz w:val="24"/>
        </w:rPr>
        <w:t>版，台北：文笙書局。</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◎謝瑞智</w:t>
      </w:r>
      <w:r w:rsidRPr="002E76B4">
        <w:rPr>
          <w:rFonts w:ascii="Calibri" w:eastAsia="標楷體" w:hAnsi="Calibri" w:cs="Calibri" w:hint="eastAsia"/>
          <w:sz w:val="24"/>
        </w:rPr>
        <w:t>(2011)</w:t>
      </w:r>
      <w:r w:rsidRPr="002E76B4">
        <w:rPr>
          <w:rFonts w:ascii="Calibri" w:eastAsia="標楷體" w:hAnsi="Calibri" w:cs="Calibri" w:hint="eastAsia"/>
          <w:sz w:val="24"/>
        </w:rPr>
        <w:t>，國際法概論，初版，臺北巿：台灣商務印書館公司。</w:t>
      </w:r>
      <w:r w:rsidRPr="002E76B4">
        <w:rPr>
          <w:rFonts w:ascii="Calibri" w:eastAsia="標楷體" w:hAnsi="Calibri" w:cs="Calibri" w:hint="eastAsia"/>
          <w:sz w:val="24"/>
        </w:rPr>
        <w:t xml:space="preserve">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◎謝瑞智、謝世雄（</w:t>
      </w:r>
      <w:r w:rsidRPr="002E76B4">
        <w:rPr>
          <w:rFonts w:ascii="Calibri" w:eastAsia="標楷體" w:hAnsi="Calibri" w:cs="Calibri" w:hint="eastAsia"/>
          <w:sz w:val="24"/>
        </w:rPr>
        <w:t>2007</w:t>
      </w:r>
      <w:r w:rsidRPr="002E76B4">
        <w:rPr>
          <w:rFonts w:ascii="Calibri" w:eastAsia="標楷體" w:hAnsi="Calibri" w:cs="Calibri" w:hint="eastAsia"/>
          <w:sz w:val="24"/>
        </w:rPr>
        <w:t>），中華民國憲法精義與立國精神，台北市：文笙書局。</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◎謝榮堂</w:t>
      </w:r>
      <w:r w:rsidRPr="002E76B4">
        <w:rPr>
          <w:rFonts w:ascii="Calibri" w:eastAsia="標楷體" w:hAnsi="Calibri" w:cs="Calibri" w:hint="eastAsia"/>
          <w:sz w:val="24"/>
        </w:rPr>
        <w:t>(2014)</w:t>
      </w:r>
      <w:r w:rsidRPr="002E76B4">
        <w:rPr>
          <w:rFonts w:ascii="Calibri" w:eastAsia="標楷體" w:hAnsi="Calibri" w:cs="Calibri" w:hint="eastAsia"/>
          <w:sz w:val="24"/>
        </w:rPr>
        <w:t>。人民服公職權利之保障與限制──釋字第</w:t>
      </w:r>
      <w:r w:rsidRPr="002E76B4">
        <w:rPr>
          <w:rFonts w:ascii="Calibri" w:eastAsia="標楷體" w:hAnsi="Calibri" w:cs="Calibri" w:hint="eastAsia"/>
          <w:sz w:val="24"/>
        </w:rPr>
        <w:t>618</w:t>
      </w:r>
      <w:r w:rsidRPr="002E76B4">
        <w:rPr>
          <w:rFonts w:ascii="Calibri" w:eastAsia="標楷體" w:hAnsi="Calibri" w:cs="Calibri" w:hint="eastAsia"/>
          <w:sz w:val="24"/>
        </w:rPr>
        <w:t>及</w:t>
      </w:r>
      <w:r w:rsidRPr="002E76B4">
        <w:rPr>
          <w:rFonts w:ascii="Calibri" w:eastAsia="標楷體" w:hAnsi="Calibri" w:cs="Calibri" w:hint="eastAsia"/>
          <w:sz w:val="24"/>
        </w:rPr>
        <w:t>715</w:t>
      </w:r>
      <w:r w:rsidRPr="002E76B4">
        <w:rPr>
          <w:rFonts w:ascii="Calibri" w:eastAsia="標楷體" w:hAnsi="Calibri" w:cs="Calibri" w:hint="eastAsia"/>
          <w:sz w:val="24"/>
        </w:rPr>
        <w:t>號解釋之比較，月旦裁判時報，第</w:t>
      </w:r>
      <w:r w:rsidRPr="002E76B4">
        <w:rPr>
          <w:rFonts w:ascii="Calibri" w:eastAsia="標楷體" w:hAnsi="Calibri" w:cs="Calibri" w:hint="eastAsia"/>
          <w:sz w:val="24"/>
        </w:rPr>
        <w:t>29</w:t>
      </w:r>
      <w:r w:rsidRPr="002E76B4">
        <w:rPr>
          <w:rFonts w:ascii="Calibri" w:eastAsia="標楷體" w:hAnsi="Calibri" w:cs="Calibri" w:hint="eastAsia"/>
          <w:sz w:val="24"/>
        </w:rPr>
        <w:t>期，頁</w:t>
      </w:r>
      <w:r w:rsidRPr="002E76B4">
        <w:rPr>
          <w:rFonts w:ascii="Calibri" w:eastAsia="標楷體" w:hAnsi="Calibri" w:cs="Calibri" w:hint="eastAsia"/>
          <w:sz w:val="24"/>
        </w:rPr>
        <w:t>16-22</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◎鍾起岱</w:t>
      </w:r>
      <w:r w:rsidRPr="002E76B4">
        <w:rPr>
          <w:rFonts w:ascii="Calibri" w:eastAsia="標楷體" w:hAnsi="Calibri" w:cs="Calibri" w:hint="eastAsia"/>
          <w:sz w:val="24"/>
        </w:rPr>
        <w:t>(1998</w:t>
      </w:r>
      <w:r w:rsidRPr="002E76B4">
        <w:rPr>
          <w:rFonts w:ascii="Calibri" w:eastAsia="標楷體" w:hAnsi="Calibri" w:cs="Calibri" w:hint="eastAsia"/>
          <w:sz w:val="24"/>
        </w:rPr>
        <w:t>），從政府再造來談政府管制的改革，臺灣經濟，第</w:t>
      </w:r>
      <w:r w:rsidRPr="002E76B4">
        <w:rPr>
          <w:rFonts w:ascii="Calibri" w:eastAsia="標楷體" w:hAnsi="Calibri" w:cs="Calibri" w:hint="eastAsia"/>
          <w:sz w:val="24"/>
        </w:rPr>
        <w:t>264</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◎韓吉元</w:t>
      </w:r>
      <w:r w:rsidRPr="002E76B4">
        <w:rPr>
          <w:rFonts w:ascii="Calibri" w:eastAsia="標楷體" w:hAnsi="Calibri" w:cs="Calibri" w:hint="eastAsia"/>
          <w:sz w:val="24"/>
        </w:rPr>
        <w:t>(2015)</w:t>
      </w:r>
      <w:r w:rsidRPr="002E76B4">
        <w:rPr>
          <w:rFonts w:ascii="Calibri" w:eastAsia="標楷體" w:hAnsi="Calibri" w:cs="Calibri" w:hint="eastAsia"/>
          <w:sz w:val="24"/>
        </w:rPr>
        <w:t>，我國婚姻移民法制之研究－以大陸配偶之差別待遇為中心，中國文化大學中山與中國大陸研究所博士班。</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◎簡吉照（</w:t>
      </w:r>
      <w:r w:rsidRPr="002E76B4">
        <w:rPr>
          <w:rFonts w:ascii="Calibri" w:eastAsia="標楷體" w:hAnsi="Calibri" w:cs="Calibri" w:hint="eastAsia"/>
          <w:sz w:val="24"/>
        </w:rPr>
        <w:t>2002</w:t>
      </w:r>
      <w:r w:rsidRPr="002E76B4">
        <w:rPr>
          <w:rFonts w:ascii="Calibri" w:eastAsia="標楷體" w:hAnsi="Calibri" w:cs="Calibri" w:hint="eastAsia"/>
          <w:sz w:val="24"/>
        </w:rPr>
        <w:t>），知識管理我國警察人力資源發展之新策略，警學叢刊，</w:t>
      </w:r>
      <w:r w:rsidRPr="002E76B4">
        <w:rPr>
          <w:rFonts w:ascii="Calibri" w:eastAsia="標楷體" w:hAnsi="Calibri" w:cs="Calibri" w:hint="eastAsia"/>
          <w:sz w:val="24"/>
        </w:rPr>
        <w:t>32</w:t>
      </w:r>
      <w:r w:rsidRPr="002E76B4">
        <w:rPr>
          <w:rFonts w:ascii="Calibri" w:eastAsia="標楷體" w:hAnsi="Calibri" w:cs="Calibri" w:hint="eastAsia"/>
          <w:sz w:val="24"/>
        </w:rPr>
        <w:t>卷</w:t>
      </w:r>
      <w:r w:rsidRPr="002E76B4">
        <w:rPr>
          <w:rFonts w:ascii="Calibri" w:eastAsia="標楷體" w:hAnsi="Calibri" w:cs="Calibri" w:hint="eastAsia"/>
          <w:sz w:val="24"/>
        </w:rPr>
        <w:t>5</w:t>
      </w:r>
      <w:r w:rsidRPr="002E76B4">
        <w:rPr>
          <w:rFonts w:ascii="Calibri" w:eastAsia="標楷體" w:hAnsi="Calibri" w:cs="Calibri" w:hint="eastAsia"/>
          <w:sz w:val="24"/>
        </w:rPr>
        <w:t>期，頁</w:t>
      </w:r>
      <w:r w:rsidRPr="002E76B4">
        <w:rPr>
          <w:rFonts w:ascii="Calibri" w:eastAsia="標楷體" w:hAnsi="Calibri" w:cs="Calibri" w:hint="eastAsia"/>
          <w:sz w:val="24"/>
        </w:rPr>
        <w:t>293-294</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◎藍玉春</w:t>
      </w:r>
      <w:r w:rsidRPr="002E76B4">
        <w:rPr>
          <w:rFonts w:ascii="Calibri" w:eastAsia="標楷體" w:hAnsi="Calibri" w:cs="Calibri" w:hint="eastAsia"/>
          <w:sz w:val="24"/>
        </w:rPr>
        <w:t>(2001)</w:t>
      </w:r>
      <w:r w:rsidRPr="002E76B4">
        <w:rPr>
          <w:rFonts w:ascii="Calibri" w:eastAsia="標楷體" w:hAnsi="Calibri" w:cs="Calibri" w:hint="eastAsia"/>
          <w:sz w:val="24"/>
        </w:rPr>
        <w:t>，解析歐盟阿姆斯特丹條約，政治科學論叢，第</w:t>
      </w:r>
      <w:r w:rsidRPr="002E76B4">
        <w:rPr>
          <w:rFonts w:ascii="Calibri" w:eastAsia="標楷體" w:hAnsi="Calibri" w:cs="Calibri" w:hint="eastAsia"/>
          <w:sz w:val="24"/>
        </w:rPr>
        <w:t>15</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◎藍玉春</w:t>
      </w:r>
      <w:r w:rsidRPr="002E76B4">
        <w:rPr>
          <w:rFonts w:ascii="Calibri" w:eastAsia="標楷體" w:hAnsi="Calibri" w:cs="Calibri" w:hint="eastAsia"/>
          <w:sz w:val="24"/>
        </w:rPr>
        <w:t>(2004)</w:t>
      </w:r>
      <w:r w:rsidRPr="002E76B4">
        <w:rPr>
          <w:rFonts w:ascii="Calibri" w:eastAsia="標楷體" w:hAnsi="Calibri" w:cs="Calibri" w:hint="eastAsia"/>
          <w:sz w:val="24"/>
        </w:rPr>
        <w:t>，歐盟尼斯條約評析，問題與研究，第</w:t>
      </w:r>
      <w:r w:rsidRPr="002E76B4">
        <w:rPr>
          <w:rFonts w:ascii="Calibri" w:eastAsia="標楷體" w:hAnsi="Calibri" w:cs="Calibri" w:hint="eastAsia"/>
          <w:sz w:val="24"/>
        </w:rPr>
        <w:t>43</w:t>
      </w:r>
      <w:r w:rsidRPr="002E76B4">
        <w:rPr>
          <w:rFonts w:ascii="Calibri" w:eastAsia="標楷體" w:hAnsi="Calibri" w:cs="Calibri" w:hint="eastAsia"/>
          <w:sz w:val="24"/>
        </w:rPr>
        <w:t>卷，第</w:t>
      </w:r>
      <w:r w:rsidRPr="002E76B4">
        <w:rPr>
          <w:rFonts w:ascii="Calibri" w:eastAsia="標楷體" w:hAnsi="Calibri" w:cs="Calibri" w:hint="eastAsia"/>
          <w:sz w:val="24"/>
        </w:rPr>
        <w:t>4</w:t>
      </w:r>
      <w:r w:rsidRPr="002E76B4">
        <w:rPr>
          <w:rFonts w:ascii="Calibri" w:eastAsia="標楷體" w:hAnsi="Calibri" w:cs="Calibri" w:hint="eastAsia"/>
          <w:sz w:val="24"/>
        </w:rPr>
        <w:t>期。</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◎藍科正（</w:t>
      </w:r>
      <w:r w:rsidRPr="002E76B4">
        <w:rPr>
          <w:rFonts w:ascii="Calibri" w:eastAsia="標楷體" w:hAnsi="Calibri" w:cs="Calibri" w:hint="eastAsia"/>
          <w:sz w:val="24"/>
        </w:rPr>
        <w:t>2006</w:t>
      </w:r>
      <w:r w:rsidRPr="002E76B4">
        <w:rPr>
          <w:rFonts w:ascii="Calibri" w:eastAsia="標楷體" w:hAnsi="Calibri" w:cs="Calibri" w:hint="eastAsia"/>
          <w:sz w:val="24"/>
        </w:rPr>
        <w:t>）。台灣引進藍領和白領外國人政策的比較評析。全球化之下的人權保障與人才共享研討會。臺北：臺北大學。</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◎顏佩如（</w:t>
      </w:r>
      <w:r w:rsidRPr="002E76B4">
        <w:rPr>
          <w:rFonts w:ascii="Calibri" w:eastAsia="標楷體" w:hAnsi="Calibri" w:cs="Calibri"/>
          <w:sz w:val="24"/>
        </w:rPr>
        <w:t>2009</w:t>
      </w:r>
      <w:r w:rsidRPr="002E76B4">
        <w:rPr>
          <w:rFonts w:ascii="Calibri" w:eastAsia="標楷體" w:hAnsi="Calibri" w:cs="Calibri" w:hint="eastAsia"/>
          <w:sz w:val="24"/>
        </w:rPr>
        <w:t>）。澳洲新移民及其子女照顧服務政策規劃之研究。教育理論與實踐學刊。</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◎顏敏如</w:t>
      </w:r>
      <w:r w:rsidRPr="002E76B4">
        <w:rPr>
          <w:rFonts w:ascii="Calibri" w:eastAsia="標楷體" w:hAnsi="Calibri" w:cs="Calibri" w:hint="eastAsia"/>
          <w:sz w:val="24"/>
        </w:rPr>
        <w:t>(2012)</w:t>
      </w:r>
      <w:r w:rsidRPr="002E76B4">
        <w:rPr>
          <w:rFonts w:ascii="Calibri" w:eastAsia="標楷體" w:hAnsi="Calibri" w:cs="Calibri" w:hint="eastAsia"/>
          <w:sz w:val="24"/>
        </w:rPr>
        <w:t>，移民署專勤隊角色定位之研究－以屏東為例，國立屏東教育大學教育行政研究所碩士論文。</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◎魏靜芬</w:t>
      </w:r>
      <w:r w:rsidRPr="002E76B4">
        <w:rPr>
          <w:rFonts w:ascii="Calibri" w:eastAsia="標楷體" w:hAnsi="Calibri" w:cs="Calibri" w:hint="eastAsia"/>
          <w:sz w:val="24"/>
        </w:rPr>
        <w:t>(2011)</w:t>
      </w:r>
      <w:r w:rsidRPr="002E76B4">
        <w:rPr>
          <w:rFonts w:ascii="Calibri" w:eastAsia="標楷體" w:hAnsi="Calibri" w:cs="Calibri" w:hint="eastAsia"/>
          <w:sz w:val="24"/>
        </w:rPr>
        <w:t>，國際法，初版</w:t>
      </w:r>
      <w:r w:rsidRPr="002E76B4">
        <w:rPr>
          <w:rFonts w:ascii="Calibri" w:eastAsia="標楷體" w:hAnsi="Calibri" w:cs="Calibri" w:hint="eastAsia"/>
          <w:sz w:val="24"/>
        </w:rPr>
        <w:t>1</w:t>
      </w:r>
      <w:r w:rsidRPr="002E76B4">
        <w:rPr>
          <w:rFonts w:ascii="Calibri" w:eastAsia="標楷體" w:hAnsi="Calibri" w:cs="Calibri" w:hint="eastAsia"/>
          <w:sz w:val="24"/>
        </w:rPr>
        <w:t>刷，台北：五南，頁</w:t>
      </w:r>
      <w:r w:rsidRPr="002E76B4">
        <w:rPr>
          <w:rFonts w:ascii="Calibri" w:eastAsia="標楷體" w:hAnsi="Calibri" w:cs="Calibri" w:hint="eastAsia"/>
          <w:sz w:val="24"/>
        </w:rPr>
        <w:t>1-266</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◎譚偉恩（</w:t>
      </w:r>
      <w:r w:rsidRPr="002E76B4">
        <w:rPr>
          <w:rFonts w:ascii="Calibri" w:eastAsia="標楷體" w:hAnsi="Calibri" w:cs="Calibri" w:hint="eastAsia"/>
          <w:sz w:val="24"/>
        </w:rPr>
        <w:t>2006</w:t>
      </w:r>
      <w:r w:rsidRPr="002E76B4">
        <w:rPr>
          <w:rFonts w:ascii="Calibri" w:eastAsia="標楷體" w:hAnsi="Calibri" w:cs="Calibri" w:hint="eastAsia"/>
          <w:sz w:val="24"/>
        </w:rPr>
        <w:t>）。權力平衡理論之研究：現實主義的觀點（電子版）。國際關係學報，</w:t>
      </w:r>
      <w:r w:rsidRPr="002E76B4">
        <w:rPr>
          <w:rFonts w:ascii="Calibri" w:eastAsia="標楷體" w:hAnsi="Calibri" w:cs="Calibri" w:hint="eastAsia"/>
          <w:sz w:val="24"/>
        </w:rPr>
        <w:t>22</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◎關宇</w:t>
      </w:r>
      <w:r w:rsidRPr="002E76B4">
        <w:rPr>
          <w:rFonts w:ascii="Calibri" w:eastAsia="標楷體" w:hAnsi="Calibri" w:cs="Calibri" w:hint="eastAsia"/>
          <w:sz w:val="24"/>
        </w:rPr>
        <w:t>(2011)</w:t>
      </w:r>
      <w:r w:rsidRPr="002E76B4">
        <w:rPr>
          <w:rFonts w:ascii="Calibri" w:eastAsia="標楷體" w:hAnsi="Calibri" w:cs="Calibri" w:hint="eastAsia"/>
          <w:sz w:val="24"/>
        </w:rPr>
        <w:t>，移民人權</w:t>
      </w:r>
      <w:r w:rsidRPr="002E76B4">
        <w:rPr>
          <w:rFonts w:ascii="Calibri" w:eastAsia="標楷體" w:hAnsi="Calibri" w:cs="Calibri" w:hint="eastAsia"/>
          <w:sz w:val="24"/>
        </w:rPr>
        <w:t>(</w:t>
      </w:r>
      <w:r w:rsidRPr="002E76B4">
        <w:rPr>
          <w:rFonts w:ascii="Calibri" w:eastAsia="標楷體" w:hAnsi="Calibri" w:cs="Calibri" w:hint="eastAsia"/>
          <w:sz w:val="24"/>
        </w:rPr>
        <w:t>含</w:t>
      </w:r>
      <w:r w:rsidRPr="002E76B4">
        <w:rPr>
          <w:rFonts w:ascii="Calibri" w:eastAsia="標楷體" w:hAnsi="Calibri" w:cs="Calibri" w:hint="eastAsia"/>
          <w:sz w:val="24"/>
        </w:rPr>
        <w:t>Q&amp;A</w:t>
      </w:r>
      <w:r w:rsidRPr="002E76B4">
        <w:rPr>
          <w:rFonts w:ascii="Calibri" w:eastAsia="標楷體" w:hAnsi="Calibri" w:cs="Calibri" w:hint="eastAsia"/>
          <w:sz w:val="24"/>
        </w:rPr>
        <w:t>與案例探討</w:t>
      </w:r>
      <w:r w:rsidRPr="002E76B4">
        <w:rPr>
          <w:rFonts w:ascii="Calibri" w:eastAsia="標楷體" w:hAnsi="Calibri" w:cs="Calibri" w:hint="eastAsia"/>
          <w:sz w:val="24"/>
        </w:rPr>
        <w:t>)</w:t>
      </w:r>
      <w:r w:rsidRPr="002E76B4">
        <w:rPr>
          <w:rFonts w:ascii="Calibri" w:eastAsia="標楷體" w:hAnsi="Calibri" w:cs="Calibri" w:hint="eastAsia"/>
          <w:sz w:val="24"/>
        </w:rPr>
        <w:t>，臺北：學儒數位科技有限公司。</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◎蘆部信喜</w:t>
      </w:r>
      <w:r w:rsidRPr="002E76B4">
        <w:rPr>
          <w:rFonts w:ascii="Calibri" w:eastAsia="標楷體" w:hAnsi="Calibri" w:cs="Calibri" w:hint="eastAsia"/>
          <w:sz w:val="24"/>
        </w:rPr>
        <w:t>(1997)</w:t>
      </w:r>
      <w:r w:rsidRPr="002E76B4">
        <w:rPr>
          <w:rFonts w:ascii="Calibri" w:eastAsia="標楷體" w:hAnsi="Calibri" w:cs="Calibri" w:hint="eastAsia"/>
          <w:sz w:val="24"/>
        </w:rPr>
        <w:t>，李鴻禧譯，憲法，臺北：月旦出版公司。</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◎蘇秀義編著</w:t>
      </w:r>
      <w:r w:rsidRPr="002E76B4">
        <w:rPr>
          <w:rFonts w:ascii="Calibri" w:eastAsia="標楷體" w:hAnsi="Calibri" w:cs="Calibri" w:hint="eastAsia"/>
          <w:sz w:val="24"/>
        </w:rPr>
        <w:t>(1989)</w:t>
      </w:r>
      <w:r w:rsidRPr="002E76B4">
        <w:rPr>
          <w:rFonts w:ascii="Calibri" w:eastAsia="標楷體" w:hAnsi="Calibri" w:cs="Calibri" w:hint="eastAsia"/>
          <w:sz w:val="24"/>
        </w:rPr>
        <w:t>，新加坡外籍勞工管理暨就業服務考察報告，臺北：職業訓練局，行政院勞委會職業訓練局叢書，頁</w:t>
      </w:r>
      <w:r w:rsidRPr="002E76B4">
        <w:rPr>
          <w:rFonts w:ascii="Calibri" w:eastAsia="標楷體" w:hAnsi="Calibri" w:cs="Calibri" w:hint="eastAsia"/>
          <w:sz w:val="24"/>
        </w:rPr>
        <w:t>10</w:t>
      </w:r>
      <w:r w:rsidRPr="002E76B4">
        <w:rPr>
          <w:rFonts w:ascii="Calibri" w:eastAsia="標楷體" w:hAnsi="Calibri" w:cs="Calibri" w:hint="eastAsia"/>
          <w:sz w:val="24"/>
        </w:rPr>
        <w:t>至</w:t>
      </w:r>
      <w:r w:rsidRPr="002E76B4">
        <w:rPr>
          <w:rFonts w:ascii="Calibri" w:eastAsia="標楷體" w:hAnsi="Calibri" w:cs="Calibri" w:hint="eastAsia"/>
          <w:sz w:val="24"/>
        </w:rPr>
        <w:t>51</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◎蘇景輝</w:t>
      </w:r>
      <w:r w:rsidRPr="002E76B4">
        <w:rPr>
          <w:rFonts w:ascii="Calibri" w:eastAsia="標楷體" w:hAnsi="Calibri" w:cs="Calibri" w:hint="eastAsia"/>
          <w:sz w:val="24"/>
        </w:rPr>
        <w:t>(2010)</w:t>
      </w:r>
      <w:r w:rsidRPr="002E76B4">
        <w:rPr>
          <w:rFonts w:ascii="Calibri" w:eastAsia="標楷體" w:hAnsi="Calibri" w:cs="Calibri" w:hint="eastAsia"/>
          <w:sz w:val="24"/>
        </w:rPr>
        <w:t>，弱勢者人權與社會工作，初版，台北巿：巨流。</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◎蘇瑞福</w:t>
      </w:r>
      <w:r w:rsidRPr="002E76B4">
        <w:rPr>
          <w:rFonts w:ascii="Calibri" w:eastAsia="標楷體" w:hAnsi="Calibri" w:cs="Calibri" w:hint="eastAsia"/>
          <w:sz w:val="24"/>
        </w:rPr>
        <w:t>(2009)</w:t>
      </w:r>
      <w:r w:rsidRPr="002E76B4">
        <w:rPr>
          <w:rFonts w:ascii="Calibri" w:eastAsia="標楷體" w:hAnsi="Calibri" w:cs="Calibri" w:hint="eastAsia"/>
          <w:sz w:val="24"/>
        </w:rPr>
        <w:t>。新加坡的移民，南洋資料譯叢，第</w:t>
      </w:r>
      <w:r w:rsidRPr="002E76B4">
        <w:rPr>
          <w:rFonts w:ascii="Calibri" w:eastAsia="標楷體" w:hAnsi="Calibri" w:cs="Calibri" w:hint="eastAsia"/>
          <w:sz w:val="24"/>
        </w:rPr>
        <w:t>173</w:t>
      </w:r>
      <w:r w:rsidRPr="002E76B4">
        <w:rPr>
          <w:rFonts w:ascii="Calibri" w:eastAsia="標楷體" w:hAnsi="Calibri" w:cs="Calibri" w:hint="eastAsia"/>
          <w:sz w:val="24"/>
        </w:rPr>
        <w:t>期，頁</w:t>
      </w:r>
      <w:r w:rsidRPr="002E76B4">
        <w:rPr>
          <w:rFonts w:ascii="Calibri" w:eastAsia="標楷體" w:hAnsi="Calibri" w:cs="Calibri" w:hint="eastAsia"/>
          <w:sz w:val="24"/>
        </w:rPr>
        <w:t>17-33</w:t>
      </w:r>
      <w:r w:rsidRPr="002E76B4">
        <w:rPr>
          <w:rFonts w:ascii="Calibri" w:eastAsia="標楷體" w:hAnsi="Calibri" w:cs="Calibri" w:hint="eastAsia"/>
          <w:sz w:val="24"/>
        </w:rPr>
        <w:t>。</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◎蘇群恩</w:t>
      </w:r>
      <w:r w:rsidRPr="002E76B4">
        <w:rPr>
          <w:rFonts w:ascii="Calibri" w:eastAsia="標楷體" w:hAnsi="Calibri" w:cs="Calibri" w:hint="eastAsia"/>
          <w:sz w:val="24"/>
        </w:rPr>
        <w:t>(2013)</w:t>
      </w:r>
      <w:r w:rsidRPr="002E76B4">
        <w:rPr>
          <w:rFonts w:ascii="Calibri" w:eastAsia="標楷體" w:hAnsi="Calibri" w:cs="Calibri" w:hint="eastAsia"/>
          <w:sz w:val="24"/>
        </w:rPr>
        <w:t>，移民署成立及其移民管制研究探討</w:t>
      </w:r>
      <w:r w:rsidRPr="002E76B4">
        <w:rPr>
          <w:rFonts w:ascii="Calibri" w:eastAsia="標楷體" w:hAnsi="Calibri" w:cs="Calibri" w:hint="eastAsia"/>
          <w:sz w:val="24"/>
        </w:rPr>
        <w:t>---</w:t>
      </w:r>
      <w:r w:rsidRPr="002E76B4">
        <w:rPr>
          <w:rFonts w:ascii="Calibri" w:eastAsia="標楷體" w:hAnsi="Calibri" w:cs="Calibri" w:hint="eastAsia"/>
          <w:sz w:val="24"/>
        </w:rPr>
        <w:t>以歷史角度探討我國境管沿革，中國文化大學文學院史學系碩士論文。</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◎蘇嘉宏</w:t>
      </w:r>
      <w:r w:rsidRPr="002E76B4">
        <w:rPr>
          <w:rFonts w:ascii="Calibri" w:eastAsia="標楷體" w:hAnsi="Calibri" w:cs="Calibri" w:hint="eastAsia"/>
          <w:sz w:val="24"/>
        </w:rPr>
        <w:t>(2007)</w:t>
      </w:r>
      <w:r w:rsidRPr="002E76B4">
        <w:rPr>
          <w:rFonts w:ascii="Calibri" w:eastAsia="標楷體" w:hAnsi="Calibri" w:cs="Calibri" w:hint="eastAsia"/>
          <w:sz w:val="24"/>
        </w:rPr>
        <w:t>，增修中華民國憲法要義，</w:t>
      </w:r>
      <w:r w:rsidRPr="002E76B4">
        <w:rPr>
          <w:rFonts w:ascii="Calibri" w:eastAsia="標楷體" w:hAnsi="Calibri" w:cs="Calibri" w:hint="eastAsia"/>
          <w:sz w:val="24"/>
        </w:rPr>
        <w:t>5</w:t>
      </w:r>
      <w:r w:rsidRPr="002E76B4">
        <w:rPr>
          <w:rFonts w:ascii="Calibri" w:eastAsia="標楷體" w:hAnsi="Calibri" w:cs="Calibri" w:hint="eastAsia"/>
          <w:sz w:val="24"/>
        </w:rPr>
        <w:t>版，臺北市：台灣東華。</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◎蘇麗嬌</w:t>
      </w:r>
      <w:r w:rsidRPr="002E76B4">
        <w:rPr>
          <w:rFonts w:ascii="Calibri" w:eastAsia="標楷體" w:hAnsi="Calibri" w:cs="Calibri" w:hint="eastAsia"/>
          <w:sz w:val="24"/>
        </w:rPr>
        <w:t>(2000)</w:t>
      </w:r>
      <w:r w:rsidRPr="002E76B4">
        <w:rPr>
          <w:rFonts w:ascii="Calibri" w:eastAsia="標楷體" w:hAnsi="Calibri" w:cs="Calibri" w:hint="eastAsia"/>
          <w:sz w:val="24"/>
        </w:rPr>
        <w:t>，在台外國人工作及其相關權利之研究，中央警察大學行政警察研究所碩士論文。</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◎龔文廣</w:t>
      </w:r>
      <w:r w:rsidRPr="002E76B4">
        <w:rPr>
          <w:rFonts w:ascii="Calibri" w:eastAsia="標楷體" w:hAnsi="Calibri" w:cs="Calibri" w:hint="eastAsia"/>
          <w:sz w:val="24"/>
        </w:rPr>
        <w:t>(1994)</w:t>
      </w:r>
      <w:r w:rsidRPr="002E76B4">
        <w:rPr>
          <w:rFonts w:ascii="Calibri" w:eastAsia="標楷體" w:hAnsi="Calibri" w:cs="Calibri" w:hint="eastAsia"/>
          <w:sz w:val="24"/>
        </w:rPr>
        <w:t>，論我國外籍勞工之聘僱與管理，中央警察大學外事警察學術研討會論文。</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◎龔明鑫（</w:t>
      </w:r>
      <w:r w:rsidRPr="002E76B4">
        <w:rPr>
          <w:rFonts w:ascii="Calibri" w:eastAsia="標楷體" w:hAnsi="Calibri" w:cs="Calibri" w:hint="eastAsia"/>
          <w:sz w:val="24"/>
        </w:rPr>
        <w:t>2005</w:t>
      </w:r>
      <w:r w:rsidRPr="002E76B4">
        <w:rPr>
          <w:rFonts w:ascii="Calibri" w:eastAsia="標楷體" w:hAnsi="Calibri" w:cs="Calibri" w:hint="eastAsia"/>
          <w:sz w:val="24"/>
        </w:rPr>
        <w:t>）。建構專技移民及投資移民適當環境之策略。</w:t>
      </w:r>
      <w:r w:rsidRPr="002E76B4">
        <w:rPr>
          <w:rFonts w:ascii="Calibri" w:eastAsia="標楷體" w:hAnsi="Calibri" w:cs="Calibri" w:hint="eastAsia"/>
          <w:sz w:val="24"/>
        </w:rPr>
        <w:t>21</w:t>
      </w:r>
      <w:r w:rsidRPr="002E76B4">
        <w:rPr>
          <w:rFonts w:ascii="Calibri" w:eastAsia="標楷體" w:hAnsi="Calibri" w:cs="Calibri" w:hint="eastAsia"/>
          <w:sz w:val="24"/>
        </w:rPr>
        <w:t>世紀臺灣新移民政策研討會論文。台北：行政院研考會和臺灣人口學會。</w:t>
      </w:r>
    </w:p>
    <w:p w:rsidR="003E15A3"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◎龔顯宗、王儀君、楊雅惠</w:t>
      </w:r>
      <w:r w:rsidRPr="002E76B4">
        <w:rPr>
          <w:rFonts w:ascii="Calibri" w:eastAsia="標楷體" w:hAnsi="Calibri" w:cs="Calibri" w:hint="eastAsia"/>
          <w:sz w:val="24"/>
        </w:rPr>
        <w:t>(2010)</w:t>
      </w:r>
      <w:r w:rsidRPr="002E76B4">
        <w:rPr>
          <w:rFonts w:ascii="Calibri" w:eastAsia="標楷體" w:hAnsi="Calibri" w:cs="Calibri" w:hint="eastAsia"/>
          <w:sz w:val="24"/>
        </w:rPr>
        <w:t>，移居</w:t>
      </w:r>
      <w:r w:rsidRPr="002E76B4">
        <w:rPr>
          <w:rFonts w:ascii="Calibri" w:eastAsia="標楷體" w:hAnsi="Calibri" w:cs="Calibri" w:hint="eastAsia"/>
          <w:sz w:val="24"/>
        </w:rPr>
        <w:t>-</w:t>
      </w:r>
      <w:r w:rsidRPr="002E76B4">
        <w:rPr>
          <w:rFonts w:ascii="Calibri" w:eastAsia="標楷體" w:hAnsi="Calibri" w:cs="Calibri" w:hint="eastAsia"/>
          <w:sz w:val="24"/>
        </w:rPr>
        <w:t>國家與族群，高雄：國立中山大學人文社會科學研究中心。</w:t>
      </w:r>
    </w:p>
    <w:p w:rsidR="007962C4" w:rsidRPr="007962C4" w:rsidRDefault="00385DF8" w:rsidP="00385DF8">
      <w:pPr>
        <w:jc w:val="right"/>
      </w:pPr>
      <w:r w:rsidRPr="000373DF">
        <w:rPr>
          <w:rFonts w:ascii="標楷體" w:eastAsia="標楷體" w:hAnsi="標楷體" w:hint="eastAsia"/>
          <w:sz w:val="22"/>
          <w:szCs w:val="26"/>
        </w:rPr>
        <w:t>。。。。。。。。。。。。。。。。。。</w:t>
      </w:r>
      <w:hyperlink w:anchor="a參考文獻" w:history="1">
        <w:r w:rsidRPr="000373DF">
          <w:rPr>
            <w:rStyle w:val="a8"/>
            <w:rFonts w:ascii="標楷體" w:eastAsia="標楷體" w:hAnsi="標楷體"/>
            <w:sz w:val="22"/>
            <w:szCs w:val="26"/>
          </w:rPr>
          <w:t>回參考文獻</w:t>
        </w:r>
      </w:hyperlink>
      <w:r>
        <w:rPr>
          <w:rFonts w:ascii="標楷體" w:eastAsia="標楷體" w:hAnsi="標楷體"/>
          <w:color w:val="808000"/>
          <w:sz w:val="22"/>
          <w:szCs w:val="26"/>
        </w:rPr>
        <w:t>〉〉</w:t>
      </w:r>
    </w:p>
    <w:p w:rsidR="003E15A3" w:rsidRPr="007962C4" w:rsidRDefault="003E15A3" w:rsidP="00C80842">
      <w:pPr>
        <w:pStyle w:val="2"/>
      </w:pPr>
      <w:bookmarkStart w:id="33" w:name="_英文參考文獻："/>
      <w:bookmarkEnd w:id="33"/>
      <w:r w:rsidRPr="007962C4">
        <w:t>英文參考文獻：</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Aldershot, David. Bonner. (2007). Executive Measures, Terrorism and National Security : Have the Rules of the Game Changed? Vermont : Ashgate.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Aleinikoff, Thomas. Alexander., Martin, David. A., Motomura, Hiroshi., &amp; Fullerton, Maryellen. (2012). Immigration and Nationality Laws of the United States: Selected Statutes Regulations and Forms. U.S.: West.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Allison, Charles. R. Comp. (2012). Alien Enemies and Property Rights Under the Trading With Enemy Act. U.S.A.: Forgotten Books.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lastRenderedPageBreak/>
        <w:t>◎</w:t>
      </w:r>
      <w:r w:rsidRPr="002E76B4">
        <w:rPr>
          <w:rFonts w:ascii="Calibri" w:eastAsia="標楷體" w:hAnsi="Calibri" w:cs="Calibri" w:hint="eastAsia"/>
          <w:sz w:val="24"/>
        </w:rPr>
        <w:t>Andreas, Peter. (2009). Border Games: Policing the U.S.-Mexico Divide (Cornell Studies in Political Economy). New York :Cornell University.</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Ankarlo, Darrell. (2010). Illegals: The Unacceptable Cost of America's Failure to Control Its Borders. Tennessee: Thomas Nelson.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Apap, Joanna. (2002). The Rights of Immigrant Workers in the European Union: An Evaluation of the EU Public Policy Process and the Legal Status of Labor Immigrants from Maghreb Countries in the New Receiving States. New York : Springer.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Asekun, Olusegun. (2005). A Handbook for Aliens to Remain Legal in the United States. Indiana: Author House.</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Balderrama, Francisco. E., &amp; Rodr</w:t>
      </w:r>
      <w:r w:rsidRPr="002E76B4">
        <w:rPr>
          <w:rFonts w:ascii="Calibri" w:eastAsia="標楷體" w:hAnsi="Calibri" w:cs="Calibri" w:hint="eastAsia"/>
          <w:sz w:val="24"/>
        </w:rPr>
        <w:t>í</w:t>
      </w:r>
      <w:r w:rsidRPr="002E76B4">
        <w:rPr>
          <w:rFonts w:ascii="Calibri" w:eastAsia="標楷體" w:hAnsi="Calibri" w:cs="Calibri" w:hint="eastAsia"/>
          <w:sz w:val="24"/>
        </w:rPr>
        <w:t xml:space="preserve">guez, Raymond. (2006). Decade of Betrayal : Mexican Repatriation in the 1930s. Albuquerque : University of New Mexico Press.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Banting, K., &amp; Kymlicka, W. (2006). Multiculturalism and the Welfare State: Recognition and Redistribution in Contemporary Democracies. Oxford: Oxford University Press.</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Barbieri, William. A. (1998). Ethics of Citizenship: Immigration and Group Rights in Germany. Durham: Duke University Press.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Bartram, D., Poros, M., &amp; Monforte, P. (2014). Key Concepts in Migration. London: SAGE Publications.</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Bauböck, R. (2002). Farewell to multiculturalism? Sharing values and identities in societies of immigration. Journal of International Migration and Integration/Revue de l</w:t>
      </w:r>
      <w:r w:rsidRPr="002E76B4">
        <w:rPr>
          <w:rFonts w:ascii="Calibri" w:eastAsia="標楷體" w:hAnsi="Calibri" w:cs="Calibri" w:hint="eastAsia"/>
          <w:sz w:val="24"/>
        </w:rPr>
        <w:t>’</w:t>
      </w:r>
      <w:r w:rsidRPr="002E76B4">
        <w:rPr>
          <w:rFonts w:ascii="Calibri" w:eastAsia="標楷體" w:hAnsi="Calibri" w:cs="Calibri" w:hint="eastAsia"/>
          <w:sz w:val="24"/>
        </w:rPr>
        <w:t xml:space="preserve">integration et de la migration internationale, 3(1), pp.1-16.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Bausum, Ann. (2009). Denied, Detained, Deported : Stories From the Dark Side of American Immigration. Washington, DC : National Geographic.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Benhabib, Seyla. (2004). The Rights of Others: Aliens, Residents, and Citizens. New York : Cambridge University Press.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Benhabib, Seyla. (2004). The Rights of Others: Aliens, Residents, and Citizens. New York: Cambridge University Press.</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Berkman, Alexander. (2012). Deportation, Its Meaning and Menace: Last Message to the People of America. USA: Forgotten Books.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Berkowitz, Peter. (2005). Terrorism, Laws of War and the Constitution. California: Hoover Institution Press.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Besselink, L. F. M. (2006). Unequal Citizenship: Integration Measures and Equality. Paper presented at the Immigration, Integration and Citizenship: The Nexus in the EU, Brussels at CEPS on 25 January 2006.</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Bjerre, L., Helbling, M., Römer, F., &amp; Zobel, M. (2015). Conceptualizing and Measuring Immigration Policies: A Comparative Perspective. International Migration Review, 49(3), pp. 555-600.</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Blake, Nicholas., &amp; Hussain, Raza. (2003). Immigration Asylum and Human Rights. Oxford:Oxford University Press.</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Bloemraad, I., Korteweg, A., &amp; Yurdakul, G. (2008). Citizenship and immigration: Multiculturalism, assimilation, and challenges to the nation-state. Sociology, 34(1), p. 153.</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Bloemraad, Irene. (2006 ). Becoming a Citizen: Incorporating Immigrants and Refugees in the United States and Canada. California : University of California Press.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Booth, Daniel. (2006). Federalism on Ice: State and Local Enforcement of Federal Immigration Law. Michigan : Thomson Gale.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Borjas, G. J(1989)., Economic Theory and International Migration, International Migration Review, Vol. 23, No. 3.</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Borjas, George. J. (Ed.).(2000). Issues in the Economics of Immigration . Chicago : University of Chicago Press.</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Bosniak, Linda. (2008). The Citizen and the Alien: Dilemmas of Contemporary Membership. New </w:t>
      </w:r>
      <w:r w:rsidRPr="002E76B4">
        <w:rPr>
          <w:rFonts w:ascii="Calibri" w:eastAsia="標楷體" w:hAnsi="Calibri" w:cs="Calibri" w:hint="eastAsia"/>
          <w:sz w:val="24"/>
        </w:rPr>
        <w:lastRenderedPageBreak/>
        <w:t xml:space="preserve">Jersey: Princeton University Press.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Boswell, C. (2008). European Migration Policies in Flux: Changing Patterns of Inclusion and Exclusion: John Wiley &amp; Sons.</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Boswell, Richard. A. ( 2010). Immigration and Nationality Law. Durham: Carolina Academic Press.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Boucher, A., &amp; Gest, J. (2014). Migration studies at a crossroads: A critique of immigration regime typologies. Migration Studies.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Bray, Ilona., &amp; Lewis, Loida. Nicolas. (2012). How to Get a Green Card. California : Nolo.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Brettell, C. B., &amp; Hollifield, J. F. (Eds.). (2014). Migration theory: Talking across disciplines. Routledge.</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Brotherton, David. C., &amp; Kretsedemas, Philip. (Eds.). (2008). Keeping Out the Other: A Critical Introduction to Immigration Enforcement Today. New York: Columbia University Press.</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Brubaker, R. (1992). Citizenship and nationhood in France and Germany (Vol. 21). Cambridge: MA: Harvard University Press.</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Bullock, Jane., Haddow, George., &amp; Coppola, Damon. P. (2012). Introduction to Homeland Security : Principles of All-Hazards Risk Management . Massachusetts : Butterworth-Heinemann.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Burn, Jennifer. (2001). The Immigration Kit: a Practical Guide to Australia</w:t>
      </w:r>
      <w:r w:rsidRPr="002E76B4">
        <w:rPr>
          <w:rFonts w:ascii="Calibri" w:eastAsia="標楷體" w:hAnsi="Calibri" w:cs="Calibri" w:hint="eastAsia"/>
          <w:sz w:val="24"/>
        </w:rPr>
        <w:t>’</w:t>
      </w:r>
      <w:r w:rsidRPr="002E76B4">
        <w:rPr>
          <w:rFonts w:ascii="Calibri" w:eastAsia="標楷體" w:hAnsi="Calibri" w:cs="Calibri" w:hint="eastAsia"/>
          <w:sz w:val="24"/>
        </w:rPr>
        <w:t>s Immigration Law. Sydney: The Federation Press.</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Butcher, Kristion. F., &amp; Piehl, Anne. Morrison. (2000). The Role of Deportation in the Incarceration of Immigrations, pp351-383. In Borjas, George J. Issues in the Economics of Immigration. Chicago: The University of Chicago Press.</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Calhoun, Frederick. S. (1982). Supreme Court Decision on Right to an Education: The Case of Illegal Alien Children, Plyler v. Doe. U.S.A.: Educational Research Service.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Cann, Steven. J. (2005). Administrative Law. California: Sage Publications.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Carens, Joseph. H. (2010). Immigrants and the Right to Stay. Massachusetts : MIT Press.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Carrera, S. (2006). Towards an EU Framework on the Integration of Immigrants. Paper presented at the Immigration, Integration and Citizenship: The Nexus in the EU, Brussels at CEPS on 25 January 2006.</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Casablanca, Maria. Isabel., &amp; Bodin, Gloria. Roa. (2010). Immigration Law for Paralegals. Durham: Carolina Academic Press.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Castles, S. (2007). Will Labour Migration lead to a Multicultural Society in Korea? Paper presented at the Global Human Resources Forum 2007, Seoul on 23-25 October 2007.</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Castles, S., &amp; Miller, M. J. (2009). The Age of Migration, 4th ed: International Population Movements in the Modern World: Palgrave Macmillan Limited.</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Castles, S., de Haas, H., &amp; Miller, M. J. (2014). The Age of Migration, 5th ed: International Population Movements in the Modern World. New York: Guilford Publications.</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Chacon, Justin. Akers., &amp; Davis, Mike. (2006). No One Is Illegal: Fighting Racism and State Violence on the U.S.-Mexico Border.  Chicago: Haymarket Books.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Chan, Wendy., &amp; Mirchandani, Kiran. (Eds.). (2002). Crimes of Colour : Racialization and the Criminal Justice System in Canada. Peterborough: Broadview Press.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Chesney-Lind, M. &amp; L. Pasko(2013)., Girls, women, and crime</w:t>
      </w:r>
      <w:r w:rsidRPr="002E76B4">
        <w:rPr>
          <w:rFonts w:ascii="Calibri" w:eastAsia="標楷體" w:hAnsi="Calibri" w:cs="Calibri" w:hint="eastAsia"/>
          <w:sz w:val="24"/>
        </w:rPr>
        <w:t>（</w:t>
      </w:r>
      <w:r w:rsidRPr="002E76B4">
        <w:rPr>
          <w:rFonts w:ascii="Calibri" w:eastAsia="標楷體" w:hAnsi="Calibri" w:cs="Calibri" w:hint="eastAsia"/>
          <w:sz w:val="24"/>
        </w:rPr>
        <w:t>Los Angeles, CA: Sage Publications, pp.89-91.</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Chin, M., Lee, J., Lee, S., Son, S., &amp; Sung, M. (2014). Family policy in South Korea: Development, implementation, and evaluation. In M. Robila (Ed.), Handbook of family policies across the globe. New York: Springer, pp.305-318.</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Cholewinski, Ryszard. I. (1997). Migrant Workers in International Human Rights Law: Their Protection in Countries of Employment. New York : Oxford University Press.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Chomsky, Aviva. (2007). They Take Our Jobs!: And 20 Other Myths about Immigration. Boston: Beacon Press.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lastRenderedPageBreak/>
        <w:t>◎</w:t>
      </w:r>
      <w:r w:rsidRPr="002E76B4">
        <w:rPr>
          <w:rFonts w:ascii="Calibri" w:eastAsia="標楷體" w:hAnsi="Calibri" w:cs="Calibri" w:hint="eastAsia"/>
          <w:sz w:val="24"/>
        </w:rPr>
        <w:t xml:space="preserve">Chun, K. O., &amp; Yoon, K. I. (2013). MIPEX and Korea: Assessment and Lessons. OMNES, 4(2), pp. 27-58.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Clayton, Gina. (2010). Textbook on Immigration and Asylum Law. New York : Oxford University Press.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Clayton, Richard., &amp; Tomlinson, Hugh. (2000). The Law of Human Rights. Oxford:Oxford University Press.</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Coates, David., &amp; Siavelis, Peter. (2009). Getting Immigration Right: What Every American Needs to Know. Dulles: Potomac Books Inc.</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Cohen, Katherine. Benton. (2009). Borderline Americans : Racial Division and Labor War in the Arizona Borderlands. Massachusetts : Harvard University Press.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Cohen, Steve. (2005). Deportation Is Freedom!: The Orwellian World of Immigration Controls. Philadelphia: Jessica Kingsley Pub.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Cole, David. (2005). Enemy Aliens: Double Standards And Constitutional Freedoms In The War On Terrorism. New York: New Press.</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Cole, David., &amp; Dempsey, James. X. (2006). Terrorism and the Constitution: Sacrificing Civil Liberties in the Name of National Security. New York: New Press.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Coleman, Nils. (2009). European Readmission Policy : Third Country Interests and Refugee Rights. Boston : Martinus Nijhoff Publishers.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Collins, Donald. E. (1985). Native American Aliens: Disloyalty and the Renunciation of Citizenship by Japanese Americans During World War II. Connecticut: Greenwood Press.</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Collyer, M.(2006). States of insecurity: Consequences of Saharan transit migration, Working Paper No. 31, UK: Centre on Migration Policy and Society (COMPAS), University of Oxford.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Cornelisse, Galina. (2010). Immigration Detention and Human Rights : Rethinking Territorial Sovereignty. Boston : Martinus Nijhoff Publishers.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Council of Europe. (1997). Measurement and Indicators of Integration. Strasbourg: Council of Europe Publishing.</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Curry, Charles. Forrest. (2012). Alien Land Laws and Alien Rights. U.S.A.: BiblioLife.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Daniels, Roger. (2002). Coming to America: A History of Immigration and Ethnicity in American Life. New York: Harper Perennial.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Davis, Howard. (2009). Human Rights Law : Directions. New York : Oxford University Press.</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Davis, Jeffrey. (2008). Justice Across Borders: The Struggle for Human Rights in U.S. Courts. New York : Cambridge University Press.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Dawson, Frank. Griffith. (1971). International Law National Tribunals and the Rights of Aliens. London: Eurospan.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De Haas, H., &amp; Czaika, M. (2011). The effectiveness of immigration policies: a conceptual review of empirical evidence. IMI/DEMIG working paper, University of Oxford: International Migration Institute.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De Haas, H., &amp; Czaika, M. (2013). Measuring Migration Policies: Some Conceptual and Methodological Reflections. Migration and Citizenship, 1(2), p.40.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DeConto, Jesse. James. (2011). Muddled Masses: the Immigration Detention System Treats Suspected Illegal Aliens Like Criminals but with Fewer Rights. USA: Reason Foundation.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Demissie, Fassil. (Ed.). (2010). African Diaspora and the Metropolis : Reading the African, African American and Caribbean experience. New York : Routledge.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Doomernik, Jeroen., &amp; Jandl, Michael. (2008). Modes of Migration Regulation and Control in Europe. Amsterdam: Amsterdam University Press.</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Douglas, R. M. (2012). Orderly and Humane: The Expulsion of the Germans after the Second World War. USA: Yale University Press.</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Dow, Mark. (2005). American Gulag: Inside U.S. Immigration Prisons. California : University of </w:t>
      </w:r>
      <w:r w:rsidRPr="002E76B4">
        <w:rPr>
          <w:rFonts w:ascii="Calibri" w:eastAsia="標楷體" w:hAnsi="Calibri" w:cs="Calibri" w:hint="eastAsia"/>
          <w:sz w:val="24"/>
        </w:rPr>
        <w:lastRenderedPageBreak/>
        <w:t xml:space="preserve">California Press.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Drori, Israel. (2009). Foreign Workers in Israel : Global Perspectives. Albany : Suny Press.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D</w:t>
      </w:r>
      <w:r w:rsidRPr="002E76B4">
        <w:rPr>
          <w:rFonts w:ascii="Calibri" w:eastAsia="標楷體" w:hAnsi="Calibri" w:cs="Calibri" w:hint="eastAsia"/>
          <w:sz w:val="24"/>
        </w:rPr>
        <w:t>ü</w:t>
      </w:r>
      <w:r w:rsidRPr="002E76B4">
        <w:rPr>
          <w:rFonts w:ascii="Calibri" w:eastAsia="標楷體" w:hAnsi="Calibri" w:cs="Calibri" w:hint="eastAsia"/>
          <w:sz w:val="24"/>
        </w:rPr>
        <w:t>vell, F. and Vollmer, B., Improving US and EU Immigration Systems</w:t>
      </w:r>
      <w:r w:rsidRPr="002E76B4">
        <w:rPr>
          <w:rFonts w:ascii="Calibri" w:eastAsia="標楷體" w:hAnsi="Calibri" w:cs="Calibri" w:hint="eastAsia"/>
          <w:sz w:val="24"/>
        </w:rPr>
        <w:t>’</w:t>
      </w:r>
      <w:r w:rsidRPr="002E76B4">
        <w:rPr>
          <w:rFonts w:ascii="Calibri" w:eastAsia="標楷體" w:hAnsi="Calibri" w:cs="Calibri" w:hint="eastAsia"/>
          <w:sz w:val="24"/>
        </w:rPr>
        <w:t xml:space="preserve"> Capacity for Responding to Global Challenges</w:t>
      </w:r>
      <w:r w:rsidRPr="002E76B4">
        <w:rPr>
          <w:rFonts w:ascii="Calibri" w:eastAsia="標楷體" w:hAnsi="Calibri" w:cs="Calibri" w:hint="eastAsia"/>
          <w:sz w:val="24"/>
        </w:rPr>
        <w:t>：</w:t>
      </w:r>
      <w:r w:rsidRPr="002E76B4">
        <w:rPr>
          <w:rFonts w:ascii="Calibri" w:eastAsia="標楷體" w:hAnsi="Calibri" w:cs="Calibri" w:hint="eastAsia"/>
          <w:sz w:val="24"/>
        </w:rPr>
        <w:t xml:space="preserve"> Learning from Experiences.</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Easton, D. (1967). A systems analysis of political life: Wiley New York.</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Edwards, Alice., &amp; Ferstman, Carla. (Eds.). (2010). Human Security and Non-citizens : Law, Policy and International Affairs. New York: Cambridge University Press.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Ellermann, Antje. (2009). States Against Migrants: Deportation in Germany and the United States. New York: Cambridge University Press.  </w:t>
      </w:r>
    </w:p>
    <w:p w:rsidR="007962C4" w:rsidRPr="002E76B4" w:rsidRDefault="007962C4" w:rsidP="002E76B4">
      <w:pPr>
        <w:spacing w:line="0" w:lineRule="atLeast"/>
        <w:ind w:left="480" w:hangingChars="200" w:hanging="480"/>
        <w:jc w:val="center"/>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Engbersen, G. (2003). Spheres of integration: towards a differentiated and reflexive ethnic minority policy. Identity and integration: migrants in Western Europe, pp. 59-76.</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Entzinger, H. (1990). The lure of integration. European Journal of International Affairs, 4, pp. 54-73.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Entzinger, H., &amp; Biezeveld, R. (2003). Benchmarking in Immigration Integration. Erasmus University of Rotterdam: European Research Centre on Migration and Ethnic Relations.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Faragher, John. Mack. (2006). A Great and Noble Scheme: The Tragic Story of the Expulsion of the French Acadians from Their American Homeland. New York: W. W. Norton &amp; Company.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Favell, A. (2010). Integration nations: the nation-state and research on immigrants in Western Europe. In M. Martiniello &amp; J. Rath (Eds.), Selected Studies in International Migration and Immigrant Incorporation (pp. 371). Amsterdam: Amsterdam University P</w:t>
      </w:r>
      <w:r w:rsidRPr="002E76B4">
        <w:rPr>
          <w:rFonts w:ascii="Calibri" w:eastAsia="標楷體" w:hAnsi="Calibri" w:cs="Calibri"/>
          <w:sz w:val="24"/>
        </w:rPr>
        <w:t>ress.</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Fekete, Liz. (2009). A Suitable Enemy: Racism, Migration and Islamophobia in Europe, New York</w:t>
      </w:r>
      <w:r w:rsidRPr="002E76B4">
        <w:rPr>
          <w:rFonts w:ascii="Calibri" w:eastAsia="標楷體" w:hAnsi="Calibri" w:cs="Calibri" w:hint="eastAsia"/>
          <w:sz w:val="24"/>
        </w:rPr>
        <w:t>：</w:t>
      </w:r>
      <w:r w:rsidRPr="002E76B4">
        <w:rPr>
          <w:rFonts w:ascii="Calibri" w:eastAsia="標楷體" w:hAnsi="Calibri" w:cs="Calibri" w:hint="eastAsia"/>
          <w:sz w:val="24"/>
        </w:rPr>
        <w:t xml:space="preserve"> Pluto Press.</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Fernandes, Deepa., &amp; Zinn, Howard. (2007). Targeted: Homeland Security and the Business of Immigration. New York: Seven Stories Press.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Fisher, Anne. (1970). Exile of a Race; a History of the Forcible Removal and Imprisonment by the Army of the 115, 000 Citizens and Alien Japanese Who Were Living on the West. U.S.A.: F&amp;T Publishers.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Foerstel, Herbert. N. (2008). The Patriot Act : a Documentary and Reference Guide. Connecticut : Greenwood Press.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Fox, Stephen. (2009). Homeland Insecurity: Aliens, Citizens and the Challenge to American Civil Liberties in World War II. Bloomington: iuniverse.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Gale Reference Team. (2008). In Action by Foreign National under Torture Victim Protection Act against U.S. and its Officers for Removal Plaintiff from U.S. to Syria . U.S.A.: Transnational Law Associates.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Gania, Edwin. T. (2006). U.S. Immigration : Step by Step. Illinois : Sphinx Pub.</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Garcia, Michael. John. (2010). Immigration: Terrorist Grounds for Exclusion and Removal of Aliens. U.S.A : BiblioGov.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Geddes, A., Niessen, J., Balch, A., Bullen, C., &amp; Peiro, M. J. (2005). European Civic Citizenship and Social Inclusion Index 2004. Brussels: British Council Brussels.</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General Accounting Office of U.S.A. (2011). Illegal Aliens: Opportunities Exist to Improve the Expedited Removal Process: Report to Congressional Committees. U.S.A : Books LLC.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General Accounting Office of United States. (2005). Immigration Enforcement: Better Data and Controls Are Needed to Assure Consistency with the Supreme Court Decision on Long-Term Alien Detention---General Accounting Office Reports &amp; Testimony. USA: Gener</w:t>
      </w:r>
      <w:r w:rsidRPr="002E76B4">
        <w:rPr>
          <w:rFonts w:ascii="Calibri" w:eastAsia="標楷體" w:hAnsi="Calibri" w:cs="Calibri"/>
          <w:sz w:val="24"/>
        </w:rPr>
        <w:t xml:space="preserve">al Accounting Office.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General Accounting Office of United States. (2012). Immigration Enforcement: Better Data and Controls Are Needed to Assure Consistency with the Supreme Court Decision on Long-Term Alien Detention---Report to Congressional Requesters. USA: Books LLC.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Genova, Nicholas. (2005). Working the Boundaries: Race, Space, and Illegality in Mexican Chicago. Durham: Duke University Press Books.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lastRenderedPageBreak/>
        <w:t>◎</w:t>
      </w:r>
      <w:r w:rsidRPr="002E76B4">
        <w:rPr>
          <w:rFonts w:ascii="Calibri" w:eastAsia="標楷體" w:hAnsi="Calibri" w:cs="Calibri" w:hint="eastAsia"/>
          <w:sz w:val="24"/>
        </w:rPr>
        <w:t xml:space="preserve">Genova, Nicholas., &amp; Peutz, Nathalie. (Eds.). (2010). The Deportation Regime : Sovereignty, Space, and the Freedom of Movement. North  Carolina : Duke University Press.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Gest, J., Boucher, A., Challen, S., Burgoon, B., Thielemann, E., Beine, M., Hiscox, M. (2014). Measuring and Comparing Immigration, Asylum and Naturalization Policies Across Countries: Challenges and Solutions. Global Policy, 5(3), pp. 261-274.</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Ghosh, Bimal. (1998). Huddled Masses and Uncertain Shores: Insights into Irregular Migration. New York: Springer.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Gibney, Mark. (2010). Global Refugee Crisis : a Reference Handbook. California : ABC-CLIO.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Givens, T. E. (2007). Immigrant Integration in Europe: Empirical Research. Annual Review of Political Science, 10(1), pp. 67-83. </w:t>
      </w:r>
    </w:p>
    <w:p w:rsidR="007962C4" w:rsidRPr="002E76B4" w:rsidRDefault="007962C4"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Gleeson, Shannon. (2012). Conflicting Commitments: The Politics of Enforcing Immigrant Worker Rights in San Jose and Houston. U.S.A.: ILR Press.</w:t>
      </w:r>
    </w:p>
    <w:p w:rsidR="007962C4" w:rsidRPr="002E76B4" w:rsidRDefault="007962C4" w:rsidP="007962C4">
      <w:pPr>
        <w:spacing w:line="0" w:lineRule="atLeast"/>
        <w:ind w:left="480" w:hangingChars="200" w:hanging="480"/>
        <w:rPr>
          <w:rFonts w:ascii="Calibri" w:eastAsia="標楷體" w:hAnsi="Calibri" w:cs="Calibri"/>
          <w:sz w:val="24"/>
        </w:rPr>
      </w:pPr>
    </w:p>
    <w:p w:rsidR="003E15A3" w:rsidRPr="002E76B4" w:rsidRDefault="000E1DCB" w:rsidP="007962C4">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003E15A3" w:rsidRPr="002E76B4">
        <w:rPr>
          <w:rFonts w:ascii="Calibri" w:eastAsia="標楷體" w:hAnsi="Calibri" w:cs="Calibri"/>
          <w:sz w:val="24"/>
        </w:rPr>
        <w:t xml:space="preserve">Golash-Boza, </w:t>
      </w:r>
      <w:hyperlink r:id="rId52" w:history="1">
        <w:r w:rsidR="003E15A3" w:rsidRPr="002E76B4">
          <w:rPr>
            <w:rStyle w:val="a8"/>
            <w:rFonts w:ascii="Calibri" w:eastAsia="標楷體" w:hAnsi="Calibri" w:cs="Calibri"/>
            <w:sz w:val="24"/>
          </w:rPr>
          <w:t>Tanya. Maria.</w:t>
        </w:r>
      </w:hyperlink>
      <w:r w:rsidR="003E15A3" w:rsidRPr="002E76B4">
        <w:rPr>
          <w:rFonts w:ascii="Calibri" w:eastAsia="標楷體" w:hAnsi="Calibri" w:cs="Calibri"/>
          <w:sz w:val="24"/>
        </w:rPr>
        <w:t xml:space="preserve"> (2012). </w:t>
      </w:r>
      <w:hyperlink r:id="rId53" w:history="1">
        <w:r w:rsidR="003E15A3" w:rsidRPr="002E76B4">
          <w:rPr>
            <w:rStyle w:val="a8"/>
            <w:rFonts w:ascii="Calibri" w:eastAsia="標楷體" w:hAnsi="Calibri" w:cs="Calibri"/>
            <w:sz w:val="24"/>
          </w:rPr>
          <w:t>Due Process Denied: Detentions and Deportations in the United States (Framing 21st Century Social Issues)</w:t>
        </w:r>
      </w:hyperlink>
      <w:r w:rsidR="003E15A3" w:rsidRPr="002E76B4">
        <w:rPr>
          <w:rFonts w:ascii="Calibri" w:eastAsia="標楷體" w:hAnsi="Calibri" w:cs="Calibri"/>
          <w:sz w:val="24"/>
        </w:rPr>
        <w:t xml:space="preserve">. New York :Routledge. </w:t>
      </w:r>
    </w:p>
    <w:p w:rsidR="003E15A3" w:rsidRPr="002E76B4" w:rsidRDefault="000E1DCB" w:rsidP="003E15A3">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003E15A3" w:rsidRPr="002E76B4">
        <w:rPr>
          <w:rFonts w:ascii="Calibri" w:eastAsia="標楷體" w:hAnsi="Calibri" w:cs="Calibri"/>
          <w:sz w:val="24"/>
        </w:rPr>
        <w:t xml:space="preserve">Golash-Boza, </w:t>
      </w:r>
      <w:hyperlink r:id="rId54" w:history="1">
        <w:r w:rsidR="003E15A3" w:rsidRPr="002E76B4">
          <w:rPr>
            <w:rStyle w:val="a8"/>
            <w:rFonts w:ascii="Calibri" w:eastAsia="標楷體" w:hAnsi="Calibri" w:cs="Calibri"/>
            <w:sz w:val="24"/>
          </w:rPr>
          <w:t>Tanya. Maria.</w:t>
        </w:r>
      </w:hyperlink>
      <w:r w:rsidR="003E15A3" w:rsidRPr="002E76B4">
        <w:rPr>
          <w:rFonts w:ascii="Calibri" w:eastAsia="標楷體" w:hAnsi="Calibri" w:cs="Calibri"/>
          <w:sz w:val="24"/>
        </w:rPr>
        <w:t xml:space="preserve"> (2012). </w:t>
      </w:r>
      <w:hyperlink r:id="rId55" w:history="1">
        <w:r w:rsidR="003E15A3" w:rsidRPr="002E76B4">
          <w:rPr>
            <w:rStyle w:val="a8"/>
            <w:rFonts w:ascii="Calibri" w:eastAsia="標楷體" w:hAnsi="Calibri" w:cs="Calibri"/>
            <w:sz w:val="24"/>
          </w:rPr>
          <w:t>Immigration Nation: Raids, Detentions, and Deportations in Post-9/11 America</w:t>
        </w:r>
      </w:hyperlink>
      <w:r w:rsidR="003E15A3" w:rsidRPr="002E76B4">
        <w:rPr>
          <w:rFonts w:ascii="Calibri" w:eastAsia="標楷體" w:hAnsi="Calibri" w:cs="Calibri"/>
          <w:sz w:val="24"/>
        </w:rPr>
        <w:t xml:space="preserve">. Colorado :Paradigm Pub.   </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Goldberg, Danny., Goldberg, Victor., Greenwald, Robert., &amp; Garofalo, Janeane. (2003). It's a Free Country: Personal Freedom in America After September 11. New York: Nation Books.</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Goodman, S. W. (2010). Integration requirements for integration's sake? Identifying, categorising and comparing civic integration policies. Journal of Ethnic and Migration Studies, 36(5), pp. 753-772. </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Government of U.S.A. (2011). Immigration Enforcement: ICE Could Improve Controls to Help Guide Alien Removal Decision Making---Report to Congressional Requesters. U.S.A.: Books LLC.  </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Grose, Howard. Benjamin. (2008). Aliens or Americans? USA: BiblioBazaar. </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Grussendorf, Paul., &amp; Oh, Hyang. Suk. (2012). My Trials: Inside America's Deportation Factories. USA: CreateSpace Independent Publishing Platform.  </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Guild, Elspeth. (2004). Legal Elements of European Identity: EU Citizenship and Migration Law. Hague: Kluwer Law International. </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Guti</w:t>
      </w:r>
      <w:r w:rsidRPr="002E76B4">
        <w:rPr>
          <w:rFonts w:ascii="Calibri" w:eastAsia="標楷體" w:hAnsi="Calibri" w:cs="Calibri" w:hint="eastAsia"/>
          <w:sz w:val="24"/>
        </w:rPr>
        <w:t>é</w:t>
      </w:r>
      <w:r w:rsidRPr="002E76B4">
        <w:rPr>
          <w:rFonts w:ascii="Calibri" w:eastAsia="標楷體" w:hAnsi="Calibri" w:cs="Calibri" w:hint="eastAsia"/>
          <w:sz w:val="24"/>
        </w:rPr>
        <w:t xml:space="preserve">rrez, David. D., &amp; Hondagneu-Sotelo, Pierrette. (Eds.). (2009). Nation and Migration : Past and Future. Baltimore : The Johns Hopkins University Press.  </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Hafetz, Jonathan. (2011). Habeas Corpus after 9/11: Confronting America's New Global Detention System. New York: NYU Press. </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Hamby, S.( 2014 )., Battered women</w:t>
      </w:r>
      <w:r w:rsidRPr="002E76B4">
        <w:rPr>
          <w:rFonts w:ascii="Calibri" w:eastAsia="標楷體" w:hAnsi="Calibri" w:cs="Calibri" w:hint="eastAsia"/>
          <w:sz w:val="24"/>
        </w:rPr>
        <w:t>’</w:t>
      </w:r>
      <w:r w:rsidRPr="002E76B4">
        <w:rPr>
          <w:rFonts w:ascii="Calibri" w:eastAsia="標楷體" w:hAnsi="Calibri" w:cs="Calibri" w:hint="eastAsia"/>
          <w:sz w:val="24"/>
        </w:rPr>
        <w:t>s protective strategies ( Oxford, UK: Oxford University Press, pp. 34-39.</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Hammar, T. (1985). European immigration policy: a comparative study: Cambridge University Press.</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Hammar, Tomas. (1990). Democracy and the Nation State: Aliens, Denizens, and Citizens in a World of International Migration. U.K.: Gower. </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Hardy, Colleen. E. (2009). The Detention of Unlawful Enemy Combatants During the War on Terror. USA: LFB Scholarly Publishing.</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Heckmann, F., Lederer, H., &amp; Worbs, S. (2001). Effectiveness of national integration strategies towards second generation migrant youth in a comparative European perspective--- EFFNATIS Final Report to the European Commission, University of Bamberg: europ</w:t>
      </w:r>
      <w:r w:rsidRPr="002E76B4">
        <w:rPr>
          <w:rFonts w:ascii="Calibri" w:eastAsia="標楷體" w:hAnsi="Calibri" w:cs="Calibri"/>
          <w:sz w:val="24"/>
        </w:rPr>
        <w:t xml:space="preserve">ean forum for migration studies. </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Helbling, M. (2011). Validating citizenship indicators. Paper presented at the ECPR General conference, Reykjavik, September.</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Henry, Zig. Layton. (1990). The Political Rights of Migrant Workers in Western Europe. California: Sage.</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lastRenderedPageBreak/>
        <w:t>◎</w:t>
      </w:r>
      <w:r w:rsidRPr="002E76B4">
        <w:rPr>
          <w:rFonts w:ascii="Calibri" w:eastAsia="標楷體" w:hAnsi="Calibri" w:cs="Calibri" w:hint="eastAsia"/>
          <w:sz w:val="24"/>
        </w:rPr>
        <w:t xml:space="preserve">Hernandez, Kelly. Lytle. (2010). Migra!: A History of the U.S. Border Patrol (American Crossroads). California :University of California Press.  </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Higgins, Imelda. (Ed.). (2004). Migration and Asylum Law and Policy in the European Union : FIDE 2004 National Reports. Cambridge : Cambridge University Press.</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Hing, Bill. Ong. (2004). Defining America Through Immigration Policy. Philadelphia: Temple University Press.</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Hofinger, C. (1997). An index to measure legal integration. In Council of Europe (Ed.), Measurement and Indicators of Integration (pp. 29-37). Strasbourg: Council of Europe Publishing.</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Holbrook, Ames. (2007). The Deporter : One Agent's Struggle Against the U.S. Government's Refusal to Expel Criminal Aliens. New York : Sentinel.  </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Howard, M. M. (2009). The politics of citizenship in Europe. New York: Cambridge University Press.</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Huddleston, T. (2008). From principles to policies: Creating an evidence base for a European approach to migration management. European Governance of Migration, p. 32. </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Huddleston, T., Niessen, J., Citron, L., Geddes, A., &amp; Jacobs, D. (2007). Migrant Integration Policy Index. Brussels: British Council and Migration Policy Group.</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Huddleston, T., Niessen, J., Ni Chaoimh, E., &amp; White, E. (2011). Migrant Integration Policy Index III. Brussels: British Council and Migration Policy Group.</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Hull, Elizabeth. (1985). Without Justice For All: The Constitutional Rights of Aliens. Connecticut: Greenwood Press. </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Huntington, Samuel P.(2004). Who Are We? The Challenges to America</w:t>
      </w:r>
      <w:r w:rsidRPr="002E76B4">
        <w:rPr>
          <w:rFonts w:ascii="Calibri" w:eastAsia="標楷體" w:hAnsi="Calibri" w:cs="Calibri" w:hint="eastAsia"/>
          <w:sz w:val="24"/>
        </w:rPr>
        <w:t>’</w:t>
      </w:r>
      <w:r w:rsidRPr="002E76B4">
        <w:rPr>
          <w:rFonts w:ascii="Calibri" w:eastAsia="標楷體" w:hAnsi="Calibri" w:cs="Calibri" w:hint="eastAsia"/>
          <w:sz w:val="24"/>
        </w:rPr>
        <w:t>s National Identity, NY: Simon &amp; Schuster.</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Inter-American Commission on Human Rights. (1982), Ten Years of Activities -1971-1981 . Washington : IACHR.</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International Organization for Migration(2000). World Migration Report 2000, UN: Geneva.</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International Organization for Migration(2001). World Migration Report 2001, UN: Geneva.</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International Organization for Migration(2002). World Migration Report 2002, UN: Geneva.</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International Organization for Migration(2003). World Migration Report 2003: Managing Migration Challenges and Responses for People on the Move, UN: Geneva.</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International Organization for Migration(2004). World Migration Report 2004, UN: Geneva.  </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International Organization for Migration(2005). World Migration Report 2005: Costs and Benefits of International Migration, UN: Geneva.</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International Organization for Migration(2006). World Migration Report 2006, UN: Geneva.</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International Organization for Migration(2007). World Migration Report 2007, UN: Geneva.</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International Organization for Migration(2008). World Migration Report 2008, UN: Geneva.  </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International Organization for Migration(2009). World Migration Report 2009, UN: Geneva.</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International Organization for Migration(2010). World Migration Report 2010---The Future of Migration: Building Capacities for Change, UN: Geneva. </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International Organization for Migration(2011). World Migration Report 2011, UN: Geneva.</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International Organization for Migration(2012). World Migration Report 2012, UN: Geneva.</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International Organization for Migration(2013). World Migration Report 2013, UN: Geneva.</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Iranzo, Susana., &amp; Peri, Giovanni. (2011). Migration and Trade in a World of Technological Differences : Theory with an Application to Eastern-Western European Integration. Indio : Robert Langhorst &amp; Company Booksellers.</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Janeiro, Rio. (2001). The Human Rights of Aliens under International and Comparative law. New York : Springer.    </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Janis, Eark. W., Kay, Richard. S., &amp; Bradley, Anthony. W. (2008). European Human Rights Law Text and Materials. Oxford: Oxford University Press.</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Jasper, Margaret. C. (2008). The Law of Immigration. New York : Oceana.  </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lastRenderedPageBreak/>
        <w:t>◎</w:t>
      </w:r>
      <w:r w:rsidRPr="002E76B4">
        <w:rPr>
          <w:rFonts w:ascii="Calibri" w:eastAsia="標楷體" w:hAnsi="Calibri" w:cs="Calibri" w:hint="eastAsia"/>
          <w:sz w:val="24"/>
        </w:rPr>
        <w:t>Johnson, Kevin. R. (2004). The Huddled Masses Myth: Immigration and Civil Rights. Philadelphia: Temple University Press.</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Johnson, Kevin. R. et al.(2009). Understanding Immigration Law. New Jersey : Lexis Nexis.</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Joppke, C., &amp; Seidle, F. L. (Eds.). (2012). Immigrant Integration in Federal Countries (Vol. 2). Montreal: McGill-Queen's University Press-MQUP.</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Kahn, Robert. S. (1996). Other People's Blood: U.S. Immigration Prisons In The Reagan Decade. USA: Westview Press.</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Kalir, Barak. (2010). Latino Migrants in the Jewish State : Undocumented Lives in Israel. Bloomington : Indiana University Press. </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Kamto, Maurice. (2006). Second Report on the Expulsion of Aliens (A/CN.4/573). Geneva : UN International Law Commission.</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Kamto, Maurice. (2007). Third Report on the Expulsion of Aliens(A/CN. 4/581). Geneva</w:t>
      </w:r>
      <w:r w:rsidRPr="002E76B4">
        <w:rPr>
          <w:rFonts w:ascii="Calibri" w:eastAsia="標楷體" w:hAnsi="Calibri" w:cs="Calibri" w:hint="eastAsia"/>
          <w:sz w:val="24"/>
        </w:rPr>
        <w:t>：</w:t>
      </w:r>
      <w:r w:rsidRPr="002E76B4">
        <w:rPr>
          <w:rFonts w:ascii="Calibri" w:eastAsia="標楷體" w:hAnsi="Calibri" w:cs="Calibri" w:hint="eastAsia"/>
          <w:sz w:val="24"/>
        </w:rPr>
        <w:t xml:space="preserve">UN International Law Commission. </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Kamto, Maurice. (2009). Expulsion of Aliens---Draft Articles on Protection of the Human Rights of Persons Who Have Been or Are Being Expelled, as Restructured by the Special Rapporteur, Mr Maurice Kamto, in the Light of the Plenary Debate during the First Part of the Sixty-First Session(A/CN. 4/617). Geneva</w:t>
      </w:r>
      <w:r w:rsidRPr="002E76B4">
        <w:rPr>
          <w:rFonts w:ascii="Calibri" w:eastAsia="標楷體" w:hAnsi="Calibri" w:cs="Calibri" w:hint="eastAsia"/>
          <w:sz w:val="24"/>
        </w:rPr>
        <w:t>：</w:t>
      </w:r>
      <w:r w:rsidRPr="002E76B4">
        <w:rPr>
          <w:rFonts w:ascii="Calibri" w:eastAsia="標楷體" w:hAnsi="Calibri" w:cs="Calibri" w:hint="eastAsia"/>
          <w:sz w:val="24"/>
        </w:rPr>
        <w:t>UN International Law Commission.</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Kamto, Maurice. (2009). Fifth Report on the Expulsion of Aliens(A/CN. 4/611). Geneva</w:t>
      </w:r>
      <w:r w:rsidRPr="002E76B4">
        <w:rPr>
          <w:rFonts w:ascii="Calibri" w:eastAsia="標楷體" w:hAnsi="Calibri" w:cs="Calibri" w:hint="eastAsia"/>
          <w:sz w:val="24"/>
        </w:rPr>
        <w:t>：</w:t>
      </w:r>
      <w:r w:rsidRPr="002E76B4">
        <w:rPr>
          <w:rFonts w:ascii="Calibri" w:eastAsia="標楷體" w:hAnsi="Calibri" w:cs="Calibri" w:hint="eastAsia"/>
          <w:sz w:val="24"/>
        </w:rPr>
        <w:t>UN International Law Commission.</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Kamto, Maurice. (2010). Six Report on the Expulsion of Aliens (A/CN. 4/625). Geneva</w:t>
      </w:r>
      <w:r w:rsidRPr="002E76B4">
        <w:rPr>
          <w:rFonts w:ascii="Calibri" w:eastAsia="標楷體" w:hAnsi="Calibri" w:cs="Calibri" w:hint="eastAsia"/>
          <w:sz w:val="24"/>
        </w:rPr>
        <w:t>：</w:t>
      </w:r>
      <w:r w:rsidRPr="002E76B4">
        <w:rPr>
          <w:rFonts w:ascii="Calibri" w:eastAsia="標楷體" w:hAnsi="Calibri" w:cs="Calibri" w:hint="eastAsia"/>
          <w:sz w:val="24"/>
        </w:rPr>
        <w:t xml:space="preserve">UN International Law Commission.  </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Kamto, Maurice. (2011). Seventh Report on the Expulsion of Aliens (A/CN. 4/625). Geneva</w:t>
      </w:r>
      <w:r w:rsidRPr="002E76B4">
        <w:rPr>
          <w:rFonts w:ascii="Calibri" w:eastAsia="標楷體" w:hAnsi="Calibri" w:cs="Calibri" w:hint="eastAsia"/>
          <w:sz w:val="24"/>
        </w:rPr>
        <w:t>：</w:t>
      </w:r>
      <w:r w:rsidRPr="002E76B4">
        <w:rPr>
          <w:rFonts w:ascii="Calibri" w:eastAsia="標楷體" w:hAnsi="Calibri" w:cs="Calibri" w:hint="eastAsia"/>
          <w:sz w:val="24"/>
        </w:rPr>
        <w:t>UN International Law Commission.</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Kansas, Sidney. (1940). U.S. Immigration, Exclusion, Deportation, and Citizenship of the United States of America. New York:Matthew Bender Co.  </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Kanstroom, Daniel. (2007). Deportation Nation : Outsiders in American History. Cambridge</w:t>
      </w:r>
      <w:r w:rsidRPr="002E76B4">
        <w:rPr>
          <w:rFonts w:ascii="Calibri" w:eastAsia="標楷體" w:hAnsi="Calibri" w:cs="Calibri" w:hint="eastAsia"/>
          <w:sz w:val="24"/>
        </w:rPr>
        <w:t>：</w:t>
      </w:r>
      <w:r w:rsidRPr="002E76B4">
        <w:rPr>
          <w:rFonts w:ascii="Calibri" w:eastAsia="標楷體" w:hAnsi="Calibri" w:cs="Calibri" w:hint="eastAsia"/>
          <w:sz w:val="24"/>
        </w:rPr>
        <w:t xml:space="preserve"> Harvard University Press.</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Kanstroom, Daniel. (2010). Deportation Nation: Outsiders in American History. Massachusetts :Harvard University Press. </w:t>
      </w:r>
    </w:p>
    <w:p w:rsidR="003E15A3"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003E15A3" w:rsidRPr="002E76B4">
        <w:rPr>
          <w:rFonts w:ascii="Calibri" w:eastAsia="標楷體" w:hAnsi="Calibri" w:cs="Calibri"/>
          <w:sz w:val="24"/>
        </w:rPr>
        <w:t xml:space="preserve">Kanstroom, </w:t>
      </w:r>
      <w:hyperlink r:id="rId56" w:history="1">
        <w:r w:rsidR="003E15A3" w:rsidRPr="002E76B4">
          <w:rPr>
            <w:rStyle w:val="a8"/>
            <w:rFonts w:ascii="Calibri" w:eastAsia="標楷體" w:hAnsi="Calibri" w:cs="Calibri"/>
            <w:sz w:val="24"/>
          </w:rPr>
          <w:t xml:space="preserve">Daniel. </w:t>
        </w:r>
      </w:hyperlink>
      <w:r w:rsidR="003E15A3" w:rsidRPr="002E76B4">
        <w:rPr>
          <w:rFonts w:ascii="Calibri" w:eastAsia="標楷體" w:hAnsi="Calibri" w:cs="Calibri"/>
          <w:sz w:val="24"/>
        </w:rPr>
        <w:t xml:space="preserve">(2012). Aftermath: Deportation Law and the New American Diaspora. New York : Oxford University Press.  </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Karmi, Ghada., &amp; Cotran, Eugene. (Eds.).(1999). The Palestinian Exodus, 1948-1998. Reading : Ithaca Press. </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Kelly, Tobias. (2011). This Side of Silence: Human Rights, Torture, and the Recognition of Cruelty. Pennsylvania : University of Pennsylvania Press.</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Kershaw, Roger., &amp; Pearsall, Mark. (2004). Immigrants and Aliens: A Guide to Sources on UK Immigration and Citizenship. Surrey: UK National Archives. </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King, Nancy. J., &amp; Hoffmann, Joseph. L. (2011). Habeas for the Twenty-First Century: Uses, Abuses, and the Future of the Great Writ. Chicago: University Of Chicago Press.  </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Koopmans, R., Michalowski, I., &amp; Waibel, S. (2012). Citizenship Rights for Immigrants: National Political Processes and Cross-National Convergence in Western Europe, 1980</w:t>
      </w:r>
      <w:r w:rsidRPr="002E76B4">
        <w:rPr>
          <w:rFonts w:ascii="Calibri" w:eastAsia="標楷體" w:hAnsi="Calibri" w:cs="Calibri" w:hint="eastAsia"/>
          <w:sz w:val="24"/>
        </w:rPr>
        <w:t>–</w:t>
      </w:r>
      <w:r w:rsidRPr="002E76B4">
        <w:rPr>
          <w:rFonts w:ascii="Calibri" w:eastAsia="標楷體" w:hAnsi="Calibri" w:cs="Calibri" w:hint="eastAsia"/>
          <w:sz w:val="24"/>
        </w:rPr>
        <w:t xml:space="preserve">2008. American Journal of Sociology, 117(4), pp.1202-1245. </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Koopmans, R., Statham, P., Giugni, M., &amp; Passy, F. (2005). Contested Citizenship: Immigration and Cultural Diversity in Europe (Vol. 25). Minneapolis: University of Minnesota Press.</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Koser, K., &amp; Salt, J. (1997). The geography of highly skilled international migration.International Journal of Population Geography, 3(4), pp285-303.</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Larkin, Larae. (1997). The Legitimacy in International Law of the Detention and Interment of Aliens and Minorities in the Interest of National Security. USA: Edwin Mellen. </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lastRenderedPageBreak/>
        <w:t>◎</w:t>
      </w:r>
      <w:r w:rsidRPr="002E76B4">
        <w:rPr>
          <w:rFonts w:ascii="Calibri" w:eastAsia="標楷體" w:hAnsi="Calibri" w:cs="Calibri" w:hint="eastAsia"/>
          <w:sz w:val="24"/>
        </w:rPr>
        <w:t xml:space="preserve">Laufer, Peter. (2004). Wetback Nation : the Case for Opening the Mexican-American Border. Chicago : Ivan R. Dee.  </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Law, Anna. O. (2011). The Immigration Battle in American Courts. New York: Cambridge University Press.  </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Lee, E. S(1966)., A Theory of Migration, Demography, Vol. 3, No. 1.</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Lee, J. (2013). Migration policy development in the Republic of Korea: A brief review of the Second Basic Plan for Immigration Policy. Migration Policy Practice, 3, 22, pp. 2013-2017.</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Lee, M. K. (2014). Multicultural Education in Republic of Korea: Social Change and School Education. In H. Park &amp; K.-k. Kim (Eds.), Korean Education in Changing Economic and Demographic Contexts. Dordrecht: Springer Science &amp; Business Media, pp. 173-189.</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Legomsky, Stephen. H. (1999). The Detention of Aliens: Theories, Rules, and Discretion. Washington : Washington University School of Law. </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Legomsky, Stephen. H. (2005), Immigration and Refugee Law and Policy. New York: Foundation Press.</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Letsas, George. (2008). A Theory of Interpretation of the European Convention on Human Rights. Oxford:Oxford University Press. </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Levinson, A. (2005). The Regularisation of Unauthorized Migrants: Literature Survey and Country Case Studies, COMPAS, UK: University of Oxford. </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Lewis, Mary. Dewhurst. (2007). The Boundaries of the Republic: Migrant Rights and the Limits of Universalism in France, 1918-1940. California: Stanford University Press.  </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Library of Congress of U.S.A. (2003). Clear Law Enforcement for Criminal Alien Removal Act of 2003: Clear Act---Hearing Before the Subcommittee on Immigration, Border Security, and Claims. U.S.A: Government Printing Office. </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Lillich, Richard. B. (1985). The Human Rights of Aliens in Contemporary International Law. U.S.A.: William S Hein &amp; Co. </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Lin, Ying-Chun. (2007). Globalization and Sex Trafficking: Changes in Trafficking for Sex Exploitation in Taiwan. Paper Presented at the Conference on Slavery: Unfinished Business. Hull: Hull University.  </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Lin, Ying-Chun. (2010). Sex Trafficked Women in Taiwan: An Examination of the Trafficking Process and Implications for Policy, PhD thesis. UK: Newcastle University.</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Lin, Ying-Chun., &amp; Ku, Yeun-Wen. (2009). Gender Inequality and Social Exclusion: an Example of Sex Trafficking in Taiwan. Paper Presented at the Conference on 6th EASP International Conference of Global Economic Crisis and Welfare Restructuring in East an</w:t>
      </w:r>
      <w:r w:rsidRPr="002E76B4">
        <w:rPr>
          <w:rFonts w:ascii="Calibri" w:eastAsia="標楷體" w:hAnsi="Calibri" w:cs="Calibri"/>
          <w:sz w:val="24"/>
        </w:rPr>
        <w:t xml:space="preserve">d West. Sheffield: University of Sheffield.  </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Lindall, Taylor. M. (2011). Border Security and the Removal of Illegal Aliens (Terrorism, Hot Spots and Conflict-Related Issues). New York: Nova Science. </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Lowell, B. L. (2002). Policy responses to the international mobility of skilled labour.</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Lowell, B. L., &amp; Batalova, J. (2005). International migration of highly skilled workers: methodological and public policy issues. In Population Association of America 2005 Annual Meeting Program.</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Loyd, Jenna. M., Mitchelson, Matt., &amp; Burridge, Andrew. (2012). Beyond Walls and Cages: Prisons, Borders, and Global Crisis (Geographies of Justice and Social Transformation). Georgia: University of Georgia Press.  </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Luibheid, Eithne. (2002). Entry Denied: Controlling Sexuality at The Border. Minnesota : University of Minnesota Press.  </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Marquardt, Marie. Friedmann., Steigenga, Timothy. J., Williams, Philip. J., &amp; Vasquez, Manuel. A. (2011). Living Illegal: The Human Face of Unauthorized Immigration. New York: New Press.  </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Martin, P. L. (2004). The United States: The Continuing Immigration Debate. Controlling Immigration </w:t>
      </w:r>
      <w:r w:rsidRPr="002E76B4">
        <w:rPr>
          <w:rFonts w:ascii="Calibri" w:eastAsia="標楷體" w:hAnsi="Calibri" w:cs="Calibri" w:hint="eastAsia"/>
          <w:sz w:val="24"/>
        </w:rPr>
        <w:t>–</w:t>
      </w:r>
      <w:r w:rsidRPr="002E76B4">
        <w:rPr>
          <w:rFonts w:ascii="Calibri" w:eastAsia="標楷體" w:hAnsi="Calibri" w:cs="Calibri" w:hint="eastAsia"/>
          <w:sz w:val="24"/>
        </w:rPr>
        <w:t xml:space="preserve"> A Global Perspective. Ed. Wayne A.Cornelius., et al. California: Stanford </w:t>
      </w:r>
      <w:r w:rsidRPr="002E76B4">
        <w:rPr>
          <w:rFonts w:ascii="Calibri" w:eastAsia="標楷體" w:hAnsi="Calibri" w:cs="Calibri" w:hint="eastAsia"/>
          <w:sz w:val="24"/>
        </w:rPr>
        <w:lastRenderedPageBreak/>
        <w:t>University.</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Martinez, Grant. (2011). Indefinite Detention of Immigrant Information: Federal and State Overreaching in the Interpretation of 8 C.F.R. (section) 236.6. New Haven : Yale University.</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McDonald, William. F. (2009). Immigration, Crime and Justice. Bingley : JAI Press.  </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Meyers, E. (2004). International Immigration Policy: A Theoretical and Comparative Analysis. NY:PALGRAVE MACMILLAN.</w:t>
      </w:r>
    </w:p>
    <w:p w:rsidR="000E1DCB"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Pr="002E76B4">
        <w:rPr>
          <w:rFonts w:ascii="Calibri" w:eastAsia="標楷體" w:hAnsi="Calibri" w:cs="Calibri" w:hint="eastAsia"/>
          <w:sz w:val="24"/>
        </w:rPr>
        <w:t xml:space="preserve">MIPEX (2015). Migrant Integration Policy Index. Retrieved from </w:t>
      </w:r>
      <w:hyperlink r:id="rId57" w:history="1">
        <w:r w:rsidRPr="002E76B4">
          <w:rPr>
            <w:rStyle w:val="a8"/>
            <w:rFonts w:ascii="Calibri" w:eastAsia="標楷體" w:hAnsi="Calibri" w:cs="Calibri" w:hint="eastAsia"/>
            <w:sz w:val="24"/>
          </w:rPr>
          <w:t>http://www.mipex.eu/</w:t>
        </w:r>
      </w:hyperlink>
      <w:r w:rsidRPr="002E76B4">
        <w:rPr>
          <w:rFonts w:ascii="Calibri" w:eastAsia="標楷體" w:hAnsi="Calibri" w:cs="Calibri" w:hint="eastAsia"/>
          <w:sz w:val="24"/>
        </w:rPr>
        <w:t>.</w:t>
      </w:r>
    </w:p>
    <w:p w:rsidR="003E15A3" w:rsidRPr="002E76B4" w:rsidRDefault="000E1DCB" w:rsidP="000E1DCB">
      <w:pPr>
        <w:spacing w:line="0" w:lineRule="atLeast"/>
        <w:ind w:left="480" w:hangingChars="200" w:hanging="480"/>
        <w:rPr>
          <w:rFonts w:ascii="Calibri" w:eastAsia="標楷體" w:hAnsi="Calibri" w:cs="Calibri"/>
          <w:sz w:val="24"/>
        </w:rPr>
      </w:pPr>
      <w:r w:rsidRPr="002E76B4">
        <w:rPr>
          <w:rFonts w:ascii="Calibri" w:eastAsia="標楷體" w:hAnsi="Calibri" w:cs="Calibri" w:hint="eastAsia"/>
          <w:sz w:val="24"/>
        </w:rPr>
        <w:t>◎</w:t>
      </w:r>
      <w:r w:rsidR="003E15A3" w:rsidRPr="002E76B4">
        <w:rPr>
          <w:rFonts w:ascii="Calibri" w:eastAsia="標楷體" w:hAnsi="Calibri" w:cs="Calibri"/>
          <w:sz w:val="24"/>
        </w:rPr>
        <w:t xml:space="preserve">Moloney, </w:t>
      </w:r>
      <w:hyperlink r:id="rId58" w:history="1">
        <w:r w:rsidR="003E15A3" w:rsidRPr="002E76B4">
          <w:rPr>
            <w:rStyle w:val="a8"/>
            <w:rFonts w:ascii="Calibri" w:eastAsia="標楷體" w:hAnsi="Calibri" w:cs="Calibri"/>
            <w:sz w:val="24"/>
          </w:rPr>
          <w:t xml:space="preserve">Deirdre. M. </w:t>
        </w:r>
      </w:hyperlink>
      <w:r w:rsidR="003E15A3" w:rsidRPr="002E76B4">
        <w:rPr>
          <w:rFonts w:ascii="Calibri" w:eastAsia="標楷體" w:hAnsi="Calibri" w:cs="Calibri"/>
          <w:sz w:val="24"/>
        </w:rPr>
        <w:t xml:space="preserve">(2012). </w:t>
      </w:r>
      <w:hyperlink r:id="rId59" w:history="1">
        <w:r w:rsidR="003E15A3" w:rsidRPr="002E76B4">
          <w:rPr>
            <w:rStyle w:val="a8"/>
            <w:rFonts w:ascii="Calibri" w:eastAsia="標楷體" w:hAnsi="Calibri" w:cs="Calibri"/>
            <w:sz w:val="24"/>
          </w:rPr>
          <w:t>National Insecurities: Immigrants and U.S. Deportation Policy since 1882</w:t>
        </w:r>
      </w:hyperlink>
      <w:r w:rsidR="003E15A3" w:rsidRPr="002E76B4">
        <w:rPr>
          <w:rFonts w:ascii="Calibri" w:eastAsia="標楷體" w:hAnsi="Calibri" w:cs="Calibri"/>
          <w:sz w:val="24"/>
        </w:rPr>
        <w:t xml:space="preserve">. North  Carolina: The University of North Carolina Press.  </w:t>
      </w:r>
    </w:p>
    <w:p w:rsidR="000E1DCB" w:rsidRPr="002E76B4" w:rsidRDefault="000E1DCB" w:rsidP="000E1DCB">
      <w:pPr>
        <w:spacing w:line="0" w:lineRule="atLeast"/>
        <w:ind w:left="474" w:hangingChars="200" w:hanging="474"/>
        <w:rPr>
          <w:rFonts w:ascii="Calibri" w:eastAsia="標楷體" w:hAnsi="Calibri" w:cs="Calibri"/>
          <w:w w:val="99"/>
          <w:sz w:val="24"/>
        </w:rPr>
      </w:pPr>
      <w:r w:rsidRPr="002E76B4">
        <w:rPr>
          <w:rFonts w:ascii="Calibri" w:eastAsia="標楷體" w:hAnsi="Calibri" w:cs="Calibri" w:hint="eastAsia"/>
          <w:w w:val="99"/>
          <w:sz w:val="24"/>
        </w:rPr>
        <w:t>◎</w:t>
      </w:r>
      <w:r w:rsidRPr="002E76B4">
        <w:rPr>
          <w:rFonts w:ascii="Calibri" w:eastAsia="標楷體" w:hAnsi="Calibri" w:cs="Calibri" w:hint="eastAsia"/>
          <w:w w:val="99"/>
          <w:sz w:val="24"/>
        </w:rPr>
        <w:t xml:space="preserve">Nagy, S. R. (2009). Migration and the potential for international cooperation in East Asia: a comparative examination of state integration policies in Japan and Korea. Asian Regional Integration Review, 1, pp. 1-19. </w:t>
      </w:r>
    </w:p>
    <w:p w:rsidR="000E1DCB" w:rsidRPr="002E76B4" w:rsidRDefault="000E1DCB" w:rsidP="000E1DCB">
      <w:pPr>
        <w:spacing w:line="0" w:lineRule="atLeast"/>
        <w:ind w:left="474" w:hangingChars="200" w:hanging="474"/>
        <w:rPr>
          <w:rFonts w:ascii="Calibri" w:eastAsia="標楷體" w:hAnsi="Calibri" w:cs="Calibri"/>
          <w:w w:val="99"/>
          <w:sz w:val="24"/>
        </w:rPr>
      </w:pPr>
      <w:r w:rsidRPr="002E76B4">
        <w:rPr>
          <w:rFonts w:ascii="Calibri" w:eastAsia="標楷體" w:hAnsi="Calibri" w:cs="Calibri" w:hint="eastAsia"/>
          <w:w w:val="99"/>
          <w:sz w:val="24"/>
        </w:rPr>
        <w:t>◎</w:t>
      </w:r>
      <w:r w:rsidRPr="002E76B4">
        <w:rPr>
          <w:rFonts w:ascii="Calibri" w:eastAsia="標楷體" w:hAnsi="Calibri" w:cs="Calibri" w:hint="eastAsia"/>
          <w:w w:val="99"/>
          <w:sz w:val="24"/>
        </w:rPr>
        <w:t>Nash, K.(2000). Contemporary Polilical Sociology.Massachusetts:Blackwell Publisher Inc.</w:t>
      </w:r>
    </w:p>
    <w:p w:rsidR="000E1DCB" w:rsidRPr="002E76B4" w:rsidRDefault="000E1DCB" w:rsidP="000E1DCB">
      <w:pPr>
        <w:spacing w:line="0" w:lineRule="atLeast"/>
        <w:ind w:left="474" w:hangingChars="200" w:hanging="474"/>
        <w:rPr>
          <w:rFonts w:ascii="Calibri" w:eastAsia="標楷體" w:hAnsi="Calibri" w:cs="Calibri"/>
          <w:w w:val="99"/>
          <w:sz w:val="24"/>
        </w:rPr>
      </w:pPr>
      <w:r w:rsidRPr="002E76B4">
        <w:rPr>
          <w:rFonts w:ascii="Calibri" w:eastAsia="標楷體" w:hAnsi="Calibri" w:cs="Calibri" w:hint="eastAsia"/>
          <w:w w:val="99"/>
          <w:sz w:val="24"/>
        </w:rPr>
        <w:t>◎</w:t>
      </w:r>
      <w:r w:rsidRPr="002E76B4">
        <w:rPr>
          <w:rFonts w:ascii="Calibri" w:eastAsia="標楷體" w:hAnsi="Calibri" w:cs="Calibri" w:hint="eastAsia"/>
          <w:w w:val="99"/>
          <w:sz w:val="24"/>
        </w:rPr>
        <w:t>National Intelligence Council(2011). Growing Global Migration and Its Implications for the United States.</w:t>
      </w:r>
    </w:p>
    <w:p w:rsidR="000E1DCB" w:rsidRPr="002E76B4" w:rsidRDefault="000E1DCB" w:rsidP="000E1DCB">
      <w:pPr>
        <w:spacing w:line="0" w:lineRule="atLeast"/>
        <w:ind w:left="474" w:hangingChars="200" w:hanging="474"/>
        <w:rPr>
          <w:rFonts w:ascii="Calibri" w:eastAsia="標楷體" w:hAnsi="Calibri" w:cs="Calibri"/>
          <w:w w:val="99"/>
          <w:sz w:val="24"/>
        </w:rPr>
      </w:pPr>
      <w:r w:rsidRPr="002E76B4">
        <w:rPr>
          <w:rFonts w:ascii="Calibri" w:eastAsia="標楷體" w:hAnsi="Calibri" w:cs="Calibri" w:hint="eastAsia"/>
          <w:w w:val="99"/>
          <w:sz w:val="24"/>
        </w:rPr>
        <w:t>◎</w:t>
      </w:r>
      <w:r w:rsidRPr="002E76B4">
        <w:rPr>
          <w:rFonts w:ascii="Calibri" w:eastAsia="標楷體" w:hAnsi="Calibri" w:cs="Calibri" w:hint="eastAsia"/>
          <w:w w:val="99"/>
          <w:sz w:val="24"/>
        </w:rPr>
        <w:t xml:space="preserve">Nevins, Joseph. (2001). Operation Gatekeeper: The Rise of the 'Illegal Alien' and the Remaking of the U.S.-Mexico Boundary. New York: Routledge.  </w:t>
      </w:r>
    </w:p>
    <w:p w:rsidR="000E1DCB" w:rsidRPr="002E76B4" w:rsidRDefault="000E1DCB" w:rsidP="000E1DCB">
      <w:pPr>
        <w:spacing w:line="0" w:lineRule="atLeast"/>
        <w:ind w:left="474" w:hangingChars="200" w:hanging="474"/>
        <w:rPr>
          <w:rFonts w:ascii="Calibri" w:eastAsia="標楷體" w:hAnsi="Calibri" w:cs="Calibri"/>
          <w:w w:val="99"/>
          <w:sz w:val="24"/>
        </w:rPr>
      </w:pPr>
      <w:r w:rsidRPr="002E76B4">
        <w:rPr>
          <w:rFonts w:ascii="Calibri" w:eastAsia="標楷體" w:hAnsi="Calibri" w:cs="Calibri" w:hint="eastAsia"/>
          <w:w w:val="99"/>
          <w:sz w:val="24"/>
        </w:rPr>
        <w:t>◎</w:t>
      </w:r>
      <w:r w:rsidRPr="002E76B4">
        <w:rPr>
          <w:rFonts w:ascii="Calibri" w:eastAsia="標楷體" w:hAnsi="Calibri" w:cs="Calibri" w:hint="eastAsia"/>
          <w:w w:val="99"/>
          <w:sz w:val="24"/>
        </w:rPr>
        <w:t xml:space="preserve">Newman, Lori. (2006). What Rights Should Illegal Immigrants Have? U.S.A.: Greenhaven. </w:t>
      </w:r>
    </w:p>
    <w:p w:rsidR="000E1DCB" w:rsidRPr="002E76B4" w:rsidRDefault="000E1DCB" w:rsidP="000E1DCB">
      <w:pPr>
        <w:spacing w:line="0" w:lineRule="atLeast"/>
        <w:ind w:left="474" w:hangingChars="200" w:hanging="474"/>
        <w:rPr>
          <w:rFonts w:ascii="Calibri" w:eastAsia="標楷體" w:hAnsi="Calibri" w:cs="Calibri"/>
          <w:w w:val="99"/>
          <w:sz w:val="24"/>
        </w:rPr>
      </w:pPr>
      <w:r w:rsidRPr="002E76B4">
        <w:rPr>
          <w:rFonts w:ascii="Calibri" w:eastAsia="標楷體" w:hAnsi="Calibri" w:cs="Calibri" w:hint="eastAsia"/>
          <w:w w:val="99"/>
          <w:sz w:val="24"/>
        </w:rPr>
        <w:t>◎</w:t>
      </w:r>
      <w:r w:rsidRPr="002E76B4">
        <w:rPr>
          <w:rFonts w:ascii="Calibri" w:eastAsia="標楷體" w:hAnsi="Calibri" w:cs="Calibri" w:hint="eastAsia"/>
          <w:w w:val="99"/>
          <w:sz w:val="24"/>
        </w:rPr>
        <w:t>Ngai, Mae. M. (2004). Impossible Subjects : Illegal Aliens and the Making of Modern America. Princeton : Princeton University Press.</w:t>
      </w:r>
    </w:p>
    <w:p w:rsidR="000E1DCB" w:rsidRPr="002E76B4" w:rsidRDefault="000E1DCB" w:rsidP="000E1DCB">
      <w:pPr>
        <w:spacing w:line="0" w:lineRule="atLeast"/>
        <w:ind w:left="474" w:hangingChars="200" w:hanging="474"/>
        <w:rPr>
          <w:rFonts w:ascii="Calibri" w:eastAsia="標楷體" w:hAnsi="Calibri" w:cs="Calibri"/>
          <w:w w:val="99"/>
          <w:sz w:val="24"/>
        </w:rPr>
      </w:pPr>
      <w:r w:rsidRPr="002E76B4">
        <w:rPr>
          <w:rFonts w:ascii="Calibri" w:eastAsia="標楷體" w:hAnsi="Calibri" w:cs="Calibri" w:hint="eastAsia"/>
          <w:w w:val="99"/>
          <w:sz w:val="24"/>
        </w:rPr>
        <w:t>◎</w:t>
      </w:r>
      <w:r w:rsidRPr="002E76B4">
        <w:rPr>
          <w:rFonts w:ascii="Calibri" w:eastAsia="標楷體" w:hAnsi="Calibri" w:cs="Calibri" w:hint="eastAsia"/>
          <w:w w:val="99"/>
          <w:sz w:val="24"/>
        </w:rPr>
        <w:t>Ngai, Mae. M. (2005). Impossible Subjects: Illegal Aliens and the Making of Modern America. New Jersey: Princeton University Press.</w:t>
      </w:r>
    </w:p>
    <w:p w:rsidR="000E1DCB" w:rsidRPr="002E76B4" w:rsidRDefault="000E1DCB" w:rsidP="000E1DCB">
      <w:pPr>
        <w:spacing w:line="0" w:lineRule="atLeast"/>
        <w:ind w:left="474" w:hangingChars="200" w:hanging="474"/>
        <w:rPr>
          <w:rFonts w:ascii="Calibri" w:eastAsia="標楷體" w:hAnsi="Calibri" w:cs="Calibri"/>
          <w:w w:val="99"/>
          <w:sz w:val="24"/>
        </w:rPr>
      </w:pPr>
      <w:r w:rsidRPr="002E76B4">
        <w:rPr>
          <w:rFonts w:ascii="Calibri" w:eastAsia="標楷體" w:hAnsi="Calibri" w:cs="Calibri" w:hint="eastAsia"/>
          <w:w w:val="99"/>
          <w:sz w:val="24"/>
        </w:rPr>
        <w:t>◎</w:t>
      </w:r>
      <w:r w:rsidRPr="002E76B4">
        <w:rPr>
          <w:rFonts w:ascii="Calibri" w:eastAsia="標楷體" w:hAnsi="Calibri" w:cs="Calibri" w:hint="eastAsia"/>
          <w:w w:val="99"/>
          <w:sz w:val="24"/>
        </w:rPr>
        <w:t>Niessen, J. (2006). Immigration, Citizenship and the Benchmarking of Integration in the EU. Paper presented at the Immigration, Integration and Citizenship: The Nexus in the EU, Brussels at CEPS on 25 January 2006.</w:t>
      </w:r>
    </w:p>
    <w:p w:rsidR="000E1DCB" w:rsidRPr="002E76B4" w:rsidRDefault="000E1DCB" w:rsidP="000E1DCB">
      <w:pPr>
        <w:spacing w:line="0" w:lineRule="atLeast"/>
        <w:ind w:left="474" w:hangingChars="200" w:hanging="474"/>
        <w:rPr>
          <w:rFonts w:ascii="Calibri" w:eastAsia="標楷體" w:hAnsi="Calibri" w:cs="Calibri"/>
          <w:w w:val="99"/>
          <w:sz w:val="24"/>
        </w:rPr>
      </w:pPr>
      <w:r w:rsidRPr="002E76B4">
        <w:rPr>
          <w:rFonts w:ascii="Calibri" w:eastAsia="標楷體" w:hAnsi="Calibri" w:cs="Calibri" w:hint="eastAsia"/>
          <w:w w:val="99"/>
          <w:sz w:val="24"/>
        </w:rPr>
        <w:t>◎</w:t>
      </w:r>
      <w:r w:rsidRPr="002E76B4">
        <w:rPr>
          <w:rFonts w:ascii="Calibri" w:eastAsia="標楷體" w:hAnsi="Calibri" w:cs="Calibri" w:hint="eastAsia"/>
          <w:w w:val="99"/>
          <w:sz w:val="24"/>
        </w:rPr>
        <w:t>Niessen, J. (2013). The MIPEX Assessment of the Republic of Korea</w:t>
      </w:r>
      <w:r w:rsidRPr="002E76B4">
        <w:rPr>
          <w:rFonts w:ascii="Calibri" w:eastAsia="標楷體" w:hAnsi="Calibri" w:cs="Calibri" w:hint="eastAsia"/>
          <w:w w:val="99"/>
          <w:sz w:val="24"/>
        </w:rPr>
        <w:t>’</w:t>
      </w:r>
      <w:r w:rsidRPr="002E76B4">
        <w:rPr>
          <w:rFonts w:ascii="Calibri" w:eastAsia="標楷體" w:hAnsi="Calibri" w:cs="Calibri" w:hint="eastAsia"/>
          <w:w w:val="99"/>
          <w:sz w:val="24"/>
        </w:rPr>
        <w:t xml:space="preserve">s Immigrant Integration Policies. OMNES, 4(2), pp. 1-26. </w:t>
      </w:r>
    </w:p>
    <w:p w:rsidR="000E1DCB" w:rsidRPr="002E76B4" w:rsidRDefault="000E1DCB" w:rsidP="000E1DCB">
      <w:pPr>
        <w:spacing w:line="0" w:lineRule="atLeast"/>
        <w:ind w:left="474" w:hangingChars="200" w:hanging="474"/>
        <w:rPr>
          <w:rFonts w:ascii="Calibri" w:eastAsia="標楷體" w:hAnsi="Calibri" w:cs="Calibri"/>
          <w:w w:val="99"/>
          <w:sz w:val="24"/>
        </w:rPr>
      </w:pPr>
      <w:r w:rsidRPr="002E76B4">
        <w:rPr>
          <w:rFonts w:ascii="Calibri" w:eastAsia="標楷體" w:hAnsi="Calibri" w:cs="Calibri" w:hint="eastAsia"/>
          <w:w w:val="99"/>
          <w:sz w:val="24"/>
        </w:rPr>
        <w:t>◎</w:t>
      </w:r>
      <w:r w:rsidRPr="002E76B4">
        <w:rPr>
          <w:rFonts w:ascii="Calibri" w:eastAsia="標楷體" w:hAnsi="Calibri" w:cs="Calibri" w:hint="eastAsia"/>
          <w:w w:val="99"/>
          <w:sz w:val="24"/>
        </w:rPr>
        <w:t xml:space="preserve">Niessen, J., &amp; Huddleston, T. (2007). Setting up a system of benchmarking to measure the success of integration policies in Europe. EU: European Parliament. </w:t>
      </w:r>
    </w:p>
    <w:p w:rsidR="000E1DCB" w:rsidRPr="002E76B4" w:rsidRDefault="000E1DCB" w:rsidP="000E1DCB">
      <w:pPr>
        <w:spacing w:line="0" w:lineRule="atLeast"/>
        <w:ind w:left="474" w:hangingChars="200" w:hanging="474"/>
        <w:rPr>
          <w:rFonts w:ascii="Calibri" w:eastAsia="標楷體" w:hAnsi="Calibri" w:cs="Calibri"/>
          <w:w w:val="99"/>
          <w:sz w:val="24"/>
        </w:rPr>
      </w:pPr>
      <w:r w:rsidRPr="002E76B4">
        <w:rPr>
          <w:rFonts w:ascii="Calibri" w:eastAsia="標楷體" w:hAnsi="Calibri" w:cs="Calibri" w:hint="eastAsia"/>
          <w:w w:val="99"/>
          <w:sz w:val="24"/>
        </w:rPr>
        <w:t>◎</w:t>
      </w:r>
      <w:r w:rsidRPr="002E76B4">
        <w:rPr>
          <w:rFonts w:ascii="Calibri" w:eastAsia="標楷體" w:hAnsi="Calibri" w:cs="Calibri" w:hint="eastAsia"/>
          <w:w w:val="99"/>
          <w:sz w:val="24"/>
        </w:rPr>
        <w:t>Niessen, J., &amp; Huddleston, T. (Eds.). (2009). Legal Frameworks for the Integration of Third-Country Nationals: Martinus Nijhoff Publishers.</w:t>
      </w:r>
    </w:p>
    <w:p w:rsidR="000E1DCB" w:rsidRPr="002E76B4" w:rsidRDefault="000E1DCB" w:rsidP="000E1DCB">
      <w:pPr>
        <w:spacing w:line="0" w:lineRule="atLeast"/>
        <w:ind w:left="474" w:hangingChars="200" w:hanging="474"/>
        <w:rPr>
          <w:rFonts w:ascii="Calibri" w:eastAsia="標楷體" w:hAnsi="Calibri" w:cs="Calibri"/>
          <w:w w:val="99"/>
          <w:sz w:val="24"/>
        </w:rPr>
      </w:pPr>
      <w:r w:rsidRPr="002E76B4">
        <w:rPr>
          <w:rFonts w:ascii="Calibri" w:eastAsia="標楷體" w:hAnsi="Calibri" w:cs="Calibri" w:hint="eastAsia"/>
          <w:w w:val="99"/>
          <w:sz w:val="24"/>
        </w:rPr>
        <w:t>◎</w:t>
      </w:r>
      <w:r w:rsidRPr="002E76B4">
        <w:rPr>
          <w:rFonts w:ascii="Calibri" w:eastAsia="標楷體" w:hAnsi="Calibri" w:cs="Calibri" w:hint="eastAsia"/>
          <w:w w:val="99"/>
          <w:sz w:val="24"/>
        </w:rPr>
        <w:t xml:space="preserve">Oeppen, Ceri. (2010). Hopes, Needs, Rights &amp; Laws: How Do Governments and Citizens Manage Migration and Settlement? U.S.A.: Crabtree. </w:t>
      </w:r>
    </w:p>
    <w:p w:rsidR="000E1DCB" w:rsidRPr="002E76B4" w:rsidRDefault="000E1DCB" w:rsidP="000E1DCB">
      <w:pPr>
        <w:spacing w:line="0" w:lineRule="atLeast"/>
        <w:ind w:left="474" w:hangingChars="200" w:hanging="474"/>
        <w:rPr>
          <w:rFonts w:ascii="Calibri" w:eastAsia="標楷體" w:hAnsi="Calibri" w:cs="Calibri"/>
          <w:w w:val="99"/>
          <w:sz w:val="24"/>
        </w:rPr>
      </w:pPr>
      <w:r w:rsidRPr="002E76B4">
        <w:rPr>
          <w:rFonts w:ascii="Calibri" w:eastAsia="標楷體" w:hAnsi="Calibri" w:cs="Calibri" w:hint="eastAsia"/>
          <w:w w:val="99"/>
          <w:sz w:val="24"/>
        </w:rPr>
        <w:t>◎</w:t>
      </w:r>
      <w:r w:rsidRPr="002E76B4">
        <w:rPr>
          <w:rFonts w:ascii="Calibri" w:eastAsia="標楷體" w:hAnsi="Calibri" w:cs="Calibri" w:hint="eastAsia"/>
          <w:w w:val="99"/>
          <w:sz w:val="24"/>
        </w:rPr>
        <w:t xml:space="preserve">Olszewski, Laura. Michalec. (2012). Expansion of U.S. Immigration and Customs Enforcement's Criminal Alien Program in the War on Terror. California: Naval Postgraduate School. </w:t>
      </w:r>
    </w:p>
    <w:p w:rsidR="000E1DCB" w:rsidRPr="002E76B4" w:rsidRDefault="000E1DCB" w:rsidP="000E1DCB">
      <w:pPr>
        <w:spacing w:line="0" w:lineRule="atLeast"/>
        <w:ind w:left="474" w:hangingChars="200" w:hanging="474"/>
        <w:rPr>
          <w:rFonts w:ascii="Calibri" w:eastAsia="標楷體" w:hAnsi="Calibri" w:cs="Calibri"/>
          <w:w w:val="99"/>
          <w:sz w:val="24"/>
        </w:rPr>
      </w:pPr>
      <w:r w:rsidRPr="002E76B4">
        <w:rPr>
          <w:rFonts w:ascii="Calibri" w:eastAsia="標楷體" w:hAnsi="Calibri" w:cs="Calibri" w:hint="eastAsia"/>
          <w:w w:val="99"/>
          <w:sz w:val="24"/>
        </w:rPr>
        <w:t>◎</w:t>
      </w:r>
      <w:r w:rsidRPr="002E76B4">
        <w:rPr>
          <w:rFonts w:ascii="Calibri" w:eastAsia="標楷體" w:hAnsi="Calibri" w:cs="Calibri" w:hint="eastAsia"/>
          <w:w w:val="99"/>
          <w:sz w:val="24"/>
        </w:rPr>
        <w:t>Organization for Economic Co-operation and Development</w:t>
      </w:r>
      <w:r w:rsidRPr="002E76B4">
        <w:rPr>
          <w:rFonts w:ascii="Calibri" w:eastAsia="標楷體" w:hAnsi="Calibri" w:cs="Calibri" w:hint="eastAsia"/>
          <w:w w:val="99"/>
          <w:sz w:val="24"/>
        </w:rPr>
        <w:t>（</w:t>
      </w:r>
      <w:r w:rsidRPr="002E76B4">
        <w:rPr>
          <w:rFonts w:ascii="Calibri" w:eastAsia="標楷體" w:hAnsi="Calibri" w:cs="Calibri" w:hint="eastAsia"/>
          <w:w w:val="99"/>
          <w:sz w:val="24"/>
        </w:rPr>
        <w:t>1994</w:t>
      </w:r>
      <w:r w:rsidRPr="002E76B4">
        <w:rPr>
          <w:rFonts w:ascii="Calibri" w:eastAsia="標楷體" w:hAnsi="Calibri" w:cs="Calibri" w:hint="eastAsia"/>
          <w:w w:val="99"/>
          <w:sz w:val="24"/>
        </w:rPr>
        <w:t>），</w:t>
      </w:r>
      <w:r w:rsidRPr="002E76B4">
        <w:rPr>
          <w:rFonts w:ascii="Calibri" w:eastAsia="標楷體" w:hAnsi="Calibri" w:cs="Calibri" w:hint="eastAsia"/>
          <w:w w:val="99"/>
          <w:sz w:val="24"/>
        </w:rPr>
        <w:t>Canberra Manual</w:t>
      </w:r>
      <w:r w:rsidRPr="002E76B4">
        <w:rPr>
          <w:rFonts w:ascii="Calibri" w:eastAsia="標楷體" w:hAnsi="Calibri" w:cs="Calibri" w:hint="eastAsia"/>
          <w:w w:val="99"/>
          <w:sz w:val="24"/>
        </w:rPr>
        <w:t>，</w:t>
      </w:r>
      <w:r w:rsidRPr="002E76B4">
        <w:rPr>
          <w:rFonts w:ascii="Calibri" w:eastAsia="標楷體" w:hAnsi="Calibri" w:cs="Calibri" w:hint="eastAsia"/>
          <w:w w:val="99"/>
          <w:sz w:val="24"/>
        </w:rPr>
        <w:t>p.43</w:t>
      </w:r>
      <w:r w:rsidRPr="002E76B4">
        <w:rPr>
          <w:rFonts w:ascii="Calibri" w:eastAsia="標楷體" w:hAnsi="Calibri" w:cs="Calibri" w:hint="eastAsia"/>
          <w:w w:val="99"/>
          <w:sz w:val="24"/>
        </w:rPr>
        <w:t>。</w:t>
      </w:r>
    </w:p>
    <w:p w:rsidR="000E1DCB" w:rsidRPr="002E76B4" w:rsidRDefault="000E1DCB" w:rsidP="000E1DCB">
      <w:pPr>
        <w:spacing w:line="0" w:lineRule="atLeast"/>
        <w:ind w:left="474" w:hangingChars="200" w:hanging="474"/>
        <w:rPr>
          <w:rFonts w:ascii="Calibri" w:eastAsia="標楷體" w:hAnsi="Calibri" w:cs="Calibri"/>
          <w:w w:val="99"/>
          <w:sz w:val="24"/>
        </w:rPr>
      </w:pPr>
      <w:r w:rsidRPr="002E76B4">
        <w:rPr>
          <w:rFonts w:ascii="Calibri" w:eastAsia="標楷體" w:hAnsi="Calibri" w:cs="Calibri" w:hint="eastAsia"/>
          <w:w w:val="99"/>
          <w:sz w:val="24"/>
        </w:rPr>
        <w:t>◎</w:t>
      </w:r>
      <w:r w:rsidRPr="002E76B4">
        <w:rPr>
          <w:rFonts w:ascii="Calibri" w:eastAsia="標楷體" w:hAnsi="Calibri" w:cs="Calibri" w:hint="eastAsia"/>
          <w:w w:val="99"/>
          <w:sz w:val="24"/>
        </w:rPr>
        <w:t>Ovey, Clare., &amp; White, Robin. Jacobs. (2002). The European Convention on Human Rights. Oxford: Oxford University Press.</w:t>
      </w:r>
    </w:p>
    <w:p w:rsidR="000E1DCB" w:rsidRPr="002E76B4" w:rsidRDefault="000E1DCB" w:rsidP="000E1DCB">
      <w:pPr>
        <w:spacing w:line="0" w:lineRule="atLeast"/>
        <w:ind w:left="474" w:hangingChars="200" w:hanging="474"/>
        <w:rPr>
          <w:rFonts w:ascii="Calibri" w:eastAsia="標楷體" w:hAnsi="Calibri" w:cs="Calibri"/>
          <w:w w:val="99"/>
          <w:sz w:val="24"/>
        </w:rPr>
      </w:pPr>
      <w:r w:rsidRPr="002E76B4">
        <w:rPr>
          <w:rFonts w:ascii="Calibri" w:eastAsia="標楷體" w:hAnsi="Calibri" w:cs="Calibri" w:hint="eastAsia"/>
          <w:w w:val="99"/>
          <w:sz w:val="24"/>
        </w:rPr>
        <w:t>◎</w:t>
      </w:r>
      <w:r w:rsidRPr="002E76B4">
        <w:rPr>
          <w:rFonts w:ascii="Calibri" w:eastAsia="標楷體" w:hAnsi="Calibri" w:cs="Calibri" w:hint="eastAsia"/>
          <w:w w:val="99"/>
          <w:sz w:val="24"/>
        </w:rPr>
        <w:t xml:space="preserve">Park, John. S.W., &amp; Park, Edward. J.W. (2005). Probationary Americans : Contemporary Immigration Policies and the Shaping of Asian American Communities. New York : Routledge.    </w:t>
      </w:r>
    </w:p>
    <w:p w:rsidR="000E1DCB" w:rsidRPr="002E76B4" w:rsidRDefault="000E1DCB" w:rsidP="000E1DCB">
      <w:pPr>
        <w:spacing w:line="0" w:lineRule="atLeast"/>
        <w:ind w:left="474" w:hangingChars="200" w:hanging="474"/>
        <w:rPr>
          <w:rFonts w:ascii="Calibri" w:eastAsia="標楷體" w:hAnsi="Calibri" w:cs="Calibri"/>
          <w:w w:val="99"/>
          <w:sz w:val="24"/>
        </w:rPr>
      </w:pPr>
      <w:r w:rsidRPr="002E76B4">
        <w:rPr>
          <w:rFonts w:ascii="Calibri" w:eastAsia="標楷體" w:hAnsi="Calibri" w:cs="Calibri" w:hint="eastAsia"/>
          <w:w w:val="99"/>
          <w:sz w:val="24"/>
        </w:rPr>
        <w:t>◎</w:t>
      </w:r>
      <w:r w:rsidRPr="002E76B4">
        <w:rPr>
          <w:rFonts w:ascii="Calibri" w:eastAsia="標楷體" w:hAnsi="Calibri" w:cs="Calibri" w:hint="eastAsia"/>
          <w:w w:val="99"/>
          <w:sz w:val="24"/>
        </w:rPr>
        <w:t>Passel, Jeffrey S. &amp; Cohn, D</w:t>
      </w:r>
      <w:r w:rsidRPr="002E76B4">
        <w:rPr>
          <w:rFonts w:ascii="Calibri" w:eastAsia="標楷體" w:hAnsi="Calibri" w:cs="Calibri" w:hint="eastAsia"/>
          <w:w w:val="99"/>
          <w:sz w:val="24"/>
        </w:rPr>
        <w:t>’</w:t>
      </w:r>
      <w:r w:rsidRPr="002E76B4">
        <w:rPr>
          <w:rFonts w:ascii="Calibri" w:eastAsia="標楷體" w:hAnsi="Calibri" w:cs="Calibri" w:hint="eastAsia"/>
          <w:w w:val="99"/>
          <w:sz w:val="24"/>
        </w:rPr>
        <w:t xml:space="preserve">Vera. (2010). U.S. Unauthorized Immigration Flows Are Down Sharply Since Mid-Decade, NW: Pew Research Center, pp 1-3.  </w:t>
      </w:r>
    </w:p>
    <w:p w:rsidR="000E1DCB" w:rsidRPr="002E76B4" w:rsidRDefault="000E1DCB" w:rsidP="000E1DCB">
      <w:pPr>
        <w:spacing w:line="0" w:lineRule="atLeast"/>
        <w:ind w:left="474" w:hangingChars="200" w:hanging="474"/>
        <w:rPr>
          <w:rFonts w:ascii="Calibri" w:eastAsia="標楷體" w:hAnsi="Calibri" w:cs="Calibri"/>
          <w:w w:val="99"/>
          <w:sz w:val="24"/>
        </w:rPr>
      </w:pPr>
      <w:r w:rsidRPr="002E76B4">
        <w:rPr>
          <w:rFonts w:ascii="Calibri" w:eastAsia="標楷體" w:hAnsi="Calibri" w:cs="Calibri" w:hint="eastAsia"/>
          <w:w w:val="99"/>
          <w:sz w:val="24"/>
        </w:rPr>
        <w:t>◎</w:t>
      </w:r>
      <w:r w:rsidRPr="002E76B4">
        <w:rPr>
          <w:rFonts w:ascii="Calibri" w:eastAsia="標楷體" w:hAnsi="Calibri" w:cs="Calibri" w:hint="eastAsia"/>
          <w:w w:val="99"/>
          <w:sz w:val="24"/>
        </w:rPr>
        <w:t xml:space="preserve">Pecoud, Antoine., &amp; Guchteneire, P. F. A. (2007). Migration Without Borders: Essays on the Free Movement of People. USA: Berghahn Books. </w:t>
      </w:r>
    </w:p>
    <w:p w:rsidR="000E1DCB" w:rsidRPr="002E76B4" w:rsidRDefault="000E1DCB" w:rsidP="000E1DCB">
      <w:pPr>
        <w:spacing w:line="0" w:lineRule="atLeast"/>
        <w:ind w:left="474" w:hangingChars="200" w:hanging="474"/>
        <w:rPr>
          <w:rFonts w:ascii="Calibri" w:eastAsia="標楷體" w:hAnsi="Calibri" w:cs="Calibri"/>
          <w:w w:val="99"/>
          <w:sz w:val="24"/>
        </w:rPr>
      </w:pPr>
      <w:r w:rsidRPr="002E76B4">
        <w:rPr>
          <w:rFonts w:ascii="Calibri" w:eastAsia="標楷體" w:hAnsi="Calibri" w:cs="Calibri" w:hint="eastAsia"/>
          <w:w w:val="99"/>
          <w:sz w:val="24"/>
        </w:rPr>
        <w:t>◎</w:t>
      </w:r>
      <w:r w:rsidRPr="002E76B4">
        <w:rPr>
          <w:rFonts w:ascii="Calibri" w:eastAsia="標楷體" w:hAnsi="Calibri" w:cs="Calibri" w:hint="eastAsia"/>
          <w:w w:val="99"/>
          <w:sz w:val="24"/>
        </w:rPr>
        <w:t xml:space="preserve">Penninx, R. (2005). Integration of migrants: Economic, social, cultural and political dimensions. The new demographic regime: Population challenges and policy responses, pp. 137-152. </w:t>
      </w:r>
    </w:p>
    <w:p w:rsidR="000E1DCB" w:rsidRPr="002E76B4" w:rsidRDefault="000E1DCB" w:rsidP="000E1DCB">
      <w:pPr>
        <w:spacing w:line="0" w:lineRule="atLeast"/>
        <w:ind w:left="474" w:hangingChars="200" w:hanging="474"/>
        <w:rPr>
          <w:rFonts w:ascii="Calibri" w:eastAsia="標楷體" w:hAnsi="Calibri" w:cs="Calibri"/>
          <w:w w:val="99"/>
          <w:sz w:val="24"/>
        </w:rPr>
      </w:pPr>
      <w:r w:rsidRPr="002E76B4">
        <w:rPr>
          <w:rFonts w:ascii="Calibri" w:eastAsia="標楷體" w:hAnsi="Calibri" w:cs="Calibri" w:hint="eastAsia"/>
          <w:w w:val="99"/>
          <w:sz w:val="24"/>
        </w:rPr>
        <w:t>◎</w:t>
      </w:r>
      <w:r w:rsidRPr="002E76B4">
        <w:rPr>
          <w:rFonts w:ascii="Calibri" w:eastAsia="標楷體" w:hAnsi="Calibri" w:cs="Calibri" w:hint="eastAsia"/>
          <w:w w:val="99"/>
          <w:sz w:val="24"/>
        </w:rPr>
        <w:t xml:space="preserve">Pratt, Anna. (2006). Securing Borders: Detention and Deportation in Canada. British Columbia :University of British Columbia.   </w:t>
      </w:r>
    </w:p>
    <w:p w:rsidR="000E1DCB" w:rsidRPr="002E76B4" w:rsidRDefault="000E1DCB" w:rsidP="000E1DCB">
      <w:pPr>
        <w:spacing w:line="0" w:lineRule="atLeast"/>
        <w:ind w:left="474" w:hangingChars="200" w:hanging="474"/>
        <w:rPr>
          <w:rFonts w:ascii="Calibri" w:eastAsia="標楷體" w:hAnsi="Calibri" w:cs="Calibri"/>
          <w:w w:val="99"/>
          <w:sz w:val="24"/>
        </w:rPr>
      </w:pPr>
      <w:r w:rsidRPr="002E76B4">
        <w:rPr>
          <w:rFonts w:ascii="Calibri" w:eastAsia="標楷體" w:hAnsi="Calibri" w:cs="Calibri" w:hint="eastAsia"/>
          <w:w w:val="99"/>
          <w:sz w:val="24"/>
        </w:rPr>
        <w:lastRenderedPageBreak/>
        <w:t>◎</w:t>
      </w:r>
      <w:r w:rsidRPr="002E76B4">
        <w:rPr>
          <w:rFonts w:ascii="Calibri" w:eastAsia="標楷體" w:hAnsi="Calibri" w:cs="Calibri" w:hint="eastAsia"/>
          <w:w w:val="99"/>
          <w:sz w:val="24"/>
        </w:rPr>
        <w:t xml:space="preserve">Preston, William. (1994). Aliens and Dissenters: Federal Suppression of Radicals, 1903-1933. Illinois: University of Illinois Press.  </w:t>
      </w:r>
    </w:p>
    <w:p w:rsidR="000E1DCB" w:rsidRPr="002E76B4" w:rsidRDefault="000E1DCB" w:rsidP="000E1DCB">
      <w:pPr>
        <w:spacing w:line="0" w:lineRule="atLeast"/>
        <w:ind w:left="474" w:hangingChars="200" w:hanging="474"/>
        <w:rPr>
          <w:rFonts w:ascii="Calibri" w:eastAsia="標楷體" w:hAnsi="Calibri" w:cs="Calibri"/>
          <w:w w:val="99"/>
          <w:sz w:val="24"/>
        </w:rPr>
      </w:pPr>
      <w:r w:rsidRPr="002E76B4">
        <w:rPr>
          <w:rFonts w:ascii="Calibri" w:eastAsia="標楷體" w:hAnsi="Calibri" w:cs="Calibri" w:hint="eastAsia"/>
          <w:w w:val="99"/>
          <w:sz w:val="24"/>
        </w:rPr>
        <w:t>◎</w:t>
      </w:r>
      <w:r w:rsidRPr="002E76B4">
        <w:rPr>
          <w:rFonts w:ascii="Calibri" w:eastAsia="標楷體" w:hAnsi="Calibri" w:cs="Calibri" w:hint="eastAsia"/>
          <w:w w:val="99"/>
          <w:sz w:val="24"/>
        </w:rPr>
        <w:t xml:space="preserve">Publius, John. (2008). How To Report Immigration Violations. USA: CreateSpace Independent Publishing Platform. </w:t>
      </w:r>
    </w:p>
    <w:p w:rsidR="000E1DCB" w:rsidRPr="002E76B4" w:rsidRDefault="000E1DCB" w:rsidP="000E1DCB">
      <w:pPr>
        <w:spacing w:line="0" w:lineRule="atLeast"/>
        <w:ind w:left="474" w:hangingChars="200" w:hanging="474"/>
        <w:rPr>
          <w:rFonts w:ascii="Calibri" w:eastAsia="標楷體" w:hAnsi="Calibri" w:cs="Calibri"/>
          <w:w w:val="99"/>
          <w:sz w:val="24"/>
        </w:rPr>
      </w:pPr>
      <w:r w:rsidRPr="002E76B4">
        <w:rPr>
          <w:rFonts w:ascii="Calibri" w:eastAsia="標楷體" w:hAnsi="Calibri" w:cs="Calibri" w:hint="eastAsia"/>
          <w:w w:val="99"/>
          <w:sz w:val="24"/>
        </w:rPr>
        <w:t>◎</w:t>
      </w:r>
      <w:r w:rsidRPr="002E76B4">
        <w:rPr>
          <w:rFonts w:ascii="Calibri" w:eastAsia="標楷體" w:hAnsi="Calibri" w:cs="Calibri" w:hint="eastAsia"/>
          <w:w w:val="99"/>
          <w:sz w:val="24"/>
        </w:rPr>
        <w:t xml:space="preserve">Qureshi, Asim. (2010). Rules of the Game: Detention, Deportation, Disappearance. New York: Columbia University Press.  </w:t>
      </w:r>
    </w:p>
    <w:p w:rsidR="000E1DCB" w:rsidRPr="002E76B4" w:rsidRDefault="000E1DCB" w:rsidP="000E1DCB">
      <w:pPr>
        <w:spacing w:line="0" w:lineRule="atLeast"/>
        <w:ind w:left="474" w:hangingChars="200" w:hanging="474"/>
        <w:rPr>
          <w:rFonts w:ascii="Calibri" w:eastAsia="標楷體" w:hAnsi="Calibri" w:cs="Calibri"/>
          <w:w w:val="99"/>
          <w:sz w:val="24"/>
        </w:rPr>
      </w:pPr>
      <w:r w:rsidRPr="002E76B4">
        <w:rPr>
          <w:rFonts w:ascii="Calibri" w:eastAsia="標楷體" w:hAnsi="Calibri" w:cs="Calibri" w:hint="eastAsia"/>
          <w:w w:val="99"/>
          <w:sz w:val="24"/>
        </w:rPr>
        <w:t>◎</w:t>
      </w:r>
      <w:r w:rsidRPr="002E76B4">
        <w:rPr>
          <w:rFonts w:ascii="Calibri" w:eastAsia="標楷體" w:hAnsi="Calibri" w:cs="Calibri" w:hint="eastAsia"/>
          <w:w w:val="99"/>
          <w:sz w:val="24"/>
        </w:rPr>
        <w:t>Razin, A., &amp; Sadka, E. (1999). Migration and pension with international capital mobility. Journal of Public Economics, 74(1), pp141-150.</w:t>
      </w:r>
    </w:p>
    <w:p w:rsidR="000E1DCB" w:rsidRPr="002E76B4" w:rsidRDefault="000E1DCB" w:rsidP="000E1DCB">
      <w:pPr>
        <w:spacing w:line="0" w:lineRule="atLeast"/>
        <w:ind w:left="474" w:hangingChars="200" w:hanging="474"/>
        <w:rPr>
          <w:rFonts w:ascii="Calibri" w:eastAsia="標楷體" w:hAnsi="Calibri" w:cs="Calibri"/>
          <w:w w:val="99"/>
          <w:sz w:val="24"/>
        </w:rPr>
      </w:pPr>
      <w:r w:rsidRPr="002E76B4">
        <w:rPr>
          <w:rFonts w:ascii="Calibri" w:eastAsia="標楷體" w:hAnsi="Calibri" w:cs="Calibri" w:hint="eastAsia"/>
          <w:w w:val="99"/>
          <w:sz w:val="24"/>
        </w:rPr>
        <w:t>◎</w:t>
      </w:r>
      <w:r w:rsidRPr="002E76B4">
        <w:rPr>
          <w:rFonts w:ascii="Calibri" w:eastAsia="標楷體" w:hAnsi="Calibri" w:cs="Calibri" w:hint="eastAsia"/>
          <w:w w:val="99"/>
          <w:sz w:val="24"/>
        </w:rPr>
        <w:t xml:space="preserve">Recht, Charles. ( 2012). American Deportation and Exclusion Laws: A Report. USA: Forgotten Books. </w:t>
      </w:r>
    </w:p>
    <w:p w:rsidR="000E1DCB" w:rsidRPr="002E76B4" w:rsidRDefault="000E1DCB" w:rsidP="000E1DCB">
      <w:pPr>
        <w:spacing w:line="0" w:lineRule="atLeast"/>
        <w:ind w:left="474" w:hangingChars="200" w:hanging="474"/>
        <w:rPr>
          <w:rFonts w:ascii="Calibri" w:eastAsia="標楷體" w:hAnsi="Calibri" w:cs="Calibri"/>
          <w:w w:val="99"/>
          <w:sz w:val="24"/>
        </w:rPr>
      </w:pPr>
      <w:r w:rsidRPr="002E76B4">
        <w:rPr>
          <w:rFonts w:ascii="Calibri" w:eastAsia="標楷體" w:hAnsi="Calibri" w:cs="Calibri" w:hint="eastAsia"/>
          <w:w w:val="99"/>
          <w:sz w:val="24"/>
        </w:rPr>
        <w:t>◎</w:t>
      </w:r>
      <w:r w:rsidRPr="002E76B4">
        <w:rPr>
          <w:rFonts w:ascii="Calibri" w:eastAsia="標楷體" w:hAnsi="Calibri" w:cs="Calibri" w:hint="eastAsia"/>
          <w:w w:val="99"/>
          <w:sz w:val="24"/>
        </w:rPr>
        <w:t>Redpath, J.(2007). Biometrics and International Migration in R. Cholewinski, R. Perruchoud and E. MacDonald (Eds.), International Migration Law: Developing Paradigms and Key Challenges, The Hague :Asser Press, pp427-445.</w:t>
      </w:r>
    </w:p>
    <w:p w:rsidR="000E1DCB" w:rsidRPr="002E76B4" w:rsidRDefault="000E1DCB" w:rsidP="000E1DCB">
      <w:pPr>
        <w:spacing w:line="0" w:lineRule="atLeast"/>
        <w:ind w:left="474" w:hangingChars="200" w:hanging="474"/>
        <w:rPr>
          <w:rFonts w:ascii="Calibri" w:eastAsia="標楷體" w:hAnsi="Calibri" w:cs="Calibri"/>
          <w:w w:val="99"/>
          <w:sz w:val="24"/>
        </w:rPr>
      </w:pPr>
      <w:r w:rsidRPr="002E76B4">
        <w:rPr>
          <w:rFonts w:ascii="Calibri" w:eastAsia="標楷體" w:hAnsi="Calibri" w:cs="Calibri" w:hint="eastAsia"/>
          <w:w w:val="99"/>
          <w:sz w:val="24"/>
        </w:rPr>
        <w:t>◎</w:t>
      </w:r>
      <w:r w:rsidRPr="002E76B4">
        <w:rPr>
          <w:rFonts w:ascii="Calibri" w:eastAsia="標楷體" w:hAnsi="Calibri" w:cs="Calibri" w:hint="eastAsia"/>
          <w:w w:val="99"/>
          <w:sz w:val="24"/>
        </w:rPr>
        <w:t xml:space="preserve">Reitz, J. G. (2004).Canada: Immigration and Nation-Building in the Transition to a Knowledge Economy. Controlling Immigration </w:t>
      </w:r>
      <w:r w:rsidRPr="002E76B4">
        <w:rPr>
          <w:rFonts w:ascii="Calibri" w:eastAsia="標楷體" w:hAnsi="Calibri" w:cs="Calibri" w:hint="eastAsia"/>
          <w:w w:val="99"/>
          <w:sz w:val="24"/>
        </w:rPr>
        <w:t>–</w:t>
      </w:r>
      <w:r w:rsidRPr="002E76B4">
        <w:rPr>
          <w:rFonts w:ascii="Calibri" w:eastAsia="標楷體" w:hAnsi="Calibri" w:cs="Calibri" w:hint="eastAsia"/>
          <w:w w:val="99"/>
          <w:sz w:val="24"/>
        </w:rPr>
        <w:t xml:space="preserve"> A Global Perspective. Ed. Wayne A.Cornelius., et al. California: Stanford University.</w:t>
      </w:r>
    </w:p>
    <w:p w:rsidR="000E1DCB" w:rsidRPr="002E76B4" w:rsidRDefault="000E1DCB" w:rsidP="000E1DCB">
      <w:pPr>
        <w:spacing w:line="0" w:lineRule="atLeast"/>
        <w:ind w:left="474" w:hangingChars="200" w:hanging="474"/>
        <w:rPr>
          <w:rFonts w:ascii="Calibri" w:eastAsia="標楷體" w:hAnsi="Calibri" w:cs="Calibri"/>
          <w:w w:val="99"/>
          <w:sz w:val="24"/>
        </w:rPr>
      </w:pPr>
      <w:r w:rsidRPr="002E76B4">
        <w:rPr>
          <w:rFonts w:ascii="Calibri" w:eastAsia="標楷體" w:hAnsi="Calibri" w:cs="Calibri" w:hint="eastAsia"/>
          <w:w w:val="99"/>
          <w:sz w:val="24"/>
        </w:rPr>
        <w:t>◎</w:t>
      </w:r>
      <w:r w:rsidRPr="002E76B4">
        <w:rPr>
          <w:rFonts w:ascii="Calibri" w:eastAsia="標楷體" w:hAnsi="Calibri" w:cs="Calibri" w:hint="eastAsia"/>
          <w:w w:val="99"/>
          <w:sz w:val="24"/>
        </w:rPr>
        <w:t>Renzetti, C</w:t>
      </w:r>
      <w:r w:rsidRPr="002E76B4">
        <w:rPr>
          <w:rFonts w:ascii="Calibri" w:eastAsia="標楷體" w:hAnsi="Calibri" w:cs="Calibri" w:hint="eastAsia"/>
          <w:w w:val="99"/>
          <w:sz w:val="24"/>
        </w:rPr>
        <w:t>（</w:t>
      </w:r>
      <w:r w:rsidRPr="002E76B4">
        <w:rPr>
          <w:rFonts w:ascii="Calibri" w:eastAsia="標楷體" w:hAnsi="Calibri" w:cs="Calibri" w:hint="eastAsia"/>
          <w:w w:val="99"/>
          <w:sz w:val="24"/>
        </w:rPr>
        <w:t>2009</w:t>
      </w:r>
      <w:r w:rsidRPr="002E76B4">
        <w:rPr>
          <w:rFonts w:ascii="Calibri" w:eastAsia="標楷體" w:hAnsi="Calibri" w:cs="Calibri" w:hint="eastAsia"/>
          <w:w w:val="99"/>
          <w:sz w:val="24"/>
        </w:rPr>
        <w:t>）</w:t>
      </w:r>
      <w:r w:rsidRPr="002E76B4">
        <w:rPr>
          <w:rFonts w:ascii="Calibri" w:eastAsia="標楷體" w:hAnsi="Calibri" w:cs="Calibri" w:hint="eastAsia"/>
          <w:w w:val="99"/>
          <w:sz w:val="24"/>
        </w:rPr>
        <w:t xml:space="preserve">., </w:t>
      </w:r>
      <w:r w:rsidRPr="002E76B4">
        <w:rPr>
          <w:rFonts w:ascii="Calibri" w:eastAsia="標楷體" w:hAnsi="Calibri" w:cs="Calibri" w:hint="eastAsia"/>
          <w:w w:val="99"/>
          <w:sz w:val="24"/>
        </w:rPr>
        <w:t>“</w:t>
      </w:r>
      <w:r w:rsidRPr="002E76B4">
        <w:rPr>
          <w:rFonts w:ascii="Calibri" w:eastAsia="標楷體" w:hAnsi="Calibri" w:cs="Calibri" w:hint="eastAsia"/>
          <w:w w:val="99"/>
          <w:sz w:val="24"/>
        </w:rPr>
        <w:t>Economic stress and domestic violence,</w:t>
      </w:r>
      <w:r w:rsidRPr="002E76B4">
        <w:rPr>
          <w:rFonts w:ascii="Calibri" w:eastAsia="標楷體" w:hAnsi="Calibri" w:cs="Calibri" w:hint="eastAsia"/>
          <w:w w:val="99"/>
          <w:sz w:val="24"/>
        </w:rPr>
        <w:t>”</w:t>
      </w:r>
      <w:r w:rsidRPr="002E76B4">
        <w:rPr>
          <w:rFonts w:ascii="Calibri" w:eastAsia="標楷體" w:hAnsi="Calibri" w:cs="Calibri" w:hint="eastAsia"/>
          <w:w w:val="99"/>
          <w:sz w:val="24"/>
        </w:rPr>
        <w:t xml:space="preserve"> Harrisburg, PA: VAWnet: National Online Resource Center on Domestic Violence, pp. 77-80.</w:t>
      </w:r>
    </w:p>
    <w:p w:rsidR="000E1DCB" w:rsidRPr="002E76B4" w:rsidRDefault="000E1DCB" w:rsidP="000E1DCB">
      <w:pPr>
        <w:spacing w:line="0" w:lineRule="atLeast"/>
        <w:ind w:left="474" w:hangingChars="200" w:hanging="474"/>
        <w:rPr>
          <w:rFonts w:ascii="Calibri" w:eastAsia="標楷體" w:hAnsi="Calibri" w:cs="Calibri"/>
          <w:w w:val="99"/>
          <w:sz w:val="24"/>
        </w:rPr>
      </w:pPr>
      <w:r w:rsidRPr="002E76B4">
        <w:rPr>
          <w:rFonts w:ascii="Calibri" w:eastAsia="標楷體" w:hAnsi="Calibri" w:cs="Calibri" w:hint="eastAsia"/>
          <w:w w:val="99"/>
          <w:sz w:val="24"/>
        </w:rPr>
        <w:t>◎</w:t>
      </w:r>
      <w:r w:rsidRPr="002E76B4">
        <w:rPr>
          <w:rFonts w:ascii="Calibri" w:eastAsia="標楷體" w:hAnsi="Calibri" w:cs="Calibri" w:hint="eastAsia"/>
          <w:w w:val="99"/>
          <w:sz w:val="24"/>
        </w:rPr>
        <w:t xml:space="preserve">Roberts, Barbara. (1988). Whence They Came : Deportation from Canada, 1900-1935. Ottawa : University of Ottawa Press. </w:t>
      </w:r>
    </w:p>
    <w:p w:rsidR="000E1DCB" w:rsidRPr="002E76B4" w:rsidRDefault="000E1DCB" w:rsidP="000E1DCB">
      <w:pPr>
        <w:spacing w:line="0" w:lineRule="atLeast"/>
        <w:ind w:left="474" w:hangingChars="200" w:hanging="474"/>
        <w:rPr>
          <w:rFonts w:ascii="Calibri" w:eastAsia="標楷體" w:hAnsi="Calibri" w:cs="Calibri"/>
          <w:w w:val="99"/>
          <w:sz w:val="24"/>
        </w:rPr>
      </w:pPr>
      <w:r w:rsidRPr="002E76B4">
        <w:rPr>
          <w:rFonts w:ascii="Calibri" w:eastAsia="標楷體" w:hAnsi="Calibri" w:cs="Calibri" w:hint="eastAsia"/>
          <w:w w:val="99"/>
          <w:sz w:val="24"/>
        </w:rPr>
        <w:t>◎</w:t>
      </w:r>
      <w:r w:rsidRPr="002E76B4">
        <w:rPr>
          <w:rFonts w:ascii="Calibri" w:eastAsia="標楷體" w:hAnsi="Calibri" w:cs="Calibri" w:hint="eastAsia"/>
          <w:w w:val="99"/>
          <w:sz w:val="24"/>
        </w:rPr>
        <w:t xml:space="preserve">Roth, A. J. (1999). The Research Paper </w:t>
      </w:r>
      <w:r w:rsidRPr="002E76B4">
        <w:rPr>
          <w:rFonts w:ascii="Calibri" w:eastAsia="標楷體" w:hAnsi="Calibri" w:cs="Calibri" w:hint="eastAsia"/>
          <w:w w:val="99"/>
          <w:sz w:val="24"/>
        </w:rPr>
        <w:t>–</w:t>
      </w:r>
      <w:r w:rsidRPr="002E76B4">
        <w:rPr>
          <w:rFonts w:ascii="Calibri" w:eastAsia="標楷體" w:hAnsi="Calibri" w:cs="Calibri" w:hint="eastAsia"/>
          <w:w w:val="99"/>
          <w:sz w:val="24"/>
        </w:rPr>
        <w:t xml:space="preserve"> Process, Form, and Content. Boston: Thomson Wadsworth.</w:t>
      </w:r>
    </w:p>
    <w:p w:rsidR="000E1DCB" w:rsidRPr="002E76B4" w:rsidRDefault="000E1DCB" w:rsidP="000E1DCB">
      <w:pPr>
        <w:spacing w:line="0" w:lineRule="atLeast"/>
        <w:ind w:left="474" w:hangingChars="200" w:hanging="474"/>
        <w:rPr>
          <w:rFonts w:ascii="Calibri" w:eastAsia="標楷體" w:hAnsi="Calibri" w:cs="Calibri"/>
          <w:w w:val="99"/>
          <w:sz w:val="24"/>
        </w:rPr>
      </w:pPr>
      <w:r w:rsidRPr="002E76B4">
        <w:rPr>
          <w:rFonts w:ascii="Calibri" w:eastAsia="標楷體" w:hAnsi="Calibri" w:cs="Calibri" w:hint="eastAsia"/>
          <w:w w:val="99"/>
          <w:sz w:val="24"/>
        </w:rPr>
        <w:t>◎</w:t>
      </w:r>
      <w:r w:rsidRPr="002E76B4">
        <w:rPr>
          <w:rFonts w:ascii="Calibri" w:eastAsia="標楷體" w:hAnsi="Calibri" w:cs="Calibri" w:hint="eastAsia"/>
          <w:w w:val="99"/>
          <w:sz w:val="24"/>
        </w:rPr>
        <w:t>Rudiger, A., &amp; Spencer, S. (2003). Social integration of migrants and ethnic minorities: policies to combat discrimination. Paper presented at the Conference on the Economic and Social Aspects of Immigration organized by the European Commission and OECD.</w:t>
      </w:r>
    </w:p>
    <w:p w:rsidR="000E1DCB" w:rsidRPr="002E76B4" w:rsidRDefault="000E1DCB" w:rsidP="000E1DCB">
      <w:pPr>
        <w:spacing w:line="0" w:lineRule="atLeast"/>
        <w:ind w:left="474" w:hangingChars="200" w:hanging="474"/>
        <w:rPr>
          <w:rFonts w:ascii="Calibri" w:eastAsia="標楷體" w:hAnsi="Calibri" w:cs="Calibri"/>
          <w:w w:val="99"/>
          <w:sz w:val="24"/>
        </w:rPr>
      </w:pPr>
      <w:r w:rsidRPr="002E76B4">
        <w:rPr>
          <w:rFonts w:ascii="Calibri" w:eastAsia="標楷體" w:hAnsi="Calibri" w:cs="Calibri" w:hint="eastAsia"/>
          <w:w w:val="99"/>
          <w:sz w:val="24"/>
        </w:rPr>
        <w:t>◎</w:t>
      </w:r>
      <w:r w:rsidRPr="002E76B4">
        <w:rPr>
          <w:rFonts w:ascii="Calibri" w:eastAsia="標楷體" w:hAnsi="Calibri" w:cs="Calibri" w:hint="eastAsia"/>
          <w:w w:val="99"/>
          <w:sz w:val="24"/>
        </w:rPr>
        <w:t xml:space="preserve">Sarat, Austin., Douglas, Lawrence., &amp; Umphrey, Martha. (2010). Law and the Stranger. California: Stanford Law Books. </w:t>
      </w:r>
    </w:p>
    <w:p w:rsidR="000E1DCB" w:rsidRPr="002E76B4" w:rsidRDefault="000E1DCB" w:rsidP="000E1DCB">
      <w:pPr>
        <w:spacing w:line="0" w:lineRule="atLeast"/>
        <w:ind w:left="474" w:hangingChars="200" w:hanging="474"/>
        <w:rPr>
          <w:rFonts w:ascii="Calibri" w:eastAsia="標楷體" w:hAnsi="Calibri" w:cs="Calibri"/>
          <w:w w:val="99"/>
          <w:sz w:val="24"/>
        </w:rPr>
      </w:pPr>
      <w:r w:rsidRPr="002E76B4">
        <w:rPr>
          <w:rFonts w:ascii="Calibri" w:eastAsia="標楷體" w:hAnsi="Calibri" w:cs="Calibri" w:hint="eastAsia"/>
          <w:w w:val="99"/>
          <w:sz w:val="24"/>
        </w:rPr>
        <w:t>◎</w:t>
      </w:r>
      <w:r w:rsidRPr="002E76B4">
        <w:rPr>
          <w:rFonts w:ascii="Calibri" w:eastAsia="標楷體" w:hAnsi="Calibri" w:cs="Calibri" w:hint="eastAsia"/>
          <w:w w:val="99"/>
          <w:sz w:val="24"/>
        </w:rPr>
        <w:t xml:space="preserve">Scaros, Constantinos. E. (2007). Learning about Immigration Law. New  York : Thomson Delmar Learning. </w:t>
      </w:r>
    </w:p>
    <w:p w:rsidR="000E1DCB" w:rsidRPr="002E76B4" w:rsidRDefault="000E1DCB" w:rsidP="000E1DCB">
      <w:pPr>
        <w:spacing w:line="0" w:lineRule="atLeast"/>
        <w:ind w:left="474" w:hangingChars="200" w:hanging="474"/>
        <w:rPr>
          <w:rFonts w:ascii="Calibri" w:eastAsia="標楷體" w:hAnsi="Calibri" w:cs="Calibri"/>
          <w:w w:val="99"/>
          <w:sz w:val="24"/>
        </w:rPr>
      </w:pPr>
      <w:r w:rsidRPr="002E76B4">
        <w:rPr>
          <w:rFonts w:ascii="Calibri" w:eastAsia="標楷體" w:hAnsi="Calibri" w:cs="Calibri" w:hint="eastAsia"/>
          <w:w w:val="99"/>
          <w:sz w:val="24"/>
        </w:rPr>
        <w:t>◎</w:t>
      </w:r>
      <w:r w:rsidRPr="002E76B4">
        <w:rPr>
          <w:rFonts w:ascii="Calibri" w:eastAsia="標楷體" w:hAnsi="Calibri" w:cs="Calibri" w:hint="eastAsia"/>
          <w:w w:val="99"/>
          <w:sz w:val="24"/>
        </w:rPr>
        <w:t xml:space="preserve">Senate of Congress of United States. (2010). To Amend the Immigration and Nationality Act to Facilitate the Apprehension, Detention, and Deportation of Criminal Aliens, and for Other Purposes. USA: BiblioGov. </w:t>
      </w:r>
    </w:p>
    <w:p w:rsidR="000E1DCB" w:rsidRPr="002E76B4" w:rsidRDefault="000E1DCB" w:rsidP="000E1DCB">
      <w:pPr>
        <w:spacing w:line="0" w:lineRule="atLeast"/>
        <w:ind w:left="474" w:hangingChars="200" w:hanging="474"/>
        <w:rPr>
          <w:rFonts w:ascii="Calibri" w:eastAsia="標楷體" w:hAnsi="Calibri" w:cs="Calibri"/>
          <w:w w:val="99"/>
          <w:sz w:val="24"/>
        </w:rPr>
      </w:pPr>
      <w:r w:rsidRPr="002E76B4">
        <w:rPr>
          <w:rFonts w:ascii="Calibri" w:eastAsia="標楷體" w:hAnsi="Calibri" w:cs="Calibri" w:hint="eastAsia"/>
          <w:w w:val="99"/>
          <w:sz w:val="24"/>
        </w:rPr>
        <w:t>◎</w:t>
      </w:r>
      <w:r w:rsidRPr="002E76B4">
        <w:rPr>
          <w:rFonts w:ascii="Calibri" w:eastAsia="標楷體" w:hAnsi="Calibri" w:cs="Calibri" w:hint="eastAsia"/>
          <w:w w:val="99"/>
          <w:sz w:val="24"/>
        </w:rPr>
        <w:t xml:space="preserve">Senate of Congress of United States. (2011). Establish Office of Children's Services Within Dept. of Justice to Coordinate Government Actions Involving Unaccompanied Alien Children. USA: BiblioGov. </w:t>
      </w:r>
    </w:p>
    <w:p w:rsidR="000E1DCB" w:rsidRPr="002E76B4" w:rsidRDefault="000E1DCB" w:rsidP="000E1DCB">
      <w:pPr>
        <w:spacing w:line="0" w:lineRule="atLeast"/>
        <w:ind w:left="474" w:hangingChars="200" w:hanging="474"/>
        <w:rPr>
          <w:rFonts w:ascii="Calibri" w:eastAsia="標楷體" w:hAnsi="Calibri" w:cs="Calibri"/>
          <w:w w:val="99"/>
          <w:sz w:val="24"/>
        </w:rPr>
      </w:pPr>
      <w:r w:rsidRPr="002E76B4">
        <w:rPr>
          <w:rFonts w:ascii="Calibri" w:eastAsia="標楷體" w:hAnsi="Calibri" w:cs="Calibri" w:hint="eastAsia"/>
          <w:w w:val="99"/>
          <w:sz w:val="24"/>
        </w:rPr>
        <w:t>◎</w:t>
      </w:r>
      <w:r w:rsidRPr="002E76B4">
        <w:rPr>
          <w:rFonts w:ascii="Calibri" w:eastAsia="標楷體" w:hAnsi="Calibri" w:cs="Calibri" w:hint="eastAsia"/>
          <w:w w:val="99"/>
          <w:sz w:val="24"/>
        </w:rPr>
        <w:t>Senate of Congress of United States. (2011). Strengthening Interior Enforcement: Deportation and Related Issues--- Joint Hearing Before the Subcommittee on Immigration, Border Security. USA: Books LLC.</w:t>
      </w:r>
    </w:p>
    <w:p w:rsidR="000E1DCB" w:rsidRPr="002E76B4" w:rsidRDefault="000E1DCB" w:rsidP="000E1DCB">
      <w:pPr>
        <w:spacing w:line="0" w:lineRule="atLeast"/>
        <w:ind w:left="474" w:hangingChars="200" w:hanging="474"/>
        <w:rPr>
          <w:rFonts w:ascii="Calibri" w:eastAsia="標楷體" w:hAnsi="Calibri" w:cs="Calibri"/>
          <w:w w:val="99"/>
          <w:sz w:val="24"/>
        </w:rPr>
      </w:pPr>
      <w:r w:rsidRPr="002E76B4">
        <w:rPr>
          <w:rFonts w:ascii="Calibri" w:eastAsia="標楷體" w:hAnsi="Calibri" w:cs="Calibri" w:hint="eastAsia"/>
          <w:w w:val="99"/>
          <w:sz w:val="24"/>
        </w:rPr>
        <w:t>◎</w:t>
      </w:r>
      <w:r w:rsidRPr="002E76B4">
        <w:rPr>
          <w:rFonts w:ascii="Calibri" w:eastAsia="標楷體" w:hAnsi="Calibri" w:cs="Calibri" w:hint="eastAsia"/>
          <w:w w:val="99"/>
          <w:sz w:val="24"/>
        </w:rPr>
        <w:t>Seol, D. H. (2014). Immigration Policies in South Korea: On the Focus of Immigration Requirement and Incorporation to Korean Society. In W. Hofmeister, P. Rueppel, Y. Pascouau, &amp; A. Frontini (Eds.), Migration and Integration: Common Challenges and Respons</w:t>
      </w:r>
      <w:r w:rsidRPr="002E76B4">
        <w:rPr>
          <w:rFonts w:ascii="Calibri" w:eastAsia="標楷體" w:hAnsi="Calibri" w:cs="Calibri"/>
          <w:w w:val="99"/>
          <w:sz w:val="24"/>
        </w:rPr>
        <w:t xml:space="preserve">es from Europe and Asia (1 ed), Singapore: Konrad Adenauer Stiftung, pp. 73-98. </w:t>
      </w:r>
    </w:p>
    <w:p w:rsidR="000E1DCB" w:rsidRPr="002E76B4" w:rsidRDefault="000E1DCB" w:rsidP="000E1DCB">
      <w:pPr>
        <w:spacing w:line="0" w:lineRule="atLeast"/>
        <w:ind w:left="474" w:hangingChars="200" w:hanging="474"/>
        <w:rPr>
          <w:rFonts w:ascii="Calibri" w:eastAsia="標楷體" w:hAnsi="Calibri" w:cs="Calibri"/>
          <w:w w:val="99"/>
          <w:sz w:val="24"/>
        </w:rPr>
      </w:pPr>
      <w:r w:rsidRPr="002E76B4">
        <w:rPr>
          <w:rFonts w:ascii="Calibri" w:eastAsia="標楷體" w:hAnsi="Calibri" w:cs="Calibri" w:hint="eastAsia"/>
          <w:w w:val="99"/>
          <w:sz w:val="24"/>
        </w:rPr>
        <w:t>◎</w:t>
      </w:r>
      <w:r w:rsidRPr="002E76B4">
        <w:rPr>
          <w:rFonts w:ascii="Calibri" w:eastAsia="標楷體" w:hAnsi="Calibri" w:cs="Calibri" w:hint="eastAsia"/>
          <w:w w:val="99"/>
          <w:sz w:val="24"/>
        </w:rPr>
        <w:t>Sheikh, Iram. (2008). Racializing, Criminalizing, and Silencing 9/11 Deportees, pp81-107, in the Brotherton, David. C., &amp; Kretsedemas, Philip. (Eds.). Keeping Out the Other---A Critical Introduction to Immigration Enforcement Today. New York : Columbia Un</w:t>
      </w:r>
      <w:r w:rsidRPr="002E76B4">
        <w:rPr>
          <w:rFonts w:ascii="Calibri" w:eastAsia="標楷體" w:hAnsi="Calibri" w:cs="Calibri"/>
          <w:w w:val="99"/>
          <w:sz w:val="24"/>
        </w:rPr>
        <w:t>iversity Press.</w:t>
      </w:r>
    </w:p>
    <w:p w:rsidR="000E1DCB" w:rsidRPr="002E76B4" w:rsidRDefault="000E1DCB" w:rsidP="000E1DCB">
      <w:pPr>
        <w:spacing w:line="0" w:lineRule="atLeast"/>
        <w:ind w:left="474" w:hangingChars="200" w:hanging="474"/>
        <w:rPr>
          <w:rFonts w:ascii="Calibri" w:eastAsia="標楷體" w:hAnsi="Calibri" w:cs="Calibri"/>
          <w:w w:val="99"/>
          <w:sz w:val="24"/>
        </w:rPr>
      </w:pPr>
      <w:r w:rsidRPr="002E76B4">
        <w:rPr>
          <w:rFonts w:ascii="Calibri" w:eastAsia="標楷體" w:hAnsi="Calibri" w:cs="Calibri" w:hint="eastAsia"/>
          <w:w w:val="99"/>
          <w:sz w:val="24"/>
        </w:rPr>
        <w:t>◎</w:t>
      </w:r>
      <w:r w:rsidRPr="002E76B4">
        <w:rPr>
          <w:rFonts w:ascii="Calibri" w:eastAsia="標楷體" w:hAnsi="Calibri" w:cs="Calibri" w:hint="eastAsia"/>
          <w:w w:val="99"/>
          <w:sz w:val="24"/>
        </w:rPr>
        <w:t>Sheikh, Irum. (2008). Racializing, Criminalizing, and Silencing 9/11 Deportees, pp 81-102, in Brotherton, David. C., &amp; Kretsedemas, Phiclip. (Eds.). Keeping Out the Other: A Critical Introduction to Immigration Enforcement Today. New York: Columbia Univer</w:t>
      </w:r>
      <w:r w:rsidRPr="002E76B4">
        <w:rPr>
          <w:rFonts w:ascii="Calibri" w:eastAsia="標楷體" w:hAnsi="Calibri" w:cs="Calibri"/>
          <w:w w:val="99"/>
          <w:sz w:val="24"/>
        </w:rPr>
        <w:t>sity Press.</w:t>
      </w:r>
    </w:p>
    <w:p w:rsidR="003E15A3" w:rsidRPr="002E76B4" w:rsidRDefault="000E1DCB" w:rsidP="000E1DCB">
      <w:pPr>
        <w:spacing w:line="0" w:lineRule="atLeast"/>
        <w:ind w:left="474" w:hangingChars="200" w:hanging="474"/>
        <w:rPr>
          <w:rFonts w:ascii="Calibri" w:eastAsia="標楷體" w:hAnsi="Calibri" w:cs="Calibri"/>
          <w:sz w:val="24"/>
        </w:rPr>
      </w:pPr>
      <w:r w:rsidRPr="002E76B4">
        <w:rPr>
          <w:rFonts w:ascii="Calibri" w:eastAsia="標楷體" w:hAnsi="Calibri" w:cs="Calibri" w:hint="eastAsia"/>
          <w:w w:val="99"/>
          <w:sz w:val="24"/>
        </w:rPr>
        <w:t>◎</w:t>
      </w:r>
      <w:r w:rsidR="003E15A3" w:rsidRPr="002E76B4">
        <w:rPr>
          <w:rFonts w:ascii="Calibri" w:eastAsia="標楷體" w:hAnsi="Calibri" w:cs="Calibri"/>
          <w:sz w:val="24"/>
        </w:rPr>
        <w:t xml:space="preserve">Shiekh, </w:t>
      </w:r>
      <w:hyperlink r:id="rId60" w:history="1">
        <w:r w:rsidR="003E15A3" w:rsidRPr="002E76B4">
          <w:rPr>
            <w:rStyle w:val="a8"/>
            <w:rFonts w:ascii="Calibri" w:eastAsia="標楷體" w:hAnsi="Calibri" w:cs="Calibri"/>
            <w:sz w:val="24"/>
          </w:rPr>
          <w:t>Irum.</w:t>
        </w:r>
      </w:hyperlink>
      <w:r w:rsidR="003E15A3" w:rsidRPr="002E76B4">
        <w:rPr>
          <w:rFonts w:ascii="Calibri" w:eastAsia="標楷體" w:hAnsi="Calibri" w:cs="Calibri"/>
          <w:sz w:val="24"/>
        </w:rPr>
        <w:t xml:space="preserve"> ( 2011). </w:t>
      </w:r>
      <w:hyperlink r:id="rId61" w:history="1">
        <w:r w:rsidR="003E15A3" w:rsidRPr="002E76B4">
          <w:rPr>
            <w:rStyle w:val="a8"/>
            <w:rFonts w:ascii="Calibri" w:eastAsia="標楷體" w:hAnsi="Calibri" w:cs="Calibri"/>
            <w:sz w:val="24"/>
          </w:rPr>
          <w:t xml:space="preserve">Detained without Cause: Muslims' Stories of Detention and Deportation in </w:t>
        </w:r>
        <w:r w:rsidR="003E15A3" w:rsidRPr="002E76B4">
          <w:rPr>
            <w:rStyle w:val="a8"/>
            <w:rFonts w:ascii="Calibri" w:eastAsia="標楷體" w:hAnsi="Calibri" w:cs="Calibri"/>
            <w:sz w:val="24"/>
          </w:rPr>
          <w:lastRenderedPageBreak/>
          <w:t>America after 9/11 (Palgrave Studies in Oral History)</w:t>
        </w:r>
      </w:hyperlink>
      <w:r w:rsidR="003E15A3" w:rsidRPr="002E76B4">
        <w:rPr>
          <w:rFonts w:ascii="Calibri" w:eastAsia="標楷體" w:hAnsi="Calibri" w:cs="Calibri"/>
          <w:sz w:val="24"/>
        </w:rPr>
        <w:t xml:space="preserve">. New York : Palgrave Macmillan.  </w:t>
      </w:r>
    </w:p>
    <w:p w:rsidR="000E1DCB" w:rsidRPr="002E76B4" w:rsidRDefault="000E1DCB" w:rsidP="000E1DCB">
      <w:pPr>
        <w:pStyle w:val="-1"/>
        <w:spacing w:line="0" w:lineRule="atLeast"/>
        <w:ind w:left="720" w:hanging="720"/>
        <w:rPr>
          <w:rFonts w:ascii="Calibri" w:eastAsia="標楷體" w:hAnsi="Calibri" w:cs="Calibri"/>
          <w:w w:val="100"/>
          <w:kern w:val="0"/>
          <w:sz w:val="24"/>
          <w:szCs w:val="24"/>
        </w:rPr>
      </w:pPr>
      <w:r w:rsidRPr="002E76B4">
        <w:rPr>
          <w:rFonts w:ascii="Calibri" w:eastAsia="標楷體" w:hAnsi="Calibri" w:cs="Calibri" w:hint="eastAsia"/>
          <w:w w:val="100"/>
          <w:kern w:val="0"/>
          <w:sz w:val="24"/>
          <w:szCs w:val="24"/>
        </w:rPr>
        <w:t>◎</w:t>
      </w:r>
      <w:r w:rsidRPr="002E76B4">
        <w:rPr>
          <w:rFonts w:ascii="Calibri" w:eastAsia="標楷體" w:hAnsi="Calibri" w:cs="Calibri" w:hint="eastAsia"/>
          <w:w w:val="100"/>
          <w:kern w:val="0"/>
          <w:sz w:val="24"/>
          <w:szCs w:val="24"/>
        </w:rPr>
        <w:t>Shklyar, A. N. (2012). High-skilled comes, high-skilled leaves: Needs and interests of high-skilled immigrants in Malmö and Lund.</w:t>
      </w:r>
    </w:p>
    <w:p w:rsidR="000E1DCB" w:rsidRPr="002E76B4" w:rsidRDefault="000E1DCB" w:rsidP="000E1DCB">
      <w:pPr>
        <w:pStyle w:val="-1"/>
        <w:spacing w:line="0" w:lineRule="atLeast"/>
        <w:ind w:left="720" w:hanging="720"/>
        <w:rPr>
          <w:rFonts w:ascii="Calibri" w:eastAsia="標楷體" w:hAnsi="Calibri" w:cs="Calibri"/>
          <w:w w:val="100"/>
          <w:kern w:val="0"/>
          <w:sz w:val="24"/>
          <w:szCs w:val="24"/>
        </w:rPr>
      </w:pPr>
      <w:r w:rsidRPr="002E76B4">
        <w:rPr>
          <w:rFonts w:ascii="Calibri" w:eastAsia="標楷體" w:hAnsi="Calibri" w:cs="Calibri" w:hint="eastAsia"/>
          <w:w w:val="100"/>
          <w:kern w:val="0"/>
          <w:sz w:val="24"/>
          <w:szCs w:val="24"/>
        </w:rPr>
        <w:t>◎</w:t>
      </w:r>
      <w:r w:rsidRPr="002E76B4">
        <w:rPr>
          <w:rFonts w:ascii="Calibri" w:eastAsia="標楷體" w:hAnsi="Calibri" w:cs="Calibri" w:hint="eastAsia"/>
          <w:w w:val="100"/>
          <w:kern w:val="0"/>
          <w:sz w:val="24"/>
          <w:szCs w:val="24"/>
        </w:rPr>
        <w:t>Singapore Immigration &amp; Checkpoints Authority(2009). ICA annual report 2009, p65-70.</w:t>
      </w:r>
    </w:p>
    <w:p w:rsidR="000E1DCB" w:rsidRPr="002E76B4" w:rsidRDefault="000E1DCB" w:rsidP="000E1DCB">
      <w:pPr>
        <w:pStyle w:val="-1"/>
        <w:spacing w:line="0" w:lineRule="atLeast"/>
        <w:ind w:left="720" w:hanging="720"/>
        <w:rPr>
          <w:rFonts w:ascii="Calibri" w:eastAsia="標楷體" w:hAnsi="Calibri" w:cs="Calibri"/>
          <w:w w:val="100"/>
          <w:kern w:val="0"/>
          <w:sz w:val="24"/>
          <w:szCs w:val="24"/>
        </w:rPr>
      </w:pPr>
      <w:r w:rsidRPr="002E76B4">
        <w:rPr>
          <w:rFonts w:ascii="Calibri" w:eastAsia="標楷體" w:hAnsi="Calibri" w:cs="Calibri" w:hint="eastAsia"/>
          <w:w w:val="100"/>
          <w:kern w:val="0"/>
          <w:sz w:val="24"/>
          <w:szCs w:val="24"/>
        </w:rPr>
        <w:t>◎</w:t>
      </w:r>
      <w:r w:rsidRPr="002E76B4">
        <w:rPr>
          <w:rFonts w:ascii="Calibri" w:eastAsia="標楷體" w:hAnsi="Calibri" w:cs="Calibri" w:hint="eastAsia"/>
          <w:w w:val="100"/>
          <w:kern w:val="0"/>
          <w:sz w:val="24"/>
          <w:szCs w:val="24"/>
        </w:rPr>
        <w:t xml:space="preserve">Siskin, Alison. (2012). Immigration-Related Detention: Current Legislative Issues. USA: Congressional Research Service.  </w:t>
      </w:r>
    </w:p>
    <w:p w:rsidR="000E1DCB" w:rsidRPr="002E76B4" w:rsidRDefault="000E1DCB" w:rsidP="000E1DCB">
      <w:pPr>
        <w:pStyle w:val="-1"/>
        <w:spacing w:line="0" w:lineRule="atLeast"/>
        <w:ind w:left="720" w:hanging="720"/>
        <w:rPr>
          <w:rFonts w:ascii="Calibri" w:eastAsia="標楷體" w:hAnsi="Calibri" w:cs="Calibri"/>
          <w:w w:val="100"/>
          <w:kern w:val="0"/>
          <w:sz w:val="24"/>
          <w:szCs w:val="24"/>
        </w:rPr>
      </w:pPr>
      <w:r w:rsidRPr="002E76B4">
        <w:rPr>
          <w:rFonts w:ascii="Calibri" w:eastAsia="標楷體" w:hAnsi="Calibri" w:cs="Calibri" w:hint="eastAsia"/>
          <w:w w:val="100"/>
          <w:kern w:val="0"/>
          <w:sz w:val="24"/>
          <w:szCs w:val="24"/>
        </w:rPr>
        <w:t>◎</w:t>
      </w:r>
      <w:r w:rsidRPr="002E76B4">
        <w:rPr>
          <w:rFonts w:ascii="Calibri" w:eastAsia="標楷體" w:hAnsi="Calibri" w:cs="Calibri" w:hint="eastAsia"/>
          <w:w w:val="100"/>
          <w:kern w:val="0"/>
          <w:sz w:val="24"/>
          <w:szCs w:val="24"/>
        </w:rPr>
        <w:t>Sparke, Matthew. (2006). A Neoliberal Nexus</w:t>
      </w:r>
      <w:r w:rsidRPr="002E76B4">
        <w:rPr>
          <w:rFonts w:ascii="Calibri" w:eastAsia="標楷體" w:hAnsi="Calibri" w:cs="Calibri" w:hint="eastAsia"/>
          <w:w w:val="100"/>
          <w:kern w:val="0"/>
          <w:sz w:val="24"/>
          <w:szCs w:val="24"/>
        </w:rPr>
        <w:t>：</w:t>
      </w:r>
      <w:r w:rsidRPr="002E76B4">
        <w:rPr>
          <w:rFonts w:ascii="Calibri" w:eastAsia="標楷體" w:hAnsi="Calibri" w:cs="Calibri" w:hint="eastAsia"/>
          <w:w w:val="100"/>
          <w:kern w:val="0"/>
          <w:sz w:val="24"/>
          <w:szCs w:val="24"/>
        </w:rPr>
        <w:t xml:space="preserve"> Citizenship, Security and the Future of the Border. Political Geograph, 25(2), pp151-180.  </w:t>
      </w:r>
    </w:p>
    <w:p w:rsidR="000E1DCB" w:rsidRPr="002E76B4" w:rsidRDefault="000E1DCB" w:rsidP="000E1DCB">
      <w:pPr>
        <w:pStyle w:val="-1"/>
        <w:spacing w:line="0" w:lineRule="atLeast"/>
        <w:ind w:left="720" w:hanging="720"/>
        <w:rPr>
          <w:rFonts w:ascii="Calibri" w:eastAsia="標楷體" w:hAnsi="Calibri" w:cs="Calibri"/>
          <w:w w:val="100"/>
          <w:kern w:val="0"/>
          <w:sz w:val="24"/>
          <w:szCs w:val="24"/>
        </w:rPr>
      </w:pPr>
      <w:r w:rsidRPr="002E76B4">
        <w:rPr>
          <w:rFonts w:ascii="Calibri" w:eastAsia="標楷體" w:hAnsi="Calibri" w:cs="Calibri" w:hint="eastAsia"/>
          <w:w w:val="100"/>
          <w:kern w:val="0"/>
          <w:sz w:val="24"/>
          <w:szCs w:val="24"/>
        </w:rPr>
        <w:t>◎</w:t>
      </w:r>
      <w:r w:rsidRPr="002E76B4">
        <w:rPr>
          <w:rFonts w:ascii="Calibri" w:eastAsia="標楷體" w:hAnsi="Calibri" w:cs="Calibri" w:hint="eastAsia"/>
          <w:w w:val="100"/>
          <w:kern w:val="0"/>
          <w:sz w:val="24"/>
          <w:szCs w:val="24"/>
        </w:rPr>
        <w:t xml:space="preserve">Spencer, S. (2011). Policy primer: integration. Migration Observatory. </w:t>
      </w:r>
    </w:p>
    <w:p w:rsidR="000E1DCB" w:rsidRPr="002E76B4" w:rsidRDefault="000E1DCB" w:rsidP="000E1DCB">
      <w:pPr>
        <w:pStyle w:val="-1"/>
        <w:spacing w:line="0" w:lineRule="atLeast"/>
        <w:ind w:left="720" w:hanging="720"/>
        <w:rPr>
          <w:rFonts w:ascii="Calibri" w:eastAsia="標楷體" w:hAnsi="Calibri" w:cs="Calibri"/>
          <w:w w:val="100"/>
          <w:kern w:val="0"/>
          <w:sz w:val="24"/>
          <w:szCs w:val="24"/>
        </w:rPr>
      </w:pPr>
      <w:r w:rsidRPr="002E76B4">
        <w:rPr>
          <w:rFonts w:ascii="Calibri" w:eastAsia="標楷體" w:hAnsi="Calibri" w:cs="Calibri" w:hint="eastAsia"/>
          <w:w w:val="100"/>
          <w:kern w:val="0"/>
          <w:sz w:val="24"/>
          <w:szCs w:val="24"/>
        </w:rPr>
        <w:t>◎</w:t>
      </w:r>
      <w:r w:rsidRPr="002E76B4">
        <w:rPr>
          <w:rFonts w:ascii="Calibri" w:eastAsia="標楷體" w:hAnsi="Calibri" w:cs="Calibri" w:hint="eastAsia"/>
          <w:w w:val="100"/>
          <w:kern w:val="0"/>
          <w:sz w:val="24"/>
          <w:szCs w:val="24"/>
        </w:rPr>
        <w:t>Stana, Richard. M., &amp; Blume, James. M. (2000). Illegal Aliens: Opportunities Exist to Improve the Expedited Removal Process . U.S.A.: Diane Pub Co.</w:t>
      </w:r>
    </w:p>
    <w:p w:rsidR="000E1DCB" w:rsidRPr="002E76B4" w:rsidRDefault="000E1DCB" w:rsidP="000E1DCB">
      <w:pPr>
        <w:pStyle w:val="-1"/>
        <w:spacing w:line="0" w:lineRule="atLeast"/>
        <w:ind w:left="720" w:hanging="720"/>
        <w:rPr>
          <w:rFonts w:ascii="Calibri" w:eastAsia="標楷體" w:hAnsi="Calibri" w:cs="Calibri"/>
          <w:w w:val="100"/>
          <w:kern w:val="0"/>
          <w:sz w:val="24"/>
          <w:szCs w:val="24"/>
        </w:rPr>
      </w:pPr>
      <w:r w:rsidRPr="002E76B4">
        <w:rPr>
          <w:rFonts w:ascii="Calibri" w:eastAsia="標楷體" w:hAnsi="Calibri" w:cs="Calibri" w:hint="eastAsia"/>
          <w:w w:val="100"/>
          <w:kern w:val="0"/>
          <w:sz w:val="24"/>
          <w:szCs w:val="24"/>
        </w:rPr>
        <w:t>◎</w:t>
      </w:r>
      <w:r w:rsidRPr="002E76B4">
        <w:rPr>
          <w:rFonts w:ascii="Calibri" w:eastAsia="標楷體" w:hAnsi="Calibri" w:cs="Calibri" w:hint="eastAsia"/>
          <w:w w:val="100"/>
          <w:kern w:val="0"/>
          <w:sz w:val="24"/>
          <w:szCs w:val="24"/>
        </w:rPr>
        <w:t>Steiner, Josephine., Woods, Lorna., &amp; Twigg-Flesner, Christian. (2007). EU Law. Oxford:Oxford University Press.</w:t>
      </w:r>
    </w:p>
    <w:p w:rsidR="000E1DCB" w:rsidRPr="002E76B4" w:rsidRDefault="000E1DCB" w:rsidP="000E1DCB">
      <w:pPr>
        <w:pStyle w:val="-1"/>
        <w:spacing w:line="0" w:lineRule="atLeast"/>
        <w:ind w:left="720" w:hanging="720"/>
        <w:rPr>
          <w:rFonts w:ascii="Calibri" w:eastAsia="標楷體" w:hAnsi="Calibri" w:cs="Calibri"/>
          <w:w w:val="100"/>
          <w:kern w:val="0"/>
          <w:sz w:val="24"/>
          <w:szCs w:val="24"/>
        </w:rPr>
      </w:pPr>
      <w:r w:rsidRPr="002E76B4">
        <w:rPr>
          <w:rFonts w:ascii="Calibri" w:eastAsia="標楷體" w:hAnsi="Calibri" w:cs="Calibri" w:hint="eastAsia"/>
          <w:w w:val="100"/>
          <w:kern w:val="0"/>
          <w:sz w:val="24"/>
          <w:szCs w:val="24"/>
        </w:rPr>
        <w:t>◎</w:t>
      </w:r>
      <w:r w:rsidRPr="002E76B4">
        <w:rPr>
          <w:rFonts w:ascii="Calibri" w:eastAsia="標楷體" w:hAnsi="Calibri" w:cs="Calibri" w:hint="eastAsia"/>
          <w:w w:val="100"/>
          <w:kern w:val="0"/>
          <w:sz w:val="24"/>
          <w:szCs w:val="24"/>
        </w:rPr>
        <w:t>Swain, Carol. M. (2007). Debating Immigration. New York: Cambridge University Press.</w:t>
      </w:r>
    </w:p>
    <w:p w:rsidR="000E1DCB" w:rsidRPr="002E76B4" w:rsidRDefault="000E1DCB" w:rsidP="000E1DCB">
      <w:pPr>
        <w:pStyle w:val="-1"/>
        <w:spacing w:line="0" w:lineRule="atLeast"/>
        <w:ind w:left="720" w:hanging="720"/>
        <w:rPr>
          <w:rFonts w:ascii="Calibri" w:eastAsia="標楷體" w:hAnsi="Calibri" w:cs="Calibri"/>
          <w:w w:val="100"/>
          <w:kern w:val="0"/>
          <w:sz w:val="24"/>
          <w:szCs w:val="24"/>
        </w:rPr>
      </w:pPr>
      <w:r w:rsidRPr="002E76B4">
        <w:rPr>
          <w:rFonts w:ascii="Calibri" w:eastAsia="標楷體" w:hAnsi="Calibri" w:cs="Calibri" w:hint="eastAsia"/>
          <w:w w:val="100"/>
          <w:kern w:val="0"/>
          <w:sz w:val="24"/>
          <w:szCs w:val="24"/>
        </w:rPr>
        <w:t>◎</w:t>
      </w:r>
      <w:r w:rsidRPr="002E76B4">
        <w:rPr>
          <w:rFonts w:ascii="Calibri" w:eastAsia="標楷體" w:hAnsi="Calibri" w:cs="Calibri" w:hint="eastAsia"/>
          <w:w w:val="100"/>
          <w:kern w:val="0"/>
          <w:sz w:val="24"/>
          <w:szCs w:val="24"/>
        </w:rPr>
        <w:t xml:space="preserve">Tchoupitoulas, Claiborne. (2010). The Deportation Officer Handbook . USA: CreateSpace Independent Publishing Platform.  </w:t>
      </w:r>
    </w:p>
    <w:p w:rsidR="000E1DCB" w:rsidRPr="002E76B4" w:rsidRDefault="000E1DCB" w:rsidP="000E1DCB">
      <w:pPr>
        <w:pStyle w:val="-1"/>
        <w:spacing w:line="0" w:lineRule="atLeast"/>
        <w:ind w:left="720" w:hanging="720"/>
        <w:rPr>
          <w:rFonts w:ascii="Calibri" w:eastAsia="標楷體" w:hAnsi="Calibri" w:cs="Calibri"/>
          <w:w w:val="100"/>
          <w:kern w:val="0"/>
          <w:sz w:val="24"/>
          <w:szCs w:val="24"/>
        </w:rPr>
      </w:pPr>
      <w:r w:rsidRPr="002E76B4">
        <w:rPr>
          <w:rFonts w:ascii="Calibri" w:eastAsia="標楷體" w:hAnsi="Calibri" w:cs="Calibri" w:hint="eastAsia"/>
          <w:w w:val="100"/>
          <w:kern w:val="0"/>
          <w:sz w:val="24"/>
          <w:szCs w:val="24"/>
        </w:rPr>
        <w:t>◎</w:t>
      </w:r>
      <w:r w:rsidRPr="002E76B4">
        <w:rPr>
          <w:rFonts w:ascii="Calibri" w:eastAsia="標楷體" w:hAnsi="Calibri" w:cs="Calibri" w:hint="eastAsia"/>
          <w:w w:val="100"/>
          <w:kern w:val="0"/>
          <w:sz w:val="24"/>
          <w:szCs w:val="24"/>
        </w:rPr>
        <w:t xml:space="preserve">The Department of Homeland Security of United States. (2012). U.S. Immigration and Customs Enforcement Identification of Criminal Aliens in Federal and State Custody Eligible for Removal From the United States. U.S.A.: Books LLC. </w:t>
      </w:r>
    </w:p>
    <w:p w:rsidR="000E1DCB" w:rsidRPr="002E76B4" w:rsidRDefault="000E1DCB" w:rsidP="000E1DCB">
      <w:pPr>
        <w:pStyle w:val="-1"/>
        <w:spacing w:line="0" w:lineRule="atLeast"/>
        <w:ind w:left="720" w:hanging="720"/>
        <w:rPr>
          <w:rFonts w:ascii="Calibri" w:eastAsia="標楷體" w:hAnsi="Calibri" w:cs="Calibri"/>
          <w:w w:val="100"/>
          <w:kern w:val="0"/>
          <w:sz w:val="24"/>
          <w:szCs w:val="24"/>
        </w:rPr>
      </w:pPr>
      <w:r w:rsidRPr="002E76B4">
        <w:rPr>
          <w:rFonts w:ascii="Calibri" w:eastAsia="標楷體" w:hAnsi="Calibri" w:cs="Calibri" w:hint="eastAsia"/>
          <w:w w:val="100"/>
          <w:kern w:val="0"/>
          <w:sz w:val="24"/>
          <w:szCs w:val="24"/>
        </w:rPr>
        <w:t>◎</w:t>
      </w:r>
      <w:r w:rsidRPr="002E76B4">
        <w:rPr>
          <w:rFonts w:ascii="Calibri" w:eastAsia="標楷體" w:hAnsi="Calibri" w:cs="Calibri" w:hint="eastAsia"/>
          <w:w w:val="100"/>
          <w:kern w:val="0"/>
          <w:sz w:val="24"/>
          <w:szCs w:val="24"/>
        </w:rPr>
        <w:t xml:space="preserve">The House of Representative of Congress of United States. (2010). To Strengthen Procedures Regarding Detention and Removal of Aliens. USA: BiblioGov. </w:t>
      </w:r>
    </w:p>
    <w:p w:rsidR="000E1DCB" w:rsidRPr="002E76B4" w:rsidRDefault="000E1DCB" w:rsidP="000E1DCB">
      <w:pPr>
        <w:pStyle w:val="-1"/>
        <w:spacing w:line="0" w:lineRule="atLeast"/>
        <w:ind w:left="720" w:hanging="720"/>
        <w:rPr>
          <w:rFonts w:ascii="Calibri" w:eastAsia="標楷體" w:hAnsi="Calibri" w:cs="Calibri"/>
          <w:w w:val="100"/>
          <w:kern w:val="0"/>
          <w:sz w:val="24"/>
          <w:szCs w:val="24"/>
        </w:rPr>
      </w:pPr>
      <w:r w:rsidRPr="002E76B4">
        <w:rPr>
          <w:rFonts w:ascii="Calibri" w:eastAsia="標楷體" w:hAnsi="Calibri" w:cs="Calibri" w:hint="eastAsia"/>
          <w:w w:val="100"/>
          <w:kern w:val="0"/>
          <w:sz w:val="24"/>
          <w:szCs w:val="24"/>
        </w:rPr>
        <w:t>◎</w:t>
      </w:r>
      <w:r w:rsidRPr="002E76B4">
        <w:rPr>
          <w:rFonts w:ascii="Calibri" w:eastAsia="標楷體" w:hAnsi="Calibri" w:cs="Calibri" w:hint="eastAsia"/>
          <w:w w:val="100"/>
          <w:kern w:val="0"/>
          <w:sz w:val="24"/>
          <w:szCs w:val="24"/>
        </w:rPr>
        <w:t xml:space="preserve">The House of Representatives Committee on the Judiciary of Congress of U.S.A. (2011). Alien Gang Removal Act of 2005 by Subcommittee on Immigration, Border Security, and Claims . U.S.A: Ulan Press. </w:t>
      </w:r>
    </w:p>
    <w:p w:rsidR="000E1DCB" w:rsidRPr="002E76B4" w:rsidRDefault="000E1DCB" w:rsidP="000E1DCB">
      <w:pPr>
        <w:pStyle w:val="-1"/>
        <w:spacing w:line="0" w:lineRule="atLeast"/>
        <w:ind w:left="720" w:hanging="720"/>
        <w:rPr>
          <w:rFonts w:ascii="Calibri" w:eastAsia="標楷體" w:hAnsi="Calibri" w:cs="Calibri"/>
          <w:w w:val="100"/>
          <w:kern w:val="0"/>
          <w:sz w:val="24"/>
          <w:szCs w:val="24"/>
        </w:rPr>
      </w:pPr>
      <w:r w:rsidRPr="002E76B4">
        <w:rPr>
          <w:rFonts w:ascii="Calibri" w:eastAsia="標楷體" w:hAnsi="Calibri" w:cs="Calibri" w:hint="eastAsia"/>
          <w:w w:val="100"/>
          <w:kern w:val="0"/>
          <w:sz w:val="24"/>
          <w:szCs w:val="24"/>
        </w:rPr>
        <w:t>◎</w:t>
      </w:r>
      <w:r w:rsidRPr="002E76B4">
        <w:rPr>
          <w:rFonts w:ascii="Calibri" w:eastAsia="標楷體" w:hAnsi="Calibri" w:cs="Calibri" w:hint="eastAsia"/>
          <w:w w:val="100"/>
          <w:kern w:val="0"/>
          <w:sz w:val="24"/>
          <w:szCs w:val="24"/>
        </w:rPr>
        <w:t xml:space="preserve">The House of Representatives of Congress of U.S.A. (2010). Solving the OTM Undocumented Alien Problem: Expedited Removal for Apprehensions Along the U.S. Border. U.S.A.: BiblioGov.  </w:t>
      </w:r>
    </w:p>
    <w:p w:rsidR="000E1DCB" w:rsidRPr="002E76B4" w:rsidRDefault="000E1DCB" w:rsidP="000E1DCB">
      <w:pPr>
        <w:pStyle w:val="-1"/>
        <w:spacing w:line="0" w:lineRule="atLeast"/>
        <w:ind w:left="720" w:hanging="720"/>
        <w:rPr>
          <w:rFonts w:ascii="Calibri" w:eastAsia="標楷體" w:hAnsi="Calibri" w:cs="Calibri"/>
          <w:w w:val="100"/>
          <w:kern w:val="0"/>
          <w:sz w:val="24"/>
          <w:szCs w:val="24"/>
        </w:rPr>
      </w:pPr>
      <w:r w:rsidRPr="002E76B4">
        <w:rPr>
          <w:rFonts w:ascii="Calibri" w:eastAsia="標楷體" w:hAnsi="Calibri" w:cs="Calibri" w:hint="eastAsia"/>
          <w:w w:val="100"/>
          <w:kern w:val="0"/>
          <w:sz w:val="24"/>
          <w:szCs w:val="24"/>
        </w:rPr>
        <w:t>◎</w:t>
      </w:r>
      <w:r w:rsidRPr="002E76B4">
        <w:rPr>
          <w:rFonts w:ascii="Calibri" w:eastAsia="標楷體" w:hAnsi="Calibri" w:cs="Calibri" w:hint="eastAsia"/>
          <w:w w:val="100"/>
          <w:kern w:val="0"/>
          <w:sz w:val="24"/>
          <w:szCs w:val="24"/>
        </w:rPr>
        <w:t xml:space="preserve">The House of Representatives of Congress of U.S.A. (2010). To Amend the Immigration and Nationality Act to Permit Certain Long-Term Permanent Resident Aliens to Seek Cancellation of Removal under Such Act, and for Other Purposes. U.S.A: BiblioGov. </w:t>
      </w:r>
    </w:p>
    <w:p w:rsidR="000E1DCB" w:rsidRPr="002E76B4" w:rsidRDefault="000E1DCB" w:rsidP="000E1DCB">
      <w:pPr>
        <w:pStyle w:val="-1"/>
        <w:spacing w:line="0" w:lineRule="atLeast"/>
        <w:ind w:left="720" w:hanging="720"/>
        <w:rPr>
          <w:rFonts w:ascii="Calibri" w:eastAsia="標楷體" w:hAnsi="Calibri" w:cs="Calibri"/>
          <w:w w:val="100"/>
          <w:kern w:val="0"/>
          <w:sz w:val="24"/>
          <w:szCs w:val="24"/>
        </w:rPr>
      </w:pPr>
      <w:r w:rsidRPr="002E76B4">
        <w:rPr>
          <w:rFonts w:ascii="Calibri" w:eastAsia="標楷體" w:hAnsi="Calibri" w:cs="Calibri" w:hint="eastAsia"/>
          <w:w w:val="100"/>
          <w:kern w:val="0"/>
          <w:sz w:val="24"/>
          <w:szCs w:val="24"/>
        </w:rPr>
        <w:t>◎</w:t>
      </w:r>
      <w:r w:rsidRPr="002E76B4">
        <w:rPr>
          <w:rFonts w:ascii="Calibri" w:eastAsia="標楷體" w:hAnsi="Calibri" w:cs="Calibri" w:hint="eastAsia"/>
          <w:w w:val="100"/>
          <w:kern w:val="0"/>
          <w:sz w:val="24"/>
          <w:szCs w:val="24"/>
        </w:rPr>
        <w:t>The House of Representatives of Congress of U.S.A. (2010). To Permit Certain Long-Term Permanent Resident Aliens to Seek Cancellation of Removal or Waiver of Inadmissibility under the Immigration and Nationality Act, and for Other Purposes. U.S.A.: Biblio</w:t>
      </w:r>
      <w:r w:rsidRPr="002E76B4">
        <w:rPr>
          <w:rFonts w:ascii="Calibri" w:eastAsia="標楷體" w:hAnsi="Calibri" w:cs="Calibri"/>
          <w:w w:val="100"/>
          <w:kern w:val="0"/>
          <w:sz w:val="24"/>
          <w:szCs w:val="24"/>
        </w:rPr>
        <w:t xml:space="preserve">Gov. </w:t>
      </w:r>
    </w:p>
    <w:p w:rsidR="000E1DCB" w:rsidRPr="002E76B4" w:rsidRDefault="000E1DCB" w:rsidP="000E1DCB">
      <w:pPr>
        <w:pStyle w:val="-1"/>
        <w:spacing w:line="0" w:lineRule="atLeast"/>
        <w:ind w:left="720" w:hanging="720"/>
        <w:rPr>
          <w:rFonts w:ascii="Calibri" w:eastAsia="標楷體" w:hAnsi="Calibri" w:cs="Calibri"/>
          <w:w w:val="100"/>
          <w:kern w:val="0"/>
          <w:sz w:val="24"/>
          <w:szCs w:val="24"/>
        </w:rPr>
      </w:pPr>
      <w:r w:rsidRPr="002E76B4">
        <w:rPr>
          <w:rFonts w:ascii="Calibri" w:eastAsia="標楷體" w:hAnsi="Calibri" w:cs="Calibri" w:hint="eastAsia"/>
          <w:w w:val="100"/>
          <w:kern w:val="0"/>
          <w:sz w:val="24"/>
          <w:szCs w:val="24"/>
        </w:rPr>
        <w:t>◎</w:t>
      </w:r>
      <w:r w:rsidRPr="002E76B4">
        <w:rPr>
          <w:rFonts w:ascii="Calibri" w:eastAsia="標楷體" w:hAnsi="Calibri" w:cs="Calibri" w:hint="eastAsia"/>
          <w:w w:val="100"/>
          <w:kern w:val="0"/>
          <w:sz w:val="24"/>
          <w:szCs w:val="24"/>
        </w:rPr>
        <w:t>The House of Representatives of Congress of U.S.A. (2011). Alien Removals Under Operation Predator: Hearing Before the Subcommittee on Immigration, Border Security. U.S.A.: Books LLC.</w:t>
      </w:r>
    </w:p>
    <w:p w:rsidR="000E1DCB" w:rsidRPr="002E76B4" w:rsidRDefault="000E1DCB" w:rsidP="000E1DCB">
      <w:pPr>
        <w:pStyle w:val="-1"/>
        <w:spacing w:line="0" w:lineRule="atLeast"/>
        <w:ind w:left="720" w:hanging="720"/>
        <w:rPr>
          <w:rFonts w:ascii="Calibri" w:eastAsia="標楷體" w:hAnsi="Calibri" w:cs="Calibri"/>
          <w:w w:val="100"/>
          <w:kern w:val="0"/>
          <w:sz w:val="24"/>
          <w:szCs w:val="24"/>
        </w:rPr>
      </w:pPr>
      <w:r w:rsidRPr="002E76B4">
        <w:rPr>
          <w:rFonts w:ascii="Calibri" w:eastAsia="標楷體" w:hAnsi="Calibri" w:cs="Calibri" w:hint="eastAsia"/>
          <w:w w:val="100"/>
          <w:kern w:val="0"/>
          <w:sz w:val="24"/>
          <w:szCs w:val="24"/>
        </w:rPr>
        <w:t>◎</w:t>
      </w:r>
      <w:r w:rsidRPr="002E76B4">
        <w:rPr>
          <w:rFonts w:ascii="Calibri" w:eastAsia="標楷體" w:hAnsi="Calibri" w:cs="Calibri" w:hint="eastAsia"/>
          <w:w w:val="100"/>
          <w:kern w:val="0"/>
          <w:sz w:val="24"/>
          <w:szCs w:val="24"/>
        </w:rPr>
        <w:t>The House of Representatives of Congress of U.S.A. (2011). To Amend the Immigration and Nationality Act to Adjust the Status of Aliens with Ties to the U.S. to That of an Alien Lawfully Admitted to Permanent---Affecting Removal of Aliens from the U.S. U.S</w:t>
      </w:r>
      <w:r w:rsidRPr="002E76B4">
        <w:rPr>
          <w:rFonts w:ascii="Calibri" w:eastAsia="標楷體" w:hAnsi="Calibri" w:cs="Calibri"/>
          <w:w w:val="100"/>
          <w:kern w:val="0"/>
          <w:sz w:val="24"/>
          <w:szCs w:val="24"/>
        </w:rPr>
        <w:t xml:space="preserve">.A.: BiblioGov. </w:t>
      </w:r>
    </w:p>
    <w:p w:rsidR="000E1DCB" w:rsidRPr="002E76B4" w:rsidRDefault="000E1DCB" w:rsidP="000E1DCB">
      <w:pPr>
        <w:pStyle w:val="-1"/>
        <w:spacing w:line="0" w:lineRule="atLeast"/>
        <w:ind w:left="720" w:hanging="720"/>
        <w:rPr>
          <w:rFonts w:ascii="Calibri" w:eastAsia="標楷體" w:hAnsi="Calibri" w:cs="Calibri"/>
          <w:w w:val="100"/>
          <w:kern w:val="0"/>
          <w:sz w:val="24"/>
          <w:szCs w:val="24"/>
        </w:rPr>
      </w:pPr>
      <w:r w:rsidRPr="002E76B4">
        <w:rPr>
          <w:rFonts w:ascii="Calibri" w:eastAsia="標楷體" w:hAnsi="Calibri" w:cs="Calibri" w:hint="eastAsia"/>
          <w:w w:val="100"/>
          <w:kern w:val="0"/>
          <w:sz w:val="24"/>
          <w:szCs w:val="24"/>
        </w:rPr>
        <w:t>◎</w:t>
      </w:r>
      <w:r w:rsidRPr="002E76B4">
        <w:rPr>
          <w:rFonts w:ascii="Calibri" w:eastAsia="標楷體" w:hAnsi="Calibri" w:cs="Calibri" w:hint="eastAsia"/>
          <w:w w:val="100"/>
          <w:kern w:val="0"/>
          <w:sz w:val="24"/>
          <w:szCs w:val="24"/>
        </w:rPr>
        <w:t>The House of Representatives of Congress of U.S.A. (2011). To Amend the Immigration and Nationality Act to Bar the Admission, and Facilitate the Removal of Alien Terrorists and Their Supporters and Drug Traffickers, and Other Illegal Aliens. U.S.A.: Bibli</w:t>
      </w:r>
      <w:r w:rsidRPr="002E76B4">
        <w:rPr>
          <w:rFonts w:ascii="Calibri" w:eastAsia="標楷體" w:hAnsi="Calibri" w:cs="Calibri"/>
          <w:w w:val="100"/>
          <w:kern w:val="0"/>
          <w:sz w:val="24"/>
          <w:szCs w:val="24"/>
        </w:rPr>
        <w:t xml:space="preserve">oGov.  </w:t>
      </w:r>
    </w:p>
    <w:p w:rsidR="000E1DCB" w:rsidRPr="002E76B4" w:rsidRDefault="000E1DCB" w:rsidP="000E1DCB">
      <w:pPr>
        <w:pStyle w:val="-1"/>
        <w:spacing w:line="0" w:lineRule="atLeast"/>
        <w:ind w:left="720" w:hanging="720"/>
        <w:rPr>
          <w:rFonts w:ascii="Calibri" w:eastAsia="標楷體" w:hAnsi="Calibri" w:cs="Calibri"/>
          <w:w w:val="100"/>
          <w:kern w:val="0"/>
          <w:sz w:val="24"/>
          <w:szCs w:val="24"/>
        </w:rPr>
      </w:pPr>
      <w:r w:rsidRPr="002E76B4">
        <w:rPr>
          <w:rFonts w:ascii="Calibri" w:eastAsia="標楷體" w:hAnsi="Calibri" w:cs="Calibri" w:hint="eastAsia"/>
          <w:w w:val="100"/>
          <w:kern w:val="0"/>
          <w:sz w:val="24"/>
          <w:szCs w:val="24"/>
        </w:rPr>
        <w:t>◎</w:t>
      </w:r>
      <w:r w:rsidRPr="002E76B4">
        <w:rPr>
          <w:rFonts w:ascii="Calibri" w:eastAsia="標楷體" w:hAnsi="Calibri" w:cs="Calibri" w:hint="eastAsia"/>
          <w:w w:val="100"/>
          <w:kern w:val="0"/>
          <w:sz w:val="24"/>
          <w:szCs w:val="24"/>
        </w:rPr>
        <w:t xml:space="preserve">The House of Representatives of Congress of U.S.A. (2012). Solving the OTM Undocumented Alien Problem: Expedited Removal for Apprehensions along the U.S. Border: Hearing before the Subcommittee on Economic. U.S.A.: Books LLC. </w:t>
      </w:r>
    </w:p>
    <w:p w:rsidR="000E1DCB" w:rsidRPr="002E76B4" w:rsidRDefault="000E1DCB" w:rsidP="000E1DCB">
      <w:pPr>
        <w:pStyle w:val="-1"/>
        <w:spacing w:line="0" w:lineRule="atLeast"/>
        <w:ind w:left="720" w:hanging="720"/>
        <w:rPr>
          <w:rFonts w:ascii="Calibri" w:eastAsia="標楷體" w:hAnsi="Calibri" w:cs="Calibri"/>
          <w:w w:val="100"/>
          <w:kern w:val="0"/>
          <w:sz w:val="24"/>
          <w:szCs w:val="24"/>
        </w:rPr>
      </w:pPr>
      <w:r w:rsidRPr="002E76B4">
        <w:rPr>
          <w:rFonts w:ascii="Calibri" w:eastAsia="標楷體" w:hAnsi="Calibri" w:cs="Calibri" w:hint="eastAsia"/>
          <w:w w:val="100"/>
          <w:kern w:val="0"/>
          <w:sz w:val="24"/>
          <w:szCs w:val="24"/>
        </w:rPr>
        <w:t>◎</w:t>
      </w:r>
      <w:r w:rsidRPr="002E76B4">
        <w:rPr>
          <w:rFonts w:ascii="Calibri" w:eastAsia="標楷體" w:hAnsi="Calibri" w:cs="Calibri" w:hint="eastAsia"/>
          <w:w w:val="100"/>
          <w:kern w:val="0"/>
          <w:sz w:val="24"/>
          <w:szCs w:val="24"/>
        </w:rPr>
        <w:t xml:space="preserve">The Inspector General of Justice Office of the United States. (2003). The September 11 Detainees: A Review of the Treatment of Aliens Held on Immigration Charges in Connection With the Investigation of the September 11 . USA: William S Hein &amp; Co . </w:t>
      </w:r>
    </w:p>
    <w:p w:rsidR="000E1DCB" w:rsidRPr="002E76B4" w:rsidRDefault="000E1DCB" w:rsidP="000E1DCB">
      <w:pPr>
        <w:pStyle w:val="-1"/>
        <w:spacing w:line="0" w:lineRule="atLeast"/>
        <w:ind w:left="720" w:hanging="720"/>
        <w:rPr>
          <w:rFonts w:ascii="Calibri" w:eastAsia="標楷體" w:hAnsi="Calibri" w:cs="Calibri"/>
          <w:w w:val="100"/>
          <w:kern w:val="0"/>
          <w:sz w:val="24"/>
          <w:szCs w:val="24"/>
        </w:rPr>
      </w:pPr>
      <w:r w:rsidRPr="002E76B4">
        <w:rPr>
          <w:rFonts w:ascii="Calibri" w:eastAsia="標楷體" w:hAnsi="Calibri" w:cs="Calibri" w:hint="eastAsia"/>
          <w:w w:val="100"/>
          <w:kern w:val="0"/>
          <w:sz w:val="24"/>
          <w:szCs w:val="24"/>
        </w:rPr>
        <w:t>◎</w:t>
      </w:r>
      <w:r w:rsidRPr="002E76B4">
        <w:rPr>
          <w:rFonts w:ascii="Calibri" w:eastAsia="標楷體" w:hAnsi="Calibri" w:cs="Calibri" w:hint="eastAsia"/>
          <w:w w:val="100"/>
          <w:kern w:val="0"/>
          <w:sz w:val="24"/>
          <w:szCs w:val="24"/>
        </w:rPr>
        <w:t xml:space="preserve">The Platform for International Cooperation on Undocumented Migrants (PICUM)(2013). PICUM </w:t>
      </w:r>
      <w:r w:rsidRPr="002E76B4">
        <w:rPr>
          <w:rFonts w:ascii="Calibri" w:eastAsia="標楷體" w:hAnsi="Calibri" w:cs="Calibri" w:hint="eastAsia"/>
          <w:w w:val="100"/>
          <w:kern w:val="0"/>
          <w:sz w:val="24"/>
          <w:szCs w:val="24"/>
        </w:rPr>
        <w:lastRenderedPageBreak/>
        <w:t>Submission to the UN Committee on the Protection of the Rights of All Migrant Workers and Members of their Families---Day of General Discussion on the role of migrati</w:t>
      </w:r>
      <w:r w:rsidRPr="002E76B4">
        <w:rPr>
          <w:rFonts w:ascii="Calibri" w:eastAsia="標楷體" w:hAnsi="Calibri" w:cs="Calibri"/>
          <w:w w:val="100"/>
          <w:kern w:val="0"/>
          <w:sz w:val="24"/>
          <w:szCs w:val="24"/>
        </w:rPr>
        <w:t xml:space="preserve">on statistics for treaty reporting and migration policies, UN: Geneva, p1.  </w:t>
      </w:r>
    </w:p>
    <w:p w:rsidR="000E1DCB" w:rsidRPr="002E76B4" w:rsidRDefault="000E1DCB" w:rsidP="000E1DCB">
      <w:pPr>
        <w:pStyle w:val="-1"/>
        <w:spacing w:line="0" w:lineRule="atLeast"/>
        <w:ind w:left="720" w:hanging="720"/>
        <w:rPr>
          <w:rFonts w:ascii="Calibri" w:eastAsia="標楷體" w:hAnsi="Calibri" w:cs="Calibri"/>
          <w:w w:val="100"/>
          <w:kern w:val="0"/>
          <w:sz w:val="24"/>
          <w:szCs w:val="24"/>
        </w:rPr>
      </w:pPr>
      <w:r w:rsidRPr="002E76B4">
        <w:rPr>
          <w:rFonts w:ascii="Calibri" w:eastAsia="標楷體" w:hAnsi="Calibri" w:cs="Calibri" w:hint="eastAsia"/>
          <w:w w:val="100"/>
          <w:kern w:val="0"/>
          <w:sz w:val="24"/>
          <w:szCs w:val="24"/>
        </w:rPr>
        <w:t>◎</w:t>
      </w:r>
      <w:r w:rsidRPr="002E76B4">
        <w:rPr>
          <w:rFonts w:ascii="Calibri" w:eastAsia="標楷體" w:hAnsi="Calibri" w:cs="Calibri" w:hint="eastAsia"/>
          <w:w w:val="100"/>
          <w:kern w:val="0"/>
          <w:sz w:val="24"/>
          <w:szCs w:val="24"/>
        </w:rPr>
        <w:t>The Senate of Congress of U.S.A. (2010). An Act to Restore the Secretary of Homeland Security's Authority to Detain Dangerous Aliens, to Ensure the Removal of Deportable Criminal Aliens, and Combat Alien Gang Crime. U.S.A.: BiblioGov.</w:t>
      </w:r>
    </w:p>
    <w:p w:rsidR="000E1DCB" w:rsidRPr="002E76B4" w:rsidRDefault="000E1DCB" w:rsidP="000E1DCB">
      <w:pPr>
        <w:pStyle w:val="-1"/>
        <w:spacing w:line="0" w:lineRule="atLeast"/>
        <w:ind w:left="720" w:hanging="720"/>
        <w:rPr>
          <w:rFonts w:ascii="Calibri" w:eastAsia="標楷體" w:hAnsi="Calibri" w:cs="Calibri"/>
          <w:w w:val="100"/>
          <w:kern w:val="0"/>
          <w:sz w:val="24"/>
          <w:szCs w:val="24"/>
        </w:rPr>
      </w:pPr>
      <w:r w:rsidRPr="002E76B4">
        <w:rPr>
          <w:rFonts w:ascii="Calibri" w:eastAsia="標楷體" w:hAnsi="Calibri" w:cs="Calibri" w:hint="eastAsia"/>
          <w:w w:val="100"/>
          <w:kern w:val="0"/>
          <w:sz w:val="24"/>
          <w:szCs w:val="24"/>
        </w:rPr>
        <w:t>◎</w:t>
      </w:r>
      <w:r w:rsidRPr="002E76B4">
        <w:rPr>
          <w:rFonts w:ascii="Calibri" w:eastAsia="標楷體" w:hAnsi="Calibri" w:cs="Calibri" w:hint="eastAsia"/>
          <w:w w:val="100"/>
          <w:kern w:val="0"/>
          <w:sz w:val="24"/>
          <w:szCs w:val="24"/>
        </w:rPr>
        <w:t xml:space="preserve">The Senate of Congress of U.S.A. (2010). To Authorize the Cancellation of Removal and Adjustment of Status of Certain Alien Students Who Are Long-Term United States Residents. U.S.A.: BiblioGov. </w:t>
      </w:r>
    </w:p>
    <w:p w:rsidR="000E1DCB" w:rsidRPr="002E76B4" w:rsidRDefault="000E1DCB" w:rsidP="000E1DCB">
      <w:pPr>
        <w:pStyle w:val="-1"/>
        <w:spacing w:line="0" w:lineRule="atLeast"/>
        <w:ind w:left="720" w:hanging="720"/>
        <w:rPr>
          <w:rFonts w:ascii="Calibri" w:eastAsia="標楷體" w:hAnsi="Calibri" w:cs="Calibri"/>
          <w:w w:val="100"/>
          <w:kern w:val="0"/>
          <w:sz w:val="24"/>
          <w:szCs w:val="24"/>
        </w:rPr>
      </w:pPr>
      <w:r w:rsidRPr="002E76B4">
        <w:rPr>
          <w:rFonts w:ascii="Calibri" w:eastAsia="標楷體" w:hAnsi="Calibri" w:cs="Calibri" w:hint="eastAsia"/>
          <w:w w:val="100"/>
          <w:kern w:val="0"/>
          <w:sz w:val="24"/>
          <w:szCs w:val="24"/>
        </w:rPr>
        <w:t>◎</w:t>
      </w:r>
      <w:r w:rsidRPr="002E76B4">
        <w:rPr>
          <w:rFonts w:ascii="Calibri" w:eastAsia="標楷體" w:hAnsi="Calibri" w:cs="Calibri" w:hint="eastAsia"/>
          <w:w w:val="100"/>
          <w:kern w:val="0"/>
          <w:sz w:val="24"/>
          <w:szCs w:val="24"/>
        </w:rPr>
        <w:t>Tiburcio, Carmen. (2001). The Human Rights of Aliens under International and Comparative law. New York : Springer.</w:t>
      </w:r>
    </w:p>
    <w:p w:rsidR="000E1DCB" w:rsidRPr="002E76B4" w:rsidRDefault="000E1DCB" w:rsidP="000E1DCB">
      <w:pPr>
        <w:pStyle w:val="-1"/>
        <w:spacing w:line="0" w:lineRule="atLeast"/>
        <w:ind w:left="720" w:hanging="720"/>
        <w:rPr>
          <w:rFonts w:ascii="Calibri" w:eastAsia="標楷體" w:hAnsi="Calibri" w:cs="Calibri"/>
          <w:w w:val="100"/>
          <w:kern w:val="0"/>
          <w:sz w:val="24"/>
          <w:szCs w:val="24"/>
        </w:rPr>
      </w:pPr>
      <w:r w:rsidRPr="002E76B4">
        <w:rPr>
          <w:rFonts w:ascii="Calibri" w:eastAsia="標楷體" w:hAnsi="Calibri" w:cs="Calibri" w:hint="eastAsia"/>
          <w:w w:val="100"/>
          <w:kern w:val="0"/>
          <w:sz w:val="24"/>
          <w:szCs w:val="24"/>
        </w:rPr>
        <w:t>◎</w:t>
      </w:r>
      <w:r w:rsidRPr="002E76B4">
        <w:rPr>
          <w:rFonts w:ascii="Calibri" w:eastAsia="標楷體" w:hAnsi="Calibri" w:cs="Calibri" w:hint="eastAsia"/>
          <w:w w:val="100"/>
          <w:kern w:val="0"/>
          <w:sz w:val="24"/>
          <w:szCs w:val="24"/>
        </w:rPr>
        <w:t xml:space="preserve">Tichenor, Daniel. J. (2002). Dividing Lines: The Politics of Immigration Control in America (Princeton Studies in American Politics). New Jersey : Princeton University Press. </w:t>
      </w:r>
    </w:p>
    <w:p w:rsidR="000E1DCB" w:rsidRPr="002E76B4" w:rsidRDefault="000E1DCB" w:rsidP="000E1DCB">
      <w:pPr>
        <w:pStyle w:val="-1"/>
        <w:spacing w:line="0" w:lineRule="atLeast"/>
        <w:ind w:left="720" w:hanging="720"/>
        <w:rPr>
          <w:rFonts w:ascii="Calibri" w:eastAsia="標楷體" w:hAnsi="Calibri" w:cs="Calibri"/>
          <w:w w:val="100"/>
          <w:kern w:val="0"/>
          <w:sz w:val="24"/>
          <w:szCs w:val="24"/>
        </w:rPr>
      </w:pPr>
      <w:r w:rsidRPr="002E76B4">
        <w:rPr>
          <w:rFonts w:ascii="Calibri" w:eastAsia="標楷體" w:hAnsi="Calibri" w:cs="Calibri" w:hint="eastAsia"/>
          <w:w w:val="100"/>
          <w:kern w:val="0"/>
          <w:sz w:val="24"/>
          <w:szCs w:val="24"/>
        </w:rPr>
        <w:t>◎</w:t>
      </w:r>
      <w:r w:rsidRPr="002E76B4">
        <w:rPr>
          <w:rFonts w:ascii="Calibri" w:eastAsia="標楷體" w:hAnsi="Calibri" w:cs="Calibri" w:hint="eastAsia"/>
          <w:w w:val="100"/>
          <w:kern w:val="0"/>
          <w:sz w:val="24"/>
          <w:szCs w:val="24"/>
        </w:rPr>
        <w:t xml:space="preserve">Toynbee, Arnold. Joseph. (2010). The Belgian Deportations. USA: Nabu Press. </w:t>
      </w:r>
    </w:p>
    <w:p w:rsidR="000E1DCB" w:rsidRPr="002E76B4" w:rsidRDefault="000E1DCB" w:rsidP="000E1DCB">
      <w:pPr>
        <w:pStyle w:val="-1"/>
        <w:spacing w:line="0" w:lineRule="atLeast"/>
        <w:ind w:left="720" w:hanging="720"/>
        <w:rPr>
          <w:rFonts w:ascii="Calibri" w:eastAsia="標楷體" w:hAnsi="Calibri" w:cs="Calibri"/>
          <w:w w:val="100"/>
          <w:kern w:val="0"/>
          <w:sz w:val="24"/>
          <w:szCs w:val="24"/>
        </w:rPr>
      </w:pPr>
      <w:r w:rsidRPr="002E76B4">
        <w:rPr>
          <w:rFonts w:ascii="Calibri" w:eastAsia="標楷體" w:hAnsi="Calibri" w:cs="Calibri" w:hint="eastAsia"/>
          <w:w w:val="100"/>
          <w:kern w:val="0"/>
          <w:sz w:val="24"/>
          <w:szCs w:val="24"/>
        </w:rPr>
        <w:t>◎</w:t>
      </w:r>
      <w:r w:rsidRPr="002E76B4">
        <w:rPr>
          <w:rFonts w:ascii="Calibri" w:eastAsia="標楷體" w:hAnsi="Calibri" w:cs="Calibri" w:hint="eastAsia"/>
          <w:w w:val="100"/>
          <w:kern w:val="0"/>
          <w:sz w:val="24"/>
          <w:szCs w:val="24"/>
        </w:rPr>
        <w:t>U.S. Customs and Border Protection Office of Field Operations(2010). CBP Private Air APIS Guide. Version 2.0.</w:t>
      </w:r>
    </w:p>
    <w:p w:rsidR="000E1DCB" w:rsidRPr="002E76B4" w:rsidRDefault="000E1DCB" w:rsidP="000E1DCB">
      <w:pPr>
        <w:pStyle w:val="-1"/>
        <w:spacing w:line="0" w:lineRule="atLeast"/>
        <w:ind w:left="720" w:hanging="720"/>
        <w:rPr>
          <w:rFonts w:ascii="Calibri" w:eastAsia="標楷體" w:hAnsi="Calibri" w:cs="Calibri"/>
          <w:w w:val="100"/>
          <w:kern w:val="0"/>
          <w:sz w:val="24"/>
          <w:szCs w:val="24"/>
        </w:rPr>
      </w:pPr>
      <w:r w:rsidRPr="002E76B4">
        <w:rPr>
          <w:rFonts w:ascii="Calibri" w:eastAsia="標楷體" w:hAnsi="Calibri" w:cs="Calibri" w:hint="eastAsia"/>
          <w:w w:val="100"/>
          <w:kern w:val="0"/>
          <w:sz w:val="24"/>
          <w:szCs w:val="24"/>
        </w:rPr>
        <w:t>◎</w:t>
      </w:r>
      <w:r w:rsidRPr="002E76B4">
        <w:rPr>
          <w:rFonts w:ascii="Calibri" w:eastAsia="標楷體" w:hAnsi="Calibri" w:cs="Calibri" w:hint="eastAsia"/>
          <w:w w:val="100"/>
          <w:kern w:val="0"/>
          <w:sz w:val="24"/>
          <w:szCs w:val="24"/>
        </w:rPr>
        <w:t xml:space="preserve">Uehling, Greta. Lynn. (2004). Beyond Memory : the Crimean Tatars' Deportation and Return. New York : Palgrave Macmillan.  </w:t>
      </w:r>
    </w:p>
    <w:p w:rsidR="000E1DCB" w:rsidRPr="002E76B4" w:rsidRDefault="000E1DCB" w:rsidP="000E1DCB">
      <w:pPr>
        <w:pStyle w:val="-1"/>
        <w:spacing w:line="0" w:lineRule="atLeast"/>
        <w:ind w:left="720" w:hanging="720"/>
        <w:rPr>
          <w:rFonts w:ascii="Calibri" w:eastAsia="標楷體" w:hAnsi="Calibri" w:cs="Calibri"/>
          <w:w w:val="100"/>
          <w:kern w:val="0"/>
          <w:sz w:val="24"/>
          <w:szCs w:val="24"/>
        </w:rPr>
      </w:pPr>
      <w:r w:rsidRPr="002E76B4">
        <w:rPr>
          <w:rFonts w:ascii="Calibri" w:eastAsia="標楷體" w:hAnsi="Calibri" w:cs="Calibri" w:hint="eastAsia"/>
          <w:w w:val="100"/>
          <w:kern w:val="0"/>
          <w:sz w:val="24"/>
          <w:szCs w:val="24"/>
        </w:rPr>
        <w:t>◎</w:t>
      </w:r>
      <w:r w:rsidRPr="002E76B4">
        <w:rPr>
          <w:rFonts w:ascii="Calibri" w:eastAsia="標楷體" w:hAnsi="Calibri" w:cs="Calibri" w:hint="eastAsia"/>
          <w:w w:val="100"/>
          <w:kern w:val="0"/>
          <w:sz w:val="24"/>
          <w:szCs w:val="24"/>
        </w:rPr>
        <w:t>United Nations Office on Drug and Crime(2010). Smuggling of Migrants :A Global Review and Annotated Bibliography of Recent Publications, pp6-12.</w:t>
      </w:r>
    </w:p>
    <w:p w:rsidR="000E1DCB" w:rsidRPr="002E76B4" w:rsidRDefault="000E1DCB" w:rsidP="000E1DCB">
      <w:pPr>
        <w:pStyle w:val="-1"/>
        <w:spacing w:line="0" w:lineRule="atLeast"/>
        <w:ind w:left="720" w:hanging="720"/>
        <w:rPr>
          <w:rFonts w:ascii="Calibri" w:eastAsia="標楷體" w:hAnsi="Calibri" w:cs="Calibri"/>
          <w:w w:val="100"/>
          <w:kern w:val="0"/>
          <w:sz w:val="24"/>
          <w:szCs w:val="24"/>
        </w:rPr>
      </w:pPr>
      <w:r w:rsidRPr="002E76B4">
        <w:rPr>
          <w:rFonts w:ascii="Calibri" w:eastAsia="標楷體" w:hAnsi="Calibri" w:cs="Calibri" w:hint="eastAsia"/>
          <w:w w:val="100"/>
          <w:kern w:val="0"/>
          <w:sz w:val="24"/>
          <w:szCs w:val="24"/>
        </w:rPr>
        <w:t>◎</w:t>
      </w:r>
      <w:r w:rsidRPr="002E76B4">
        <w:rPr>
          <w:rFonts w:ascii="Calibri" w:eastAsia="標楷體" w:hAnsi="Calibri" w:cs="Calibri" w:hint="eastAsia"/>
          <w:w w:val="100"/>
          <w:kern w:val="0"/>
          <w:sz w:val="24"/>
          <w:szCs w:val="24"/>
        </w:rPr>
        <w:t>United Nations(2004). Combating Human Trafficking in Asia: A Resource Guide to International and Regional Legal Instruments, Political Commitments and Recommended Practices, United Nations.</w:t>
      </w:r>
    </w:p>
    <w:p w:rsidR="000E1DCB" w:rsidRPr="002E76B4" w:rsidRDefault="000E1DCB" w:rsidP="000E1DCB">
      <w:pPr>
        <w:pStyle w:val="-1"/>
        <w:spacing w:line="0" w:lineRule="atLeast"/>
        <w:ind w:left="720" w:hanging="720"/>
        <w:rPr>
          <w:rFonts w:ascii="Calibri" w:eastAsia="標楷體" w:hAnsi="Calibri" w:cs="Calibri"/>
          <w:w w:val="100"/>
          <w:kern w:val="0"/>
          <w:sz w:val="24"/>
          <w:szCs w:val="24"/>
        </w:rPr>
      </w:pPr>
      <w:r w:rsidRPr="002E76B4">
        <w:rPr>
          <w:rFonts w:ascii="Calibri" w:eastAsia="標楷體" w:hAnsi="Calibri" w:cs="Calibri" w:hint="eastAsia"/>
          <w:w w:val="100"/>
          <w:kern w:val="0"/>
          <w:sz w:val="24"/>
          <w:szCs w:val="24"/>
        </w:rPr>
        <w:t>◎</w:t>
      </w:r>
      <w:r w:rsidRPr="002E76B4">
        <w:rPr>
          <w:rFonts w:ascii="Calibri" w:eastAsia="標楷體" w:hAnsi="Calibri" w:cs="Calibri" w:hint="eastAsia"/>
          <w:w w:val="100"/>
          <w:kern w:val="0"/>
          <w:sz w:val="24"/>
          <w:szCs w:val="24"/>
        </w:rPr>
        <w:t xml:space="preserve">Varsanyi, Monica. (Ed.). (2010). Taking Local Control: Immigration Policy Activism in U.S. Cities and States. Stanford : Stanford University Press.  </w:t>
      </w:r>
    </w:p>
    <w:p w:rsidR="000E1DCB" w:rsidRPr="002E76B4" w:rsidRDefault="000E1DCB" w:rsidP="000E1DCB">
      <w:pPr>
        <w:pStyle w:val="-1"/>
        <w:spacing w:line="0" w:lineRule="atLeast"/>
        <w:ind w:left="720" w:hanging="720"/>
        <w:rPr>
          <w:rFonts w:ascii="Calibri" w:eastAsia="標楷體" w:hAnsi="Calibri" w:cs="Calibri"/>
          <w:w w:val="100"/>
          <w:kern w:val="0"/>
          <w:sz w:val="24"/>
          <w:szCs w:val="24"/>
        </w:rPr>
      </w:pPr>
      <w:r w:rsidRPr="002E76B4">
        <w:rPr>
          <w:rFonts w:ascii="Calibri" w:eastAsia="標楷體" w:hAnsi="Calibri" w:cs="Calibri" w:hint="eastAsia"/>
          <w:w w:val="100"/>
          <w:kern w:val="0"/>
          <w:sz w:val="24"/>
          <w:szCs w:val="24"/>
        </w:rPr>
        <w:t>◎</w:t>
      </w:r>
      <w:r w:rsidRPr="002E76B4">
        <w:rPr>
          <w:rFonts w:ascii="Calibri" w:eastAsia="標楷體" w:hAnsi="Calibri" w:cs="Calibri" w:hint="eastAsia"/>
          <w:w w:val="100"/>
          <w:kern w:val="0"/>
          <w:sz w:val="24"/>
          <w:szCs w:val="24"/>
        </w:rPr>
        <w:t>Vrachnas, John., Boyd, Kim., Bagaric, Mirko., &amp; Dimopoulos, Penny. (2008). Migration and Refugee Law: Principles and Practice in Australia. New York: Cambridge University Press.</w:t>
      </w:r>
    </w:p>
    <w:p w:rsidR="000E1DCB" w:rsidRPr="002E76B4" w:rsidRDefault="000E1DCB" w:rsidP="000E1DCB">
      <w:pPr>
        <w:pStyle w:val="-1"/>
        <w:spacing w:line="0" w:lineRule="atLeast"/>
        <w:ind w:left="720" w:hanging="720"/>
        <w:rPr>
          <w:rFonts w:ascii="Calibri" w:eastAsia="標楷體" w:hAnsi="Calibri" w:cs="Calibri"/>
          <w:w w:val="100"/>
          <w:kern w:val="0"/>
          <w:sz w:val="24"/>
          <w:szCs w:val="24"/>
        </w:rPr>
      </w:pPr>
      <w:r w:rsidRPr="002E76B4">
        <w:rPr>
          <w:rFonts w:ascii="Calibri" w:eastAsia="標楷體" w:hAnsi="Calibri" w:cs="Calibri" w:hint="eastAsia"/>
          <w:w w:val="100"/>
          <w:kern w:val="0"/>
          <w:sz w:val="24"/>
          <w:szCs w:val="24"/>
        </w:rPr>
        <w:t>◎</w:t>
      </w:r>
      <w:r w:rsidRPr="002E76B4">
        <w:rPr>
          <w:rFonts w:ascii="Calibri" w:eastAsia="標楷體" w:hAnsi="Calibri" w:cs="Calibri" w:hint="eastAsia"/>
          <w:w w:val="100"/>
          <w:kern w:val="0"/>
          <w:sz w:val="24"/>
          <w:szCs w:val="24"/>
        </w:rPr>
        <w:t xml:space="preserve">Waldrauch, H., &amp; Hofinger, C. (1997). An index to measure the legal obstacles to the integration of migrants. Journal of Ethnic and Migration Studies, 23(2), pp. 271-285. </w:t>
      </w:r>
    </w:p>
    <w:p w:rsidR="000E1DCB" w:rsidRPr="002E76B4" w:rsidRDefault="000E1DCB" w:rsidP="000E1DCB">
      <w:pPr>
        <w:pStyle w:val="-1"/>
        <w:spacing w:line="0" w:lineRule="atLeast"/>
        <w:ind w:left="720" w:hanging="720"/>
        <w:rPr>
          <w:rFonts w:ascii="Calibri" w:eastAsia="標楷體" w:hAnsi="Calibri" w:cs="Calibri"/>
          <w:w w:val="100"/>
          <w:kern w:val="0"/>
          <w:sz w:val="24"/>
          <w:szCs w:val="24"/>
        </w:rPr>
      </w:pPr>
      <w:r w:rsidRPr="002E76B4">
        <w:rPr>
          <w:rFonts w:ascii="Calibri" w:eastAsia="標楷體" w:hAnsi="Calibri" w:cs="Calibri" w:hint="eastAsia"/>
          <w:w w:val="100"/>
          <w:kern w:val="0"/>
          <w:sz w:val="24"/>
          <w:szCs w:val="24"/>
        </w:rPr>
        <w:t>◎</w:t>
      </w:r>
      <w:r w:rsidRPr="002E76B4">
        <w:rPr>
          <w:rFonts w:ascii="Calibri" w:eastAsia="標楷體" w:hAnsi="Calibri" w:cs="Calibri" w:hint="eastAsia"/>
          <w:w w:val="100"/>
          <w:kern w:val="0"/>
          <w:sz w:val="24"/>
          <w:szCs w:val="24"/>
        </w:rPr>
        <w:t>Walters, William. (2010). Deportation, Expulsion, and the International Police of Aliens, pp83-94, in the Nicholas De Genova &amp; Nathalie Peutz (Eds.). The Deportation Regime---Sovereignty, Space, and Freedom of Movement. U.S.A.: Duke University Press.</w:t>
      </w:r>
    </w:p>
    <w:p w:rsidR="000E1DCB" w:rsidRPr="002E76B4" w:rsidRDefault="000E1DCB" w:rsidP="000E1DCB">
      <w:pPr>
        <w:pStyle w:val="-1"/>
        <w:spacing w:line="0" w:lineRule="atLeast"/>
        <w:ind w:left="720" w:hanging="720"/>
        <w:rPr>
          <w:rFonts w:ascii="Calibri" w:eastAsia="標楷體" w:hAnsi="Calibri" w:cs="Calibri"/>
          <w:w w:val="100"/>
          <w:kern w:val="0"/>
          <w:sz w:val="24"/>
          <w:szCs w:val="24"/>
        </w:rPr>
      </w:pPr>
      <w:r w:rsidRPr="002E76B4">
        <w:rPr>
          <w:rFonts w:ascii="Calibri" w:eastAsia="標楷體" w:hAnsi="Calibri" w:cs="Calibri" w:hint="eastAsia"/>
          <w:w w:val="100"/>
          <w:kern w:val="0"/>
          <w:sz w:val="24"/>
          <w:szCs w:val="24"/>
        </w:rPr>
        <w:t>◎</w:t>
      </w:r>
      <w:r w:rsidRPr="002E76B4">
        <w:rPr>
          <w:rFonts w:ascii="Calibri" w:eastAsia="標楷體" w:hAnsi="Calibri" w:cs="Calibri" w:hint="eastAsia"/>
          <w:w w:val="100"/>
          <w:kern w:val="0"/>
          <w:sz w:val="24"/>
          <w:szCs w:val="24"/>
        </w:rPr>
        <w:t xml:space="preserve">Weissbrodt, David. (2005). Immigration Law and Procedure in a Nutshell. Minnesota : Thomson/West. </w:t>
      </w:r>
    </w:p>
    <w:p w:rsidR="000E1DCB" w:rsidRPr="002E76B4" w:rsidRDefault="000E1DCB" w:rsidP="000E1DCB">
      <w:pPr>
        <w:pStyle w:val="-1"/>
        <w:spacing w:line="0" w:lineRule="atLeast"/>
        <w:ind w:left="720" w:hanging="720"/>
        <w:rPr>
          <w:rFonts w:ascii="Calibri" w:eastAsia="標楷體" w:hAnsi="Calibri" w:cs="Calibri"/>
          <w:w w:val="100"/>
          <w:kern w:val="0"/>
          <w:sz w:val="24"/>
          <w:szCs w:val="24"/>
        </w:rPr>
      </w:pPr>
      <w:r w:rsidRPr="002E76B4">
        <w:rPr>
          <w:rFonts w:ascii="Calibri" w:eastAsia="標楷體" w:hAnsi="Calibri" w:cs="Calibri" w:hint="eastAsia"/>
          <w:w w:val="100"/>
          <w:kern w:val="0"/>
          <w:sz w:val="24"/>
          <w:szCs w:val="24"/>
        </w:rPr>
        <w:t>◎</w:t>
      </w:r>
      <w:r w:rsidRPr="002E76B4">
        <w:rPr>
          <w:rFonts w:ascii="Calibri" w:eastAsia="標楷體" w:hAnsi="Calibri" w:cs="Calibri" w:hint="eastAsia"/>
          <w:w w:val="100"/>
          <w:kern w:val="0"/>
          <w:sz w:val="24"/>
          <w:szCs w:val="24"/>
        </w:rPr>
        <w:t xml:space="preserve">Weissbrodt, David. S. (2008). The Human Rights of Non-Citizens. New York: Oxford University Press. </w:t>
      </w:r>
    </w:p>
    <w:p w:rsidR="000E1DCB" w:rsidRPr="002E76B4" w:rsidRDefault="000E1DCB" w:rsidP="000E1DCB">
      <w:pPr>
        <w:pStyle w:val="-1"/>
        <w:spacing w:line="0" w:lineRule="atLeast"/>
        <w:ind w:left="720" w:hanging="720"/>
        <w:rPr>
          <w:rFonts w:ascii="Calibri" w:eastAsia="標楷體" w:hAnsi="Calibri" w:cs="Calibri"/>
          <w:w w:val="100"/>
          <w:kern w:val="0"/>
          <w:sz w:val="24"/>
          <w:szCs w:val="24"/>
        </w:rPr>
      </w:pPr>
      <w:r w:rsidRPr="002E76B4">
        <w:rPr>
          <w:rFonts w:ascii="Calibri" w:eastAsia="標楷體" w:hAnsi="Calibri" w:cs="Calibri" w:hint="eastAsia"/>
          <w:w w:val="100"/>
          <w:kern w:val="0"/>
          <w:sz w:val="24"/>
          <w:szCs w:val="24"/>
        </w:rPr>
        <w:t>◎</w:t>
      </w:r>
      <w:r w:rsidRPr="002E76B4">
        <w:rPr>
          <w:rFonts w:ascii="Calibri" w:eastAsia="標楷體" w:hAnsi="Calibri" w:cs="Calibri" w:hint="eastAsia"/>
          <w:w w:val="100"/>
          <w:kern w:val="0"/>
          <w:sz w:val="24"/>
          <w:szCs w:val="24"/>
        </w:rPr>
        <w:t>Weissbrodt, David., &amp; Danielson, Laura. (2005). Immigration Law and Procedure. U.S.: Thomson West.</w:t>
      </w:r>
    </w:p>
    <w:p w:rsidR="000E1DCB" w:rsidRPr="002E76B4" w:rsidRDefault="000E1DCB" w:rsidP="000E1DCB">
      <w:pPr>
        <w:pStyle w:val="-1"/>
        <w:spacing w:line="0" w:lineRule="atLeast"/>
        <w:ind w:left="720" w:hanging="720"/>
        <w:rPr>
          <w:rFonts w:ascii="Calibri" w:eastAsia="標楷體" w:hAnsi="Calibri" w:cs="Calibri"/>
          <w:w w:val="100"/>
          <w:kern w:val="0"/>
          <w:sz w:val="24"/>
          <w:szCs w:val="24"/>
        </w:rPr>
      </w:pPr>
      <w:r w:rsidRPr="002E76B4">
        <w:rPr>
          <w:rFonts w:ascii="Calibri" w:eastAsia="標楷體" w:hAnsi="Calibri" w:cs="Calibri" w:hint="eastAsia"/>
          <w:w w:val="100"/>
          <w:kern w:val="0"/>
          <w:sz w:val="24"/>
          <w:szCs w:val="24"/>
        </w:rPr>
        <w:t>◎</w:t>
      </w:r>
      <w:r w:rsidRPr="002E76B4">
        <w:rPr>
          <w:rFonts w:ascii="Calibri" w:eastAsia="標楷體" w:hAnsi="Calibri" w:cs="Calibri" w:hint="eastAsia"/>
          <w:w w:val="100"/>
          <w:kern w:val="0"/>
          <w:sz w:val="24"/>
          <w:szCs w:val="24"/>
        </w:rPr>
        <w:t xml:space="preserve">Welch, Michael. (2002). Detained: Immigration Laws and the Expanding I.N.S. Jail Complex. Philadelphia: Temple University Press. </w:t>
      </w:r>
    </w:p>
    <w:p w:rsidR="000E1DCB" w:rsidRPr="002E76B4" w:rsidRDefault="000E1DCB" w:rsidP="000E1DCB">
      <w:pPr>
        <w:pStyle w:val="-1"/>
        <w:spacing w:line="0" w:lineRule="atLeast"/>
        <w:ind w:left="720" w:hanging="720"/>
        <w:rPr>
          <w:rFonts w:ascii="Calibri" w:eastAsia="標楷體" w:hAnsi="Calibri" w:cs="Calibri"/>
          <w:w w:val="100"/>
          <w:kern w:val="0"/>
          <w:sz w:val="24"/>
          <w:szCs w:val="24"/>
        </w:rPr>
      </w:pPr>
      <w:r w:rsidRPr="002E76B4">
        <w:rPr>
          <w:rFonts w:ascii="Calibri" w:eastAsia="標楷體" w:hAnsi="Calibri" w:cs="Calibri" w:hint="eastAsia"/>
          <w:w w:val="100"/>
          <w:kern w:val="0"/>
          <w:sz w:val="24"/>
          <w:szCs w:val="24"/>
        </w:rPr>
        <w:t>◎</w:t>
      </w:r>
      <w:r w:rsidRPr="002E76B4">
        <w:rPr>
          <w:rFonts w:ascii="Calibri" w:eastAsia="標楷體" w:hAnsi="Calibri" w:cs="Calibri" w:hint="eastAsia"/>
          <w:w w:val="100"/>
          <w:kern w:val="0"/>
          <w:sz w:val="24"/>
          <w:szCs w:val="24"/>
        </w:rPr>
        <w:t xml:space="preserve">Welch, Michael. (2005). Quiet Constructions in the War on Terror: Subjecting Asylum Seekers to Unnecessary Detention. USA: Thomson Gale.  </w:t>
      </w:r>
    </w:p>
    <w:p w:rsidR="000E1DCB" w:rsidRPr="002E76B4" w:rsidRDefault="000E1DCB" w:rsidP="000E1DCB">
      <w:pPr>
        <w:pStyle w:val="-1"/>
        <w:spacing w:line="0" w:lineRule="atLeast"/>
        <w:ind w:left="720" w:hanging="720"/>
        <w:rPr>
          <w:rFonts w:ascii="Calibri" w:eastAsia="標楷體" w:hAnsi="Calibri" w:cs="Calibri"/>
          <w:w w:val="100"/>
          <w:kern w:val="0"/>
          <w:sz w:val="24"/>
          <w:szCs w:val="24"/>
        </w:rPr>
      </w:pPr>
      <w:r w:rsidRPr="002E76B4">
        <w:rPr>
          <w:rFonts w:ascii="Calibri" w:eastAsia="標楷體" w:hAnsi="Calibri" w:cs="Calibri" w:hint="eastAsia"/>
          <w:w w:val="100"/>
          <w:kern w:val="0"/>
          <w:sz w:val="24"/>
          <w:szCs w:val="24"/>
        </w:rPr>
        <w:t>◎</w:t>
      </w:r>
      <w:r w:rsidRPr="002E76B4">
        <w:rPr>
          <w:rFonts w:ascii="Calibri" w:eastAsia="標楷體" w:hAnsi="Calibri" w:cs="Calibri" w:hint="eastAsia"/>
          <w:w w:val="100"/>
          <w:kern w:val="0"/>
          <w:sz w:val="24"/>
          <w:szCs w:val="24"/>
        </w:rPr>
        <w:t xml:space="preserve">Wheeler, Rachel. Sabates., &amp; Feldman, Rayah. (2011). Migration and Social Protection: Claiming Social Rights Beyond Borders. New York: Palgrave Macmillan. </w:t>
      </w:r>
    </w:p>
    <w:p w:rsidR="000E1DCB" w:rsidRPr="002E76B4" w:rsidRDefault="000E1DCB" w:rsidP="000E1DCB">
      <w:pPr>
        <w:pStyle w:val="-1"/>
        <w:spacing w:line="0" w:lineRule="atLeast"/>
        <w:ind w:left="720" w:hanging="720"/>
        <w:rPr>
          <w:rFonts w:ascii="Calibri" w:eastAsia="標楷體" w:hAnsi="Calibri" w:cs="Calibri"/>
          <w:w w:val="100"/>
          <w:kern w:val="0"/>
          <w:sz w:val="24"/>
          <w:szCs w:val="24"/>
        </w:rPr>
      </w:pPr>
      <w:r w:rsidRPr="002E76B4">
        <w:rPr>
          <w:rFonts w:ascii="Calibri" w:eastAsia="標楷體" w:hAnsi="Calibri" w:cs="Calibri" w:hint="eastAsia"/>
          <w:w w:val="100"/>
          <w:kern w:val="0"/>
          <w:sz w:val="24"/>
          <w:szCs w:val="24"/>
        </w:rPr>
        <w:t>◎</w:t>
      </w:r>
      <w:r w:rsidRPr="002E76B4">
        <w:rPr>
          <w:rFonts w:ascii="Calibri" w:eastAsia="標楷體" w:hAnsi="Calibri" w:cs="Calibri" w:hint="eastAsia"/>
          <w:w w:val="100"/>
          <w:kern w:val="0"/>
          <w:sz w:val="24"/>
          <w:szCs w:val="24"/>
        </w:rPr>
        <w:t>Wilborn, Derrick. R. (2006). USCS Court Rules: Court of International Trade, United States Tax Court, Military Courts, Rail Reorganization Court, Veterans Claims Court, Alien Terrorist Removal Court, Foreign Intelligence Surveillance Court. New Jersey: Le</w:t>
      </w:r>
      <w:r w:rsidRPr="002E76B4">
        <w:rPr>
          <w:rFonts w:ascii="Calibri" w:eastAsia="標楷體" w:hAnsi="Calibri" w:cs="Calibri"/>
          <w:w w:val="100"/>
          <w:kern w:val="0"/>
          <w:sz w:val="24"/>
          <w:szCs w:val="24"/>
        </w:rPr>
        <w:t>xisNexis.</w:t>
      </w:r>
    </w:p>
    <w:p w:rsidR="000E1DCB" w:rsidRPr="002E76B4" w:rsidRDefault="000E1DCB" w:rsidP="000E1DCB">
      <w:pPr>
        <w:pStyle w:val="-1"/>
        <w:spacing w:line="0" w:lineRule="atLeast"/>
        <w:ind w:left="720" w:hanging="720"/>
        <w:rPr>
          <w:rFonts w:ascii="Calibri" w:eastAsia="標楷體" w:hAnsi="Calibri" w:cs="Calibri"/>
          <w:w w:val="100"/>
          <w:kern w:val="0"/>
          <w:sz w:val="24"/>
          <w:szCs w:val="24"/>
        </w:rPr>
      </w:pPr>
      <w:r w:rsidRPr="002E76B4">
        <w:rPr>
          <w:rFonts w:ascii="Calibri" w:eastAsia="標楷體" w:hAnsi="Calibri" w:cs="Calibri" w:hint="eastAsia"/>
          <w:w w:val="100"/>
          <w:kern w:val="0"/>
          <w:sz w:val="24"/>
          <w:szCs w:val="24"/>
        </w:rPr>
        <w:t>◎</w:t>
      </w:r>
      <w:r w:rsidRPr="002E76B4">
        <w:rPr>
          <w:rFonts w:ascii="Calibri" w:eastAsia="標楷體" w:hAnsi="Calibri" w:cs="Calibri" w:hint="eastAsia"/>
          <w:w w:val="100"/>
          <w:kern w:val="0"/>
          <w:sz w:val="24"/>
          <w:szCs w:val="24"/>
        </w:rPr>
        <w:t xml:space="preserve">Wilsher, Daniel. (2011). Immigration Detention: Law, History, Politics . New York: Cambridge </w:t>
      </w:r>
      <w:r w:rsidRPr="002E76B4">
        <w:rPr>
          <w:rFonts w:ascii="Calibri" w:eastAsia="標楷體" w:hAnsi="Calibri" w:cs="Calibri" w:hint="eastAsia"/>
          <w:w w:val="100"/>
          <w:kern w:val="0"/>
          <w:sz w:val="24"/>
          <w:szCs w:val="24"/>
        </w:rPr>
        <w:lastRenderedPageBreak/>
        <w:t xml:space="preserve">University Press. </w:t>
      </w:r>
    </w:p>
    <w:p w:rsidR="000E1DCB" w:rsidRPr="002E76B4" w:rsidRDefault="000E1DCB" w:rsidP="000E1DCB">
      <w:pPr>
        <w:pStyle w:val="-1"/>
        <w:spacing w:line="0" w:lineRule="atLeast"/>
        <w:ind w:left="720" w:hanging="720"/>
        <w:rPr>
          <w:rFonts w:ascii="Calibri" w:eastAsia="標楷體" w:hAnsi="Calibri" w:cs="Calibri"/>
          <w:w w:val="100"/>
          <w:kern w:val="0"/>
          <w:sz w:val="24"/>
          <w:szCs w:val="24"/>
        </w:rPr>
      </w:pPr>
      <w:r w:rsidRPr="002E76B4">
        <w:rPr>
          <w:rFonts w:ascii="Calibri" w:eastAsia="標楷體" w:hAnsi="Calibri" w:cs="Calibri" w:hint="eastAsia"/>
          <w:w w:val="100"/>
          <w:kern w:val="0"/>
          <w:sz w:val="24"/>
          <w:szCs w:val="24"/>
        </w:rPr>
        <w:t>◎</w:t>
      </w:r>
      <w:r w:rsidRPr="002E76B4">
        <w:rPr>
          <w:rFonts w:ascii="Calibri" w:eastAsia="標楷體" w:hAnsi="Calibri" w:cs="Calibri" w:hint="eastAsia"/>
          <w:w w:val="100"/>
          <w:kern w:val="0"/>
          <w:sz w:val="24"/>
          <w:szCs w:val="24"/>
        </w:rPr>
        <w:t xml:space="preserve">Worthington, Andy. ( 2007). The Guantanamo Files: The Stories of the 774 Detainees in America's Illegal Prison . Ann Arbor: Pluto Press. </w:t>
      </w:r>
    </w:p>
    <w:p w:rsidR="003E15A3" w:rsidRPr="002E76B4" w:rsidRDefault="000E1DCB" w:rsidP="000E1DCB">
      <w:pPr>
        <w:pStyle w:val="-1"/>
        <w:spacing w:line="0" w:lineRule="atLeast"/>
        <w:ind w:left="720" w:hanging="720"/>
        <w:rPr>
          <w:rFonts w:ascii="Calibri" w:eastAsia="標楷體" w:hAnsi="Calibri" w:cs="Calibri"/>
          <w:w w:val="100"/>
          <w:kern w:val="0"/>
          <w:sz w:val="24"/>
          <w:szCs w:val="24"/>
        </w:rPr>
      </w:pPr>
      <w:r w:rsidRPr="002E76B4">
        <w:rPr>
          <w:rFonts w:ascii="Calibri" w:eastAsia="標楷體" w:hAnsi="Calibri" w:cs="Calibri" w:hint="eastAsia"/>
          <w:w w:val="100"/>
          <w:kern w:val="0"/>
          <w:sz w:val="24"/>
          <w:szCs w:val="24"/>
        </w:rPr>
        <w:t>◎</w:t>
      </w:r>
      <w:r w:rsidRPr="002E76B4">
        <w:rPr>
          <w:rFonts w:ascii="Calibri" w:eastAsia="標楷體" w:hAnsi="Calibri" w:cs="Calibri" w:hint="eastAsia"/>
          <w:w w:val="100"/>
          <w:kern w:val="0"/>
          <w:sz w:val="24"/>
          <w:szCs w:val="24"/>
        </w:rPr>
        <w:t xml:space="preserve">Yates, Megan. A. (2011). Immigrants and Illegal Aliens: Removal, Deterrence and Detention Issues (American Political, Economic, and Security Issues). New York: Nova Science Pub Inc.  </w:t>
      </w:r>
    </w:p>
    <w:p w:rsidR="000E1DCB" w:rsidRPr="007962C4" w:rsidRDefault="00385DF8" w:rsidP="00385DF8">
      <w:pPr>
        <w:pStyle w:val="-1"/>
        <w:spacing w:line="0" w:lineRule="atLeast"/>
        <w:ind w:left="652" w:hanging="652"/>
        <w:jc w:val="right"/>
        <w:rPr>
          <w:rFonts w:ascii="標楷體" w:eastAsia="標楷體" w:hAnsi="標楷體" w:cs="Calibri"/>
          <w:sz w:val="24"/>
          <w:szCs w:val="24"/>
        </w:rPr>
      </w:pPr>
      <w:r w:rsidRPr="000373DF">
        <w:rPr>
          <w:rFonts w:ascii="標楷體" w:eastAsia="標楷體" w:hAnsi="標楷體" w:hint="eastAsia"/>
          <w:szCs w:val="26"/>
        </w:rPr>
        <w:t>。。。。。。。。。。。。。。。。。。</w:t>
      </w:r>
      <w:hyperlink w:anchor="a參考文獻" w:history="1">
        <w:r w:rsidRPr="000373DF">
          <w:rPr>
            <w:rStyle w:val="a8"/>
            <w:rFonts w:ascii="標楷體" w:eastAsia="標楷體" w:hAnsi="標楷體"/>
            <w:sz w:val="22"/>
            <w:szCs w:val="26"/>
          </w:rPr>
          <w:t>回參考文獻</w:t>
        </w:r>
      </w:hyperlink>
      <w:r>
        <w:rPr>
          <w:rFonts w:ascii="標楷體" w:eastAsia="標楷體" w:hAnsi="標楷體"/>
          <w:color w:val="808000"/>
          <w:szCs w:val="26"/>
        </w:rPr>
        <w:t>〉〉</w:t>
      </w:r>
    </w:p>
    <w:p w:rsidR="003E15A3" w:rsidRPr="007962C4" w:rsidRDefault="003E15A3" w:rsidP="00C80842">
      <w:pPr>
        <w:pStyle w:val="2"/>
      </w:pPr>
      <w:bookmarkStart w:id="34" w:name="_網路參考文獻："/>
      <w:bookmarkEnd w:id="34"/>
      <w:r w:rsidRPr="007962C4">
        <w:t>網路參考文獻</w:t>
      </w:r>
      <w:r w:rsidR="00385DF8" w:rsidRPr="007962C4">
        <w:t>：</w:t>
      </w:r>
    </w:p>
    <w:p w:rsidR="003E15A3" w:rsidRPr="000E1DCB" w:rsidRDefault="000E1DCB" w:rsidP="000E1DCB">
      <w:pPr>
        <w:pStyle w:val="-1"/>
        <w:spacing w:line="0" w:lineRule="atLeast"/>
        <w:ind w:left="720" w:hanging="720"/>
        <w:jc w:val="left"/>
        <w:rPr>
          <w:rFonts w:asciiTheme="minorHAnsi" w:eastAsia="標楷體" w:hAnsiTheme="minorHAnsi" w:cstheme="minorHAnsi"/>
          <w:sz w:val="24"/>
          <w:szCs w:val="24"/>
        </w:rPr>
      </w:pPr>
      <w:r w:rsidRPr="000E1DCB">
        <w:rPr>
          <w:rFonts w:ascii="細明體" w:eastAsia="細明體" w:hAnsi="細明體" w:cs="細明體" w:hint="eastAsia"/>
          <w:w w:val="100"/>
          <w:kern w:val="0"/>
          <w:sz w:val="24"/>
          <w:szCs w:val="24"/>
        </w:rPr>
        <w:t>◎</w:t>
      </w:r>
      <w:r w:rsidR="003E15A3" w:rsidRPr="000E1DCB">
        <w:rPr>
          <w:rFonts w:asciiTheme="minorHAnsi" w:eastAsia="標楷體" w:hAnsiTheme="minorHAnsi" w:cstheme="minorHAnsi"/>
          <w:sz w:val="24"/>
          <w:szCs w:val="24"/>
        </w:rPr>
        <w:t xml:space="preserve">Australian Government, Department of Immigration and Border Protection(2016), Skilled </w:t>
      </w:r>
      <w:r w:rsidR="003E15A3" w:rsidRPr="000E1DCB">
        <w:rPr>
          <w:rFonts w:asciiTheme="minorHAnsi" w:eastAsia="標楷體" w:hAnsiTheme="minorHAnsi" w:cstheme="minorHAnsi"/>
          <w:spacing w:val="-4"/>
          <w:sz w:val="24"/>
          <w:szCs w:val="24"/>
        </w:rPr>
        <w:t xml:space="preserve">Independent visa (subclass 189), Retrieved from </w:t>
      </w:r>
      <w:hyperlink r:id="rId62" w:history="1">
        <w:r w:rsidR="003E15A3" w:rsidRPr="000E1DCB">
          <w:rPr>
            <w:rStyle w:val="a8"/>
            <w:rFonts w:asciiTheme="minorHAnsi" w:eastAsia="標楷體" w:hAnsiTheme="minorHAnsi" w:cstheme="minorHAnsi"/>
            <w:spacing w:val="-4"/>
            <w:sz w:val="24"/>
            <w:szCs w:val="24"/>
          </w:rPr>
          <w:t>https://www.border.gov.au/Trav/Visa-1/189-</w:t>
        </w:r>
      </w:hyperlink>
      <w:r w:rsidR="003E15A3" w:rsidRPr="000E1DCB">
        <w:rPr>
          <w:rFonts w:asciiTheme="minorHAnsi" w:eastAsia="標楷體" w:hAnsiTheme="minorHAnsi" w:cstheme="minorHAnsi"/>
          <w:spacing w:val="-4"/>
          <w:sz w:val="24"/>
          <w:szCs w:val="24"/>
        </w:rPr>
        <w:t>.</w:t>
      </w:r>
    </w:p>
    <w:p w:rsidR="003E15A3" w:rsidRPr="000E1DCB" w:rsidRDefault="000E1DCB" w:rsidP="000E1DCB">
      <w:pPr>
        <w:pStyle w:val="-1"/>
        <w:spacing w:line="0" w:lineRule="atLeast"/>
        <w:ind w:left="720" w:hanging="720"/>
        <w:jc w:val="left"/>
        <w:rPr>
          <w:rFonts w:asciiTheme="minorHAnsi" w:eastAsia="標楷體" w:hAnsiTheme="minorHAnsi" w:cstheme="minorHAnsi"/>
          <w:sz w:val="24"/>
          <w:szCs w:val="24"/>
        </w:rPr>
      </w:pPr>
      <w:r w:rsidRPr="000E1DCB">
        <w:rPr>
          <w:rFonts w:ascii="細明體" w:eastAsia="細明體" w:hAnsi="細明體" w:cs="細明體" w:hint="eastAsia"/>
          <w:w w:val="100"/>
          <w:kern w:val="0"/>
          <w:sz w:val="24"/>
          <w:szCs w:val="24"/>
        </w:rPr>
        <w:t>◎</w:t>
      </w:r>
      <w:r w:rsidR="003E15A3" w:rsidRPr="000E1DCB">
        <w:rPr>
          <w:rFonts w:asciiTheme="minorHAnsi" w:eastAsia="標楷體" w:hAnsiTheme="minorHAnsi" w:cstheme="minorHAnsi"/>
          <w:sz w:val="24"/>
          <w:szCs w:val="24"/>
        </w:rPr>
        <w:t xml:space="preserve">Bernitz, H. (2013). Access to Electoral Rights Sweden. EUDO Citizenship Observatory: Florence, Italy. Retrieved from </w:t>
      </w:r>
      <w:hyperlink r:id="rId63" w:history="1">
        <w:r w:rsidR="003E15A3" w:rsidRPr="000E1DCB">
          <w:rPr>
            <w:rStyle w:val="a8"/>
            <w:rFonts w:asciiTheme="minorHAnsi" w:eastAsia="標楷體" w:hAnsiTheme="minorHAnsi" w:cstheme="minorHAnsi"/>
            <w:sz w:val="24"/>
            <w:szCs w:val="24"/>
          </w:rPr>
          <w:t>http://eudo-citizenship.eu</w:t>
        </w:r>
      </w:hyperlink>
      <w:r w:rsidR="003E15A3" w:rsidRPr="000E1DCB">
        <w:rPr>
          <w:rFonts w:asciiTheme="minorHAnsi" w:eastAsia="標楷體" w:hAnsiTheme="minorHAnsi" w:cstheme="minorHAnsi"/>
          <w:sz w:val="24"/>
          <w:szCs w:val="24"/>
        </w:rPr>
        <w:t>.</w:t>
      </w:r>
    </w:p>
    <w:p w:rsidR="003E15A3" w:rsidRPr="000E1DCB" w:rsidRDefault="000E1DCB" w:rsidP="000E1DCB">
      <w:pPr>
        <w:pStyle w:val="-1"/>
        <w:spacing w:line="0" w:lineRule="atLeast"/>
        <w:ind w:left="720" w:hanging="720"/>
        <w:jc w:val="left"/>
        <w:rPr>
          <w:rFonts w:asciiTheme="minorHAnsi" w:eastAsia="標楷體" w:hAnsiTheme="minorHAnsi" w:cstheme="minorHAnsi"/>
          <w:sz w:val="24"/>
          <w:szCs w:val="24"/>
        </w:rPr>
      </w:pPr>
      <w:r w:rsidRPr="000E1DCB">
        <w:rPr>
          <w:rFonts w:ascii="細明體" w:eastAsia="細明體" w:hAnsi="細明體" w:cs="細明體" w:hint="eastAsia"/>
          <w:w w:val="100"/>
          <w:kern w:val="0"/>
          <w:sz w:val="24"/>
          <w:szCs w:val="24"/>
        </w:rPr>
        <w:t>◎</w:t>
      </w:r>
      <w:r w:rsidR="003E15A3" w:rsidRPr="000E1DCB">
        <w:rPr>
          <w:rFonts w:asciiTheme="minorHAnsi" w:eastAsia="標楷體" w:hAnsiTheme="minorHAnsi" w:cstheme="minorHAnsi"/>
          <w:sz w:val="24"/>
          <w:szCs w:val="24"/>
        </w:rPr>
        <w:t xml:space="preserve">Bosswick, W., &amp; Heckmann, F. (2006). Integration of migrants: Contribution of local and regional </w:t>
      </w:r>
      <w:r w:rsidR="003E15A3" w:rsidRPr="000E1DCB">
        <w:rPr>
          <w:rFonts w:asciiTheme="minorHAnsi" w:eastAsia="標楷體" w:hAnsiTheme="minorHAnsi" w:cstheme="minorHAnsi"/>
          <w:spacing w:val="-2"/>
          <w:sz w:val="24"/>
          <w:szCs w:val="24"/>
        </w:rPr>
        <w:t xml:space="preserve">authorities. Retrieved from </w:t>
      </w:r>
      <w:hyperlink r:id="rId64" w:history="1">
        <w:r w:rsidR="003E15A3" w:rsidRPr="000E1DCB">
          <w:rPr>
            <w:rStyle w:val="a8"/>
            <w:rFonts w:asciiTheme="minorHAnsi" w:eastAsia="標楷體" w:hAnsiTheme="minorHAnsi" w:cstheme="minorHAnsi"/>
            <w:spacing w:val="-2"/>
            <w:sz w:val="24"/>
            <w:szCs w:val="24"/>
          </w:rPr>
          <w:t>http://www.cities-localgovernments.org/committees/fccd/Upload/ library/integrationofmigrantscontributionoflocalandregionalauthorities_en.pdf</w:t>
        </w:r>
      </w:hyperlink>
      <w:r w:rsidR="003E15A3" w:rsidRPr="000E1DCB">
        <w:rPr>
          <w:rStyle w:val="a8"/>
          <w:rFonts w:asciiTheme="minorHAnsi" w:eastAsia="標楷體" w:hAnsiTheme="minorHAnsi" w:cstheme="minorHAnsi"/>
          <w:spacing w:val="-2"/>
          <w:sz w:val="24"/>
          <w:szCs w:val="24"/>
        </w:rPr>
        <w:t>.</w:t>
      </w:r>
    </w:p>
    <w:p w:rsidR="003E15A3" w:rsidRPr="000E1DCB" w:rsidRDefault="000E1DCB" w:rsidP="000E1DCB">
      <w:pPr>
        <w:pStyle w:val="-1"/>
        <w:spacing w:line="0" w:lineRule="atLeast"/>
        <w:ind w:left="720" w:hanging="720"/>
        <w:jc w:val="left"/>
        <w:rPr>
          <w:rFonts w:asciiTheme="minorHAnsi" w:eastAsia="標楷體" w:hAnsiTheme="minorHAnsi" w:cstheme="minorHAnsi"/>
          <w:sz w:val="24"/>
          <w:szCs w:val="24"/>
        </w:rPr>
      </w:pPr>
      <w:r w:rsidRPr="000E1DCB">
        <w:rPr>
          <w:rFonts w:ascii="細明體" w:eastAsia="細明體" w:hAnsi="細明體" w:cs="細明體" w:hint="eastAsia"/>
          <w:w w:val="100"/>
          <w:kern w:val="0"/>
          <w:sz w:val="24"/>
          <w:szCs w:val="24"/>
        </w:rPr>
        <w:t>◎</w:t>
      </w:r>
      <w:r w:rsidR="003E15A3" w:rsidRPr="000E1DCB">
        <w:rPr>
          <w:rFonts w:asciiTheme="minorHAnsi" w:eastAsia="標楷體" w:hAnsiTheme="minorHAnsi" w:cstheme="minorHAnsi"/>
          <w:sz w:val="24"/>
          <w:szCs w:val="24"/>
        </w:rPr>
        <w:t xml:space="preserve">Ersboll, E. (2013). Access to Electoral Rights Denmark. EUDO Citizenship Observatory: Florence, Italy. Retrieved from </w:t>
      </w:r>
      <w:hyperlink r:id="rId65" w:history="1">
        <w:r w:rsidR="003E15A3" w:rsidRPr="000E1DCB">
          <w:rPr>
            <w:rStyle w:val="a8"/>
            <w:rFonts w:asciiTheme="minorHAnsi" w:eastAsia="標楷體" w:hAnsiTheme="minorHAnsi" w:cstheme="minorHAnsi"/>
            <w:sz w:val="24"/>
            <w:szCs w:val="24"/>
          </w:rPr>
          <w:t>http://eudo-citizenship.eu</w:t>
        </w:r>
      </w:hyperlink>
      <w:r w:rsidR="003E15A3" w:rsidRPr="000E1DCB">
        <w:rPr>
          <w:rFonts w:asciiTheme="minorHAnsi" w:eastAsia="標楷體" w:hAnsiTheme="minorHAnsi" w:cstheme="minorHAnsi"/>
          <w:sz w:val="24"/>
          <w:szCs w:val="24"/>
        </w:rPr>
        <w:t>.</w:t>
      </w:r>
    </w:p>
    <w:p w:rsidR="003E15A3" w:rsidRPr="000E1DCB" w:rsidRDefault="000E1DCB" w:rsidP="000E1DCB">
      <w:pPr>
        <w:pStyle w:val="-1"/>
        <w:spacing w:line="0" w:lineRule="atLeast"/>
        <w:ind w:left="720" w:hanging="720"/>
        <w:jc w:val="left"/>
        <w:rPr>
          <w:rFonts w:asciiTheme="minorHAnsi" w:eastAsia="標楷體" w:hAnsiTheme="minorHAnsi" w:cstheme="minorHAnsi"/>
          <w:sz w:val="24"/>
          <w:szCs w:val="24"/>
        </w:rPr>
      </w:pPr>
      <w:r w:rsidRPr="000E1DCB">
        <w:rPr>
          <w:rFonts w:ascii="細明體" w:eastAsia="細明體" w:hAnsi="細明體" w:cs="細明體" w:hint="eastAsia"/>
          <w:w w:val="100"/>
          <w:kern w:val="0"/>
          <w:sz w:val="24"/>
          <w:szCs w:val="24"/>
        </w:rPr>
        <w:t>◎</w:t>
      </w:r>
      <w:r w:rsidR="003E15A3" w:rsidRPr="000E1DCB">
        <w:rPr>
          <w:rFonts w:asciiTheme="minorHAnsi" w:eastAsia="標楷體" w:hAnsiTheme="minorHAnsi" w:cstheme="minorHAnsi"/>
          <w:sz w:val="24"/>
          <w:szCs w:val="24"/>
        </w:rPr>
        <w:t xml:space="preserve">Immigration Policy Commission. (2012). The 2nd Basic Plan for Immigration Policy (2013~2017). Korea: Korea Immigration Service, Retrieved from </w:t>
      </w:r>
      <w:hyperlink r:id="rId66" w:history="1">
        <w:r w:rsidR="003E15A3" w:rsidRPr="000E1DCB">
          <w:rPr>
            <w:rStyle w:val="a8"/>
            <w:rFonts w:asciiTheme="minorHAnsi" w:eastAsia="標楷體" w:hAnsiTheme="minorHAnsi" w:cstheme="minorHAnsi"/>
            <w:sz w:val="24"/>
            <w:szCs w:val="24"/>
          </w:rPr>
          <w:t>http://www.immigration.go.kr/HP/ COM/bbs_03/ShowData.do</w:t>
        </w:r>
      </w:hyperlink>
      <w:r w:rsidR="003E15A3" w:rsidRPr="000E1DCB">
        <w:rPr>
          <w:rFonts w:asciiTheme="minorHAnsi" w:eastAsia="標楷體" w:hAnsiTheme="minorHAnsi" w:cstheme="minorHAnsi"/>
          <w:sz w:val="24"/>
          <w:szCs w:val="24"/>
        </w:rPr>
        <w:t>.</w:t>
      </w:r>
    </w:p>
    <w:p w:rsidR="003E15A3" w:rsidRPr="000E1DCB" w:rsidRDefault="000E1DCB" w:rsidP="000E1DCB">
      <w:pPr>
        <w:pStyle w:val="-1"/>
        <w:spacing w:line="0" w:lineRule="atLeast"/>
        <w:ind w:left="720" w:hanging="720"/>
        <w:jc w:val="left"/>
        <w:rPr>
          <w:rFonts w:asciiTheme="minorHAnsi" w:eastAsia="標楷體" w:hAnsiTheme="minorHAnsi" w:cstheme="minorHAnsi"/>
          <w:sz w:val="24"/>
          <w:szCs w:val="24"/>
        </w:rPr>
      </w:pPr>
      <w:r w:rsidRPr="000E1DCB">
        <w:rPr>
          <w:rFonts w:ascii="細明體" w:eastAsia="細明體" w:hAnsi="細明體" w:cs="細明體" w:hint="eastAsia"/>
          <w:w w:val="100"/>
          <w:kern w:val="0"/>
          <w:sz w:val="24"/>
          <w:szCs w:val="24"/>
        </w:rPr>
        <w:t>◎</w:t>
      </w:r>
      <w:r w:rsidR="003E15A3" w:rsidRPr="000E1DCB">
        <w:rPr>
          <w:rFonts w:asciiTheme="minorHAnsi" w:eastAsia="標楷體" w:hAnsiTheme="minorHAnsi" w:cstheme="minorHAnsi"/>
          <w:sz w:val="24"/>
          <w:szCs w:val="24"/>
        </w:rPr>
        <w:t xml:space="preserve">IOM. (2010). Compendium of Migrant Integration Policies and Practices. Retrieved </w:t>
      </w:r>
      <w:smartTag w:uri="urn:schemas-microsoft-com:office:smarttags" w:element="chsdate">
        <w:smartTagPr>
          <w:attr w:name="Year" w:val="2016"/>
          <w:attr w:name="Month" w:val="6"/>
          <w:attr w:name="Day" w:val="3"/>
          <w:attr w:name="IsLunarDate" w:val="False"/>
          <w:attr w:name="IsROCDate" w:val="False"/>
        </w:smartTagPr>
        <w:r w:rsidR="003E15A3" w:rsidRPr="000E1DCB">
          <w:rPr>
            <w:rFonts w:asciiTheme="minorHAnsi" w:eastAsia="標楷體" w:hAnsiTheme="minorHAnsi" w:cstheme="minorHAnsi"/>
            <w:sz w:val="24"/>
            <w:szCs w:val="24"/>
          </w:rPr>
          <w:t>2016/06/03</w:t>
        </w:r>
      </w:smartTag>
      <w:r w:rsidR="003E15A3" w:rsidRPr="000E1DCB">
        <w:rPr>
          <w:rFonts w:asciiTheme="minorHAnsi" w:eastAsia="標楷體" w:hAnsiTheme="minorHAnsi" w:cstheme="minorHAnsi"/>
          <w:sz w:val="24"/>
          <w:szCs w:val="24"/>
        </w:rPr>
        <w:t xml:space="preserve">, from </w:t>
      </w:r>
      <w:hyperlink r:id="rId67" w:history="1">
        <w:r w:rsidR="003E15A3" w:rsidRPr="000E1DCB">
          <w:rPr>
            <w:rStyle w:val="a8"/>
            <w:rFonts w:asciiTheme="minorHAnsi" w:eastAsia="標楷體" w:hAnsiTheme="minorHAnsi" w:cstheme="minorHAnsi"/>
            <w:spacing w:val="3"/>
            <w:sz w:val="24"/>
            <w:szCs w:val="24"/>
          </w:rPr>
          <w:t>http://www.iom.int/jahia/webdav/shared/shared/mainsite/activities/facilitating/mi_</w:t>
        </w:r>
        <w:r w:rsidR="003E15A3" w:rsidRPr="000E1DCB">
          <w:rPr>
            <w:rStyle w:val="a8"/>
            <w:rFonts w:asciiTheme="minorHAnsi" w:eastAsia="標楷體" w:hAnsiTheme="minorHAnsi" w:cstheme="minorHAnsi"/>
            <w:sz w:val="24"/>
            <w:szCs w:val="24"/>
          </w:rPr>
          <w:t xml:space="preserve"> compendium_ver_feb2010.pdf</w:t>
        </w:r>
      </w:hyperlink>
      <w:r w:rsidR="003E15A3" w:rsidRPr="000E1DCB">
        <w:rPr>
          <w:rFonts w:asciiTheme="minorHAnsi" w:eastAsia="標楷體" w:hAnsiTheme="minorHAnsi" w:cstheme="minorHAnsi"/>
          <w:sz w:val="24"/>
          <w:szCs w:val="24"/>
        </w:rPr>
        <w:t>.</w:t>
      </w:r>
    </w:p>
    <w:p w:rsidR="003E15A3" w:rsidRPr="000E1DCB" w:rsidRDefault="000E1DCB" w:rsidP="000E1DCB">
      <w:pPr>
        <w:pStyle w:val="-1"/>
        <w:spacing w:line="0" w:lineRule="atLeast"/>
        <w:ind w:left="720" w:hanging="720"/>
        <w:jc w:val="left"/>
        <w:rPr>
          <w:rFonts w:asciiTheme="minorHAnsi" w:eastAsia="標楷體" w:hAnsiTheme="minorHAnsi" w:cstheme="minorHAnsi"/>
          <w:sz w:val="24"/>
          <w:szCs w:val="24"/>
        </w:rPr>
      </w:pPr>
      <w:r w:rsidRPr="000E1DCB">
        <w:rPr>
          <w:rFonts w:ascii="細明體" w:eastAsia="細明體" w:hAnsi="細明體" w:cs="細明體" w:hint="eastAsia"/>
          <w:w w:val="100"/>
          <w:kern w:val="0"/>
          <w:sz w:val="24"/>
          <w:szCs w:val="24"/>
        </w:rPr>
        <w:t>◎</w:t>
      </w:r>
      <w:r w:rsidR="003E15A3" w:rsidRPr="000E1DCB">
        <w:rPr>
          <w:rFonts w:asciiTheme="minorHAnsi" w:eastAsia="標楷體" w:hAnsiTheme="minorHAnsi" w:cstheme="minorHAnsi"/>
          <w:sz w:val="24"/>
          <w:szCs w:val="24"/>
        </w:rPr>
        <w:t xml:space="preserve">Johannesson, G. T., Petursson, G. T., &amp; Bjornsson. T. (2013). Country Report: Iceland. EUDO Citizenship Observatory: Florence, Italy. Retrieved from </w:t>
      </w:r>
      <w:hyperlink r:id="rId68" w:history="1">
        <w:r w:rsidR="003E15A3" w:rsidRPr="000E1DCB">
          <w:rPr>
            <w:rStyle w:val="a8"/>
            <w:rFonts w:asciiTheme="minorHAnsi" w:eastAsia="標楷體" w:hAnsiTheme="minorHAnsi" w:cstheme="minorHAnsi"/>
            <w:sz w:val="24"/>
            <w:szCs w:val="24"/>
          </w:rPr>
          <w:t>http://eudo-citizenship.eu</w:t>
        </w:r>
      </w:hyperlink>
      <w:r w:rsidR="003E15A3" w:rsidRPr="000E1DCB">
        <w:rPr>
          <w:rFonts w:asciiTheme="minorHAnsi" w:eastAsia="標楷體" w:hAnsiTheme="minorHAnsi" w:cstheme="minorHAnsi"/>
          <w:sz w:val="24"/>
          <w:szCs w:val="24"/>
        </w:rPr>
        <w:t>.</w:t>
      </w:r>
    </w:p>
    <w:p w:rsidR="003E15A3" w:rsidRPr="000E1DCB" w:rsidRDefault="000E1DCB" w:rsidP="000E1DCB">
      <w:pPr>
        <w:pStyle w:val="-1"/>
        <w:spacing w:line="0" w:lineRule="atLeast"/>
        <w:ind w:left="720" w:hanging="720"/>
        <w:jc w:val="left"/>
        <w:rPr>
          <w:rFonts w:asciiTheme="minorHAnsi" w:eastAsia="標楷體" w:hAnsiTheme="minorHAnsi" w:cstheme="minorHAnsi"/>
          <w:sz w:val="24"/>
          <w:szCs w:val="24"/>
        </w:rPr>
      </w:pPr>
      <w:r w:rsidRPr="000E1DCB">
        <w:rPr>
          <w:rFonts w:ascii="細明體" w:eastAsia="細明體" w:hAnsi="細明體" w:cs="細明體" w:hint="eastAsia"/>
          <w:w w:val="100"/>
          <w:kern w:val="0"/>
          <w:sz w:val="24"/>
          <w:szCs w:val="24"/>
        </w:rPr>
        <w:t>◎</w:t>
      </w:r>
      <w:r w:rsidR="003E15A3" w:rsidRPr="000E1DCB">
        <w:rPr>
          <w:rFonts w:asciiTheme="minorHAnsi" w:eastAsia="標楷體" w:hAnsiTheme="minorHAnsi" w:cstheme="minorHAnsi"/>
          <w:sz w:val="24"/>
          <w:szCs w:val="24"/>
        </w:rPr>
        <w:t>Ministry of Integration and Gender Equality (2009). Swedish integration policy.</w:t>
      </w:r>
      <w:hyperlink r:id="rId69" w:history="1">
        <w:r w:rsidRPr="000E1DCB">
          <w:rPr>
            <w:rStyle w:val="a8"/>
            <w:rFonts w:asciiTheme="minorHAnsi" w:eastAsia="標楷體" w:hAnsiTheme="minorHAnsi" w:cstheme="minorHAnsi"/>
            <w:sz w:val="24"/>
            <w:szCs w:val="24"/>
          </w:rPr>
          <w:t>http://www.government.se/contentassets/b055a941e7a247348f1acf6ade2fd876/swedish-integration-policy-fact-sheet-in-english</w:t>
        </w:r>
      </w:hyperlink>
      <w:r w:rsidR="003E15A3" w:rsidRPr="000E1DCB">
        <w:rPr>
          <w:rFonts w:asciiTheme="minorHAnsi" w:eastAsia="標楷體" w:hAnsiTheme="minorHAnsi" w:cstheme="minorHAnsi"/>
          <w:sz w:val="24"/>
          <w:szCs w:val="24"/>
        </w:rPr>
        <w:t>.</w:t>
      </w:r>
    </w:p>
    <w:p w:rsidR="003E15A3" w:rsidRPr="000E1DCB" w:rsidRDefault="000E1DCB" w:rsidP="000E1DCB">
      <w:pPr>
        <w:pStyle w:val="-1"/>
        <w:spacing w:line="0" w:lineRule="atLeast"/>
        <w:ind w:left="720" w:hanging="720"/>
        <w:jc w:val="left"/>
        <w:rPr>
          <w:rFonts w:asciiTheme="minorHAnsi" w:eastAsia="標楷體" w:hAnsiTheme="minorHAnsi" w:cstheme="minorHAnsi"/>
          <w:sz w:val="24"/>
          <w:szCs w:val="24"/>
        </w:rPr>
      </w:pPr>
      <w:r w:rsidRPr="000E1DCB">
        <w:rPr>
          <w:rFonts w:ascii="細明體" w:eastAsia="細明體" w:hAnsi="細明體" w:cs="細明體" w:hint="eastAsia"/>
          <w:w w:val="100"/>
          <w:kern w:val="0"/>
          <w:sz w:val="24"/>
          <w:szCs w:val="24"/>
        </w:rPr>
        <w:t>◎</w:t>
      </w:r>
      <w:r w:rsidR="003E15A3" w:rsidRPr="000E1DCB">
        <w:rPr>
          <w:rFonts w:asciiTheme="minorHAnsi" w:eastAsia="標楷體" w:hAnsiTheme="minorHAnsi" w:cstheme="minorHAnsi"/>
          <w:sz w:val="24"/>
          <w:szCs w:val="24"/>
        </w:rPr>
        <w:t xml:space="preserve">Salo, Sanna (2013). Access to Electoral Rights Finland. EUDO Citizenship Observatory: Florence, Italy. Retrieved from </w:t>
      </w:r>
      <w:hyperlink r:id="rId70" w:history="1">
        <w:r w:rsidR="003E15A3" w:rsidRPr="000E1DCB">
          <w:rPr>
            <w:rStyle w:val="a8"/>
            <w:rFonts w:asciiTheme="minorHAnsi" w:eastAsia="標楷體" w:hAnsiTheme="minorHAnsi" w:cstheme="minorHAnsi"/>
            <w:sz w:val="24"/>
            <w:szCs w:val="24"/>
          </w:rPr>
          <w:t>http://eudo-citizenship.eu</w:t>
        </w:r>
      </w:hyperlink>
      <w:r w:rsidR="003E15A3" w:rsidRPr="000E1DCB">
        <w:rPr>
          <w:rFonts w:asciiTheme="minorHAnsi" w:eastAsia="標楷體" w:hAnsiTheme="minorHAnsi" w:cstheme="minorHAnsi"/>
          <w:sz w:val="24"/>
          <w:szCs w:val="24"/>
        </w:rPr>
        <w:t>.</w:t>
      </w:r>
    </w:p>
    <w:p w:rsidR="003E15A3" w:rsidRPr="000E1DCB" w:rsidRDefault="000E1DCB" w:rsidP="000E1DCB">
      <w:pPr>
        <w:pStyle w:val="-1"/>
        <w:spacing w:line="0" w:lineRule="atLeast"/>
        <w:ind w:left="720" w:hanging="720"/>
        <w:jc w:val="left"/>
        <w:rPr>
          <w:rFonts w:asciiTheme="minorHAnsi" w:eastAsia="標楷體" w:hAnsiTheme="minorHAnsi" w:cstheme="minorHAnsi"/>
          <w:sz w:val="24"/>
          <w:szCs w:val="24"/>
        </w:rPr>
      </w:pPr>
      <w:r w:rsidRPr="000E1DCB">
        <w:rPr>
          <w:rFonts w:ascii="細明體" w:eastAsia="細明體" w:hAnsi="細明體" w:cs="細明體" w:hint="eastAsia"/>
          <w:w w:val="100"/>
          <w:kern w:val="0"/>
          <w:sz w:val="24"/>
          <w:szCs w:val="24"/>
        </w:rPr>
        <w:t>◎</w:t>
      </w:r>
      <w:r w:rsidR="003E15A3" w:rsidRPr="000E1DCB">
        <w:rPr>
          <w:rFonts w:asciiTheme="minorHAnsi" w:eastAsia="標楷體" w:hAnsiTheme="minorHAnsi" w:cstheme="minorHAnsi"/>
          <w:sz w:val="24"/>
          <w:szCs w:val="24"/>
        </w:rPr>
        <w:t>S-Link</w:t>
      </w:r>
      <w:r w:rsidR="003E15A3" w:rsidRPr="000E1DCB">
        <w:rPr>
          <w:rFonts w:asciiTheme="minorHAnsi" w:eastAsia="標楷體" w:hAnsiTheme="minorHAnsi" w:cstheme="minorHAnsi"/>
          <w:sz w:val="24"/>
          <w:szCs w:val="24"/>
        </w:rPr>
        <w:t>電子六法全書</w:t>
      </w:r>
      <w:r w:rsidR="003E15A3" w:rsidRPr="000E1DCB">
        <w:rPr>
          <w:rFonts w:asciiTheme="minorHAnsi" w:eastAsia="標楷體" w:hAnsiTheme="minorHAnsi" w:cstheme="minorHAnsi"/>
          <w:sz w:val="24"/>
          <w:szCs w:val="24"/>
        </w:rPr>
        <w:t>(2003)</w:t>
      </w:r>
      <w:r w:rsidR="003E15A3" w:rsidRPr="000E1DCB">
        <w:rPr>
          <w:rFonts w:asciiTheme="minorHAnsi" w:eastAsia="標楷體" w:hAnsiTheme="minorHAnsi" w:cstheme="minorHAnsi"/>
          <w:sz w:val="24"/>
          <w:szCs w:val="24"/>
        </w:rPr>
        <w:t>，完整六法，</w:t>
      </w:r>
      <w:hyperlink r:id="rId71" w:history="1">
        <w:r w:rsidR="003E15A3" w:rsidRPr="000E1DCB">
          <w:rPr>
            <w:rStyle w:val="a8"/>
            <w:rFonts w:asciiTheme="minorHAnsi" w:eastAsia="標楷體" w:hAnsiTheme="minorHAnsi" w:cstheme="minorHAnsi"/>
            <w:sz w:val="24"/>
            <w:szCs w:val="24"/>
          </w:rPr>
          <w:t>http://www.6law.idv.tw/</w:t>
        </w:r>
      </w:hyperlink>
      <w:r w:rsidR="003E15A3" w:rsidRPr="000E1DCB">
        <w:rPr>
          <w:rFonts w:asciiTheme="minorHAnsi" w:eastAsia="標楷體" w:hAnsiTheme="minorHAnsi" w:cstheme="minorHAnsi"/>
          <w:sz w:val="24"/>
          <w:szCs w:val="24"/>
        </w:rPr>
        <w:t>。</w:t>
      </w:r>
    </w:p>
    <w:p w:rsidR="003E15A3" w:rsidRPr="000E1DCB" w:rsidRDefault="000E1DCB" w:rsidP="003E15A3">
      <w:pPr>
        <w:spacing w:line="0" w:lineRule="atLeast"/>
        <w:ind w:left="480" w:hangingChars="200" w:hanging="480"/>
        <w:rPr>
          <w:rFonts w:asciiTheme="minorHAnsi" w:eastAsia="標楷體" w:hAnsiTheme="minorHAnsi" w:cstheme="minorHAnsi"/>
          <w:sz w:val="24"/>
        </w:rPr>
      </w:pPr>
      <w:r w:rsidRPr="000E1DCB">
        <w:rPr>
          <w:rFonts w:ascii="細明體" w:eastAsia="細明體" w:hAnsi="細明體" w:cs="細明體" w:hint="eastAsia"/>
          <w:kern w:val="0"/>
          <w:sz w:val="24"/>
        </w:rPr>
        <w:t>◎</w:t>
      </w:r>
      <w:r w:rsidR="003E15A3" w:rsidRPr="000E1DCB">
        <w:rPr>
          <w:rFonts w:asciiTheme="minorHAnsi" w:eastAsia="標楷體" w:hAnsiTheme="minorHAnsi" w:cstheme="minorHAnsi"/>
          <w:sz w:val="24"/>
        </w:rPr>
        <w:t>S-Link</w:t>
      </w:r>
      <w:r w:rsidR="003E15A3" w:rsidRPr="000E1DCB">
        <w:rPr>
          <w:rFonts w:asciiTheme="minorHAnsi" w:eastAsia="標楷體" w:hAnsiTheme="minorHAnsi" w:cstheme="minorHAnsi"/>
          <w:sz w:val="24"/>
        </w:rPr>
        <w:t>電子六法全書</w:t>
      </w:r>
      <w:r w:rsidR="003E15A3" w:rsidRPr="000E1DCB">
        <w:rPr>
          <w:rFonts w:asciiTheme="minorHAnsi" w:eastAsia="標楷體" w:hAnsiTheme="minorHAnsi" w:cstheme="minorHAnsi"/>
          <w:sz w:val="24"/>
        </w:rPr>
        <w:t>(2004)</w:t>
      </w:r>
      <w:r w:rsidR="003E15A3" w:rsidRPr="000E1DCB">
        <w:rPr>
          <w:rFonts w:asciiTheme="minorHAnsi" w:eastAsia="標楷體" w:hAnsiTheme="minorHAnsi" w:cstheme="minorHAnsi"/>
          <w:sz w:val="24"/>
        </w:rPr>
        <w:t>，完整六法，</w:t>
      </w:r>
      <w:hyperlink r:id="rId72" w:history="1">
        <w:r w:rsidR="003E15A3" w:rsidRPr="000E1DCB">
          <w:rPr>
            <w:rStyle w:val="a8"/>
            <w:rFonts w:asciiTheme="minorHAnsi" w:eastAsia="標楷體" w:hAnsiTheme="minorHAnsi" w:cstheme="minorHAnsi"/>
            <w:sz w:val="24"/>
          </w:rPr>
          <w:t>http://www.6law.idv.tw/</w:t>
        </w:r>
      </w:hyperlink>
      <w:r w:rsidR="003E15A3" w:rsidRPr="000E1DCB">
        <w:rPr>
          <w:rFonts w:asciiTheme="minorHAnsi" w:eastAsia="標楷體" w:hAnsiTheme="minorHAnsi" w:cstheme="minorHAnsi"/>
          <w:sz w:val="24"/>
        </w:rPr>
        <w:t>。</w:t>
      </w:r>
    </w:p>
    <w:p w:rsidR="003E15A3" w:rsidRPr="000E1DCB" w:rsidRDefault="000E1DCB" w:rsidP="003E15A3">
      <w:pPr>
        <w:spacing w:line="0" w:lineRule="atLeast"/>
        <w:ind w:left="480" w:hangingChars="200" w:hanging="480"/>
        <w:rPr>
          <w:rFonts w:asciiTheme="minorHAnsi" w:eastAsia="標楷體" w:hAnsiTheme="minorHAnsi" w:cstheme="minorHAnsi"/>
          <w:sz w:val="24"/>
        </w:rPr>
      </w:pPr>
      <w:r w:rsidRPr="000E1DCB">
        <w:rPr>
          <w:rFonts w:ascii="細明體" w:eastAsia="細明體" w:hAnsi="細明體" w:cs="細明體" w:hint="eastAsia"/>
          <w:kern w:val="0"/>
          <w:sz w:val="24"/>
        </w:rPr>
        <w:t>◎</w:t>
      </w:r>
      <w:r w:rsidR="003E15A3" w:rsidRPr="000E1DCB">
        <w:rPr>
          <w:rFonts w:asciiTheme="minorHAnsi" w:eastAsia="標楷體" w:hAnsiTheme="minorHAnsi" w:cstheme="minorHAnsi"/>
          <w:sz w:val="24"/>
        </w:rPr>
        <w:t>S-Link</w:t>
      </w:r>
      <w:r w:rsidR="003E15A3" w:rsidRPr="000E1DCB">
        <w:rPr>
          <w:rFonts w:asciiTheme="minorHAnsi" w:eastAsia="標楷體" w:hAnsiTheme="minorHAnsi" w:cstheme="minorHAnsi"/>
          <w:sz w:val="24"/>
        </w:rPr>
        <w:t>電子六法全書</w:t>
      </w:r>
      <w:r w:rsidR="003E15A3" w:rsidRPr="000E1DCB">
        <w:rPr>
          <w:rFonts w:asciiTheme="minorHAnsi" w:eastAsia="標楷體" w:hAnsiTheme="minorHAnsi" w:cstheme="minorHAnsi"/>
          <w:sz w:val="24"/>
        </w:rPr>
        <w:t>(2005)</w:t>
      </w:r>
      <w:r w:rsidR="003E15A3" w:rsidRPr="000E1DCB">
        <w:rPr>
          <w:rFonts w:asciiTheme="minorHAnsi" w:eastAsia="標楷體" w:hAnsiTheme="minorHAnsi" w:cstheme="minorHAnsi"/>
          <w:sz w:val="24"/>
        </w:rPr>
        <w:t>，完整六法，</w:t>
      </w:r>
      <w:hyperlink r:id="rId73" w:history="1">
        <w:r w:rsidR="003E15A3" w:rsidRPr="000E1DCB">
          <w:rPr>
            <w:rStyle w:val="a8"/>
            <w:rFonts w:asciiTheme="minorHAnsi" w:eastAsia="標楷體" w:hAnsiTheme="minorHAnsi" w:cstheme="minorHAnsi"/>
            <w:sz w:val="24"/>
          </w:rPr>
          <w:t>http://www.6law.idv.tw/</w:t>
        </w:r>
      </w:hyperlink>
      <w:r w:rsidR="003E15A3" w:rsidRPr="000E1DCB">
        <w:rPr>
          <w:rFonts w:asciiTheme="minorHAnsi" w:eastAsia="標楷體" w:hAnsiTheme="minorHAnsi" w:cstheme="minorHAnsi"/>
          <w:sz w:val="24"/>
        </w:rPr>
        <w:t>。</w:t>
      </w:r>
    </w:p>
    <w:p w:rsidR="003E15A3" w:rsidRPr="000E1DCB" w:rsidRDefault="000E1DCB" w:rsidP="003E15A3">
      <w:pPr>
        <w:spacing w:line="0" w:lineRule="atLeast"/>
        <w:ind w:left="480" w:hangingChars="200" w:hanging="480"/>
        <w:rPr>
          <w:rFonts w:asciiTheme="minorHAnsi" w:eastAsia="標楷體" w:hAnsiTheme="minorHAnsi" w:cstheme="minorHAnsi"/>
          <w:sz w:val="24"/>
        </w:rPr>
      </w:pPr>
      <w:r w:rsidRPr="000E1DCB">
        <w:rPr>
          <w:rFonts w:ascii="細明體" w:eastAsia="細明體" w:hAnsi="細明體" w:cs="細明體" w:hint="eastAsia"/>
          <w:kern w:val="0"/>
          <w:sz w:val="24"/>
        </w:rPr>
        <w:t>◎</w:t>
      </w:r>
      <w:r w:rsidR="003E15A3" w:rsidRPr="000E1DCB">
        <w:rPr>
          <w:rFonts w:asciiTheme="minorHAnsi" w:eastAsia="標楷體" w:hAnsiTheme="minorHAnsi" w:cstheme="minorHAnsi"/>
          <w:sz w:val="24"/>
        </w:rPr>
        <w:t>S-Link</w:t>
      </w:r>
      <w:r w:rsidR="003E15A3" w:rsidRPr="000E1DCB">
        <w:rPr>
          <w:rFonts w:asciiTheme="minorHAnsi" w:eastAsia="標楷體" w:hAnsiTheme="minorHAnsi" w:cstheme="minorHAnsi"/>
          <w:sz w:val="24"/>
        </w:rPr>
        <w:t>電子六法全書</w:t>
      </w:r>
      <w:r w:rsidR="003E15A3" w:rsidRPr="000E1DCB">
        <w:rPr>
          <w:rFonts w:asciiTheme="minorHAnsi" w:eastAsia="標楷體" w:hAnsiTheme="minorHAnsi" w:cstheme="minorHAnsi"/>
          <w:sz w:val="24"/>
        </w:rPr>
        <w:t>(2006)</w:t>
      </w:r>
      <w:r w:rsidR="003E15A3" w:rsidRPr="000E1DCB">
        <w:rPr>
          <w:rFonts w:asciiTheme="minorHAnsi" w:eastAsia="標楷體" w:hAnsiTheme="minorHAnsi" w:cstheme="minorHAnsi"/>
          <w:sz w:val="24"/>
        </w:rPr>
        <w:t>，完整六法，</w:t>
      </w:r>
      <w:hyperlink r:id="rId74" w:history="1">
        <w:r w:rsidR="003E15A3" w:rsidRPr="000E1DCB">
          <w:rPr>
            <w:rStyle w:val="a8"/>
            <w:rFonts w:asciiTheme="minorHAnsi" w:eastAsia="標楷體" w:hAnsiTheme="minorHAnsi" w:cstheme="minorHAnsi"/>
            <w:sz w:val="24"/>
          </w:rPr>
          <w:t>http://www.6law.idv.tw/</w:t>
        </w:r>
      </w:hyperlink>
      <w:r w:rsidR="003E15A3" w:rsidRPr="000E1DCB">
        <w:rPr>
          <w:rFonts w:asciiTheme="minorHAnsi" w:eastAsia="標楷體" w:hAnsiTheme="minorHAnsi" w:cstheme="minorHAnsi"/>
          <w:sz w:val="24"/>
        </w:rPr>
        <w:t>。</w:t>
      </w:r>
    </w:p>
    <w:p w:rsidR="003E15A3" w:rsidRPr="000E1DCB" w:rsidRDefault="000E1DCB" w:rsidP="003E15A3">
      <w:pPr>
        <w:spacing w:line="0" w:lineRule="atLeast"/>
        <w:ind w:left="480" w:hangingChars="200" w:hanging="480"/>
        <w:rPr>
          <w:rFonts w:asciiTheme="minorHAnsi" w:eastAsia="標楷體" w:hAnsiTheme="minorHAnsi" w:cstheme="minorHAnsi"/>
          <w:sz w:val="24"/>
        </w:rPr>
      </w:pPr>
      <w:r w:rsidRPr="000E1DCB">
        <w:rPr>
          <w:rFonts w:ascii="細明體" w:eastAsia="細明體" w:hAnsi="細明體" w:cs="細明體" w:hint="eastAsia"/>
          <w:kern w:val="0"/>
          <w:sz w:val="24"/>
        </w:rPr>
        <w:t>◎</w:t>
      </w:r>
      <w:r w:rsidR="003E15A3" w:rsidRPr="000E1DCB">
        <w:rPr>
          <w:rFonts w:asciiTheme="minorHAnsi" w:eastAsia="標楷體" w:hAnsiTheme="minorHAnsi" w:cstheme="minorHAnsi"/>
          <w:sz w:val="24"/>
        </w:rPr>
        <w:t>S-Link</w:t>
      </w:r>
      <w:r w:rsidR="003E15A3" w:rsidRPr="000E1DCB">
        <w:rPr>
          <w:rFonts w:asciiTheme="minorHAnsi" w:eastAsia="標楷體" w:hAnsiTheme="minorHAnsi" w:cstheme="minorHAnsi"/>
          <w:sz w:val="24"/>
        </w:rPr>
        <w:t>電子六法全書</w:t>
      </w:r>
      <w:r w:rsidR="003E15A3" w:rsidRPr="000E1DCB">
        <w:rPr>
          <w:rFonts w:asciiTheme="minorHAnsi" w:eastAsia="標楷體" w:hAnsiTheme="minorHAnsi" w:cstheme="minorHAnsi"/>
          <w:sz w:val="24"/>
        </w:rPr>
        <w:t>(2007)</w:t>
      </w:r>
      <w:r w:rsidR="003E15A3" w:rsidRPr="000E1DCB">
        <w:rPr>
          <w:rFonts w:asciiTheme="minorHAnsi" w:eastAsia="標楷體" w:hAnsiTheme="minorHAnsi" w:cstheme="minorHAnsi"/>
          <w:sz w:val="24"/>
        </w:rPr>
        <w:t>，完整六法，</w:t>
      </w:r>
      <w:hyperlink r:id="rId75" w:history="1">
        <w:r w:rsidR="003E15A3" w:rsidRPr="000E1DCB">
          <w:rPr>
            <w:rStyle w:val="a8"/>
            <w:rFonts w:asciiTheme="minorHAnsi" w:eastAsia="標楷體" w:hAnsiTheme="minorHAnsi" w:cstheme="minorHAnsi"/>
            <w:sz w:val="24"/>
          </w:rPr>
          <w:t>http://www.6law.idv.tw/</w:t>
        </w:r>
      </w:hyperlink>
      <w:r w:rsidR="003E15A3" w:rsidRPr="000E1DCB">
        <w:rPr>
          <w:rFonts w:asciiTheme="minorHAnsi" w:eastAsia="標楷體" w:hAnsiTheme="minorHAnsi" w:cstheme="minorHAnsi"/>
          <w:sz w:val="24"/>
        </w:rPr>
        <w:t>。</w:t>
      </w:r>
    </w:p>
    <w:p w:rsidR="003E15A3" w:rsidRPr="000E1DCB" w:rsidRDefault="000E1DCB" w:rsidP="003E15A3">
      <w:pPr>
        <w:spacing w:line="0" w:lineRule="atLeast"/>
        <w:ind w:left="480" w:hangingChars="200" w:hanging="480"/>
        <w:rPr>
          <w:rFonts w:asciiTheme="minorHAnsi" w:eastAsia="標楷體" w:hAnsiTheme="minorHAnsi" w:cstheme="minorHAnsi"/>
          <w:sz w:val="24"/>
        </w:rPr>
      </w:pPr>
      <w:r w:rsidRPr="000E1DCB">
        <w:rPr>
          <w:rFonts w:ascii="細明體" w:eastAsia="細明體" w:hAnsi="細明體" w:cs="細明體" w:hint="eastAsia"/>
          <w:kern w:val="0"/>
          <w:sz w:val="24"/>
        </w:rPr>
        <w:t>◎</w:t>
      </w:r>
      <w:r w:rsidR="003E15A3" w:rsidRPr="000E1DCB">
        <w:rPr>
          <w:rFonts w:asciiTheme="minorHAnsi" w:eastAsia="標楷體" w:hAnsiTheme="minorHAnsi" w:cstheme="minorHAnsi"/>
          <w:sz w:val="24"/>
        </w:rPr>
        <w:t>S-Link</w:t>
      </w:r>
      <w:r w:rsidR="003E15A3" w:rsidRPr="000E1DCB">
        <w:rPr>
          <w:rFonts w:asciiTheme="minorHAnsi" w:eastAsia="標楷體" w:hAnsiTheme="minorHAnsi" w:cstheme="minorHAnsi"/>
          <w:sz w:val="24"/>
        </w:rPr>
        <w:t>電子六法全書</w:t>
      </w:r>
      <w:r w:rsidR="003E15A3" w:rsidRPr="000E1DCB">
        <w:rPr>
          <w:rFonts w:asciiTheme="minorHAnsi" w:eastAsia="標楷體" w:hAnsiTheme="minorHAnsi" w:cstheme="minorHAnsi"/>
          <w:sz w:val="24"/>
        </w:rPr>
        <w:t>(2008)</w:t>
      </w:r>
      <w:r w:rsidR="003E15A3" w:rsidRPr="000E1DCB">
        <w:rPr>
          <w:rFonts w:asciiTheme="minorHAnsi" w:eastAsia="標楷體" w:hAnsiTheme="minorHAnsi" w:cstheme="minorHAnsi"/>
          <w:sz w:val="24"/>
        </w:rPr>
        <w:t>，完整六法，</w:t>
      </w:r>
      <w:hyperlink r:id="rId76" w:history="1">
        <w:r w:rsidR="003E15A3" w:rsidRPr="000E1DCB">
          <w:rPr>
            <w:rStyle w:val="a8"/>
            <w:rFonts w:asciiTheme="minorHAnsi" w:eastAsia="標楷體" w:hAnsiTheme="minorHAnsi" w:cstheme="minorHAnsi"/>
            <w:sz w:val="24"/>
          </w:rPr>
          <w:t>http://www.6law.idv.tw/</w:t>
        </w:r>
      </w:hyperlink>
      <w:r w:rsidR="003E15A3" w:rsidRPr="000E1DCB">
        <w:rPr>
          <w:rFonts w:asciiTheme="minorHAnsi" w:eastAsia="標楷體" w:hAnsiTheme="minorHAnsi" w:cstheme="minorHAnsi"/>
          <w:sz w:val="24"/>
        </w:rPr>
        <w:t>。</w:t>
      </w:r>
    </w:p>
    <w:p w:rsidR="003E15A3" w:rsidRPr="000E1DCB" w:rsidRDefault="000E1DCB" w:rsidP="003E15A3">
      <w:pPr>
        <w:spacing w:line="0" w:lineRule="atLeast"/>
        <w:ind w:left="480" w:hangingChars="200" w:hanging="480"/>
        <w:rPr>
          <w:rFonts w:asciiTheme="minorHAnsi" w:eastAsia="標楷體" w:hAnsiTheme="minorHAnsi" w:cstheme="minorHAnsi"/>
          <w:sz w:val="24"/>
        </w:rPr>
      </w:pPr>
      <w:r w:rsidRPr="000E1DCB">
        <w:rPr>
          <w:rFonts w:ascii="細明體" w:eastAsia="細明體" w:hAnsi="細明體" w:cs="細明體" w:hint="eastAsia"/>
          <w:kern w:val="0"/>
          <w:sz w:val="24"/>
        </w:rPr>
        <w:t>◎</w:t>
      </w:r>
      <w:r w:rsidR="003E15A3" w:rsidRPr="000E1DCB">
        <w:rPr>
          <w:rFonts w:asciiTheme="minorHAnsi" w:eastAsia="標楷體" w:hAnsiTheme="minorHAnsi" w:cstheme="minorHAnsi"/>
          <w:sz w:val="24"/>
        </w:rPr>
        <w:t>S-Link</w:t>
      </w:r>
      <w:r w:rsidR="003E15A3" w:rsidRPr="000E1DCB">
        <w:rPr>
          <w:rFonts w:asciiTheme="minorHAnsi" w:eastAsia="標楷體" w:hAnsiTheme="minorHAnsi" w:cstheme="minorHAnsi"/>
          <w:sz w:val="24"/>
        </w:rPr>
        <w:t>電子六法全書</w:t>
      </w:r>
      <w:r w:rsidR="003E15A3" w:rsidRPr="000E1DCB">
        <w:rPr>
          <w:rFonts w:asciiTheme="minorHAnsi" w:eastAsia="標楷體" w:hAnsiTheme="minorHAnsi" w:cstheme="minorHAnsi"/>
          <w:sz w:val="24"/>
        </w:rPr>
        <w:t>(2009)</w:t>
      </w:r>
      <w:r w:rsidR="003E15A3" w:rsidRPr="000E1DCB">
        <w:rPr>
          <w:rFonts w:asciiTheme="minorHAnsi" w:eastAsia="標楷體" w:hAnsiTheme="minorHAnsi" w:cstheme="minorHAnsi"/>
          <w:sz w:val="24"/>
        </w:rPr>
        <w:t>，完整六法，</w:t>
      </w:r>
      <w:hyperlink r:id="rId77" w:history="1">
        <w:r w:rsidR="003E15A3" w:rsidRPr="000E1DCB">
          <w:rPr>
            <w:rStyle w:val="a8"/>
            <w:rFonts w:asciiTheme="minorHAnsi" w:eastAsia="標楷體" w:hAnsiTheme="minorHAnsi" w:cstheme="minorHAnsi"/>
            <w:sz w:val="24"/>
          </w:rPr>
          <w:t>http://www.6law.idv.tw/</w:t>
        </w:r>
      </w:hyperlink>
      <w:r w:rsidR="003E15A3" w:rsidRPr="000E1DCB">
        <w:rPr>
          <w:rFonts w:asciiTheme="minorHAnsi" w:eastAsia="標楷體" w:hAnsiTheme="minorHAnsi" w:cstheme="minorHAnsi"/>
          <w:sz w:val="24"/>
        </w:rPr>
        <w:t>。</w:t>
      </w:r>
    </w:p>
    <w:p w:rsidR="003E15A3" w:rsidRPr="000E1DCB" w:rsidRDefault="000E1DCB" w:rsidP="003E15A3">
      <w:pPr>
        <w:spacing w:line="0" w:lineRule="atLeast"/>
        <w:ind w:left="480" w:hangingChars="200" w:hanging="480"/>
        <w:rPr>
          <w:rFonts w:asciiTheme="minorHAnsi" w:eastAsia="標楷體" w:hAnsiTheme="minorHAnsi" w:cstheme="minorHAnsi"/>
          <w:sz w:val="24"/>
        </w:rPr>
      </w:pPr>
      <w:r w:rsidRPr="000E1DCB">
        <w:rPr>
          <w:rFonts w:ascii="細明體" w:eastAsia="細明體" w:hAnsi="細明體" w:cs="細明體" w:hint="eastAsia"/>
          <w:kern w:val="0"/>
          <w:sz w:val="24"/>
        </w:rPr>
        <w:t>◎</w:t>
      </w:r>
      <w:r w:rsidR="003E15A3" w:rsidRPr="000E1DCB">
        <w:rPr>
          <w:rFonts w:asciiTheme="minorHAnsi" w:eastAsia="標楷體" w:hAnsiTheme="minorHAnsi" w:cstheme="minorHAnsi"/>
          <w:sz w:val="24"/>
        </w:rPr>
        <w:t>S-Link</w:t>
      </w:r>
      <w:r w:rsidR="003E15A3" w:rsidRPr="000E1DCB">
        <w:rPr>
          <w:rFonts w:asciiTheme="minorHAnsi" w:eastAsia="標楷體" w:hAnsiTheme="minorHAnsi" w:cstheme="minorHAnsi"/>
          <w:sz w:val="24"/>
        </w:rPr>
        <w:t>電子六法全書</w:t>
      </w:r>
      <w:r w:rsidR="003E15A3" w:rsidRPr="000E1DCB">
        <w:rPr>
          <w:rFonts w:asciiTheme="minorHAnsi" w:eastAsia="標楷體" w:hAnsiTheme="minorHAnsi" w:cstheme="minorHAnsi"/>
          <w:sz w:val="24"/>
        </w:rPr>
        <w:t>(2010)</w:t>
      </w:r>
      <w:r w:rsidR="003E15A3" w:rsidRPr="000E1DCB">
        <w:rPr>
          <w:rFonts w:asciiTheme="minorHAnsi" w:eastAsia="標楷體" w:hAnsiTheme="minorHAnsi" w:cstheme="minorHAnsi"/>
          <w:sz w:val="24"/>
        </w:rPr>
        <w:t>，完整六法，</w:t>
      </w:r>
      <w:hyperlink r:id="rId78" w:history="1">
        <w:r w:rsidR="003E15A3" w:rsidRPr="000E1DCB">
          <w:rPr>
            <w:rStyle w:val="a8"/>
            <w:rFonts w:asciiTheme="minorHAnsi" w:eastAsia="標楷體" w:hAnsiTheme="minorHAnsi" w:cstheme="minorHAnsi"/>
            <w:sz w:val="24"/>
          </w:rPr>
          <w:t>http://www.6law.idv.tw/</w:t>
        </w:r>
      </w:hyperlink>
      <w:r w:rsidR="003E15A3" w:rsidRPr="000E1DCB">
        <w:rPr>
          <w:rFonts w:asciiTheme="minorHAnsi" w:eastAsia="標楷體" w:hAnsiTheme="minorHAnsi" w:cstheme="minorHAnsi"/>
          <w:sz w:val="24"/>
        </w:rPr>
        <w:t>。</w:t>
      </w:r>
    </w:p>
    <w:p w:rsidR="003E15A3" w:rsidRPr="000E1DCB" w:rsidRDefault="000E1DCB" w:rsidP="003E15A3">
      <w:pPr>
        <w:spacing w:line="0" w:lineRule="atLeast"/>
        <w:ind w:left="480" w:hangingChars="200" w:hanging="480"/>
        <w:rPr>
          <w:rFonts w:asciiTheme="minorHAnsi" w:eastAsia="標楷體" w:hAnsiTheme="minorHAnsi" w:cstheme="minorHAnsi"/>
          <w:sz w:val="24"/>
        </w:rPr>
      </w:pPr>
      <w:r w:rsidRPr="000E1DCB">
        <w:rPr>
          <w:rFonts w:ascii="細明體" w:eastAsia="細明體" w:hAnsi="細明體" w:cs="細明體" w:hint="eastAsia"/>
          <w:kern w:val="0"/>
          <w:sz w:val="24"/>
        </w:rPr>
        <w:t>◎</w:t>
      </w:r>
      <w:r w:rsidR="003E15A3" w:rsidRPr="000E1DCB">
        <w:rPr>
          <w:rFonts w:asciiTheme="minorHAnsi" w:eastAsia="標楷體" w:hAnsiTheme="minorHAnsi" w:cstheme="minorHAnsi"/>
          <w:sz w:val="24"/>
        </w:rPr>
        <w:t>S-Link</w:t>
      </w:r>
      <w:r w:rsidR="003E15A3" w:rsidRPr="000E1DCB">
        <w:rPr>
          <w:rFonts w:asciiTheme="minorHAnsi" w:eastAsia="標楷體" w:hAnsiTheme="minorHAnsi" w:cstheme="minorHAnsi"/>
          <w:sz w:val="24"/>
        </w:rPr>
        <w:t>電子六法全書</w:t>
      </w:r>
      <w:r w:rsidR="003E15A3" w:rsidRPr="000E1DCB">
        <w:rPr>
          <w:rFonts w:asciiTheme="minorHAnsi" w:eastAsia="標楷體" w:hAnsiTheme="minorHAnsi" w:cstheme="minorHAnsi"/>
          <w:sz w:val="24"/>
        </w:rPr>
        <w:t>(2011)</w:t>
      </w:r>
      <w:r w:rsidR="003E15A3" w:rsidRPr="000E1DCB">
        <w:rPr>
          <w:rFonts w:asciiTheme="minorHAnsi" w:eastAsia="標楷體" w:hAnsiTheme="minorHAnsi" w:cstheme="minorHAnsi"/>
          <w:sz w:val="24"/>
        </w:rPr>
        <w:t>，完整六法，</w:t>
      </w:r>
      <w:hyperlink r:id="rId79" w:history="1">
        <w:r w:rsidR="003E15A3" w:rsidRPr="000E1DCB">
          <w:rPr>
            <w:rStyle w:val="a8"/>
            <w:rFonts w:asciiTheme="minorHAnsi" w:eastAsia="標楷體" w:hAnsiTheme="minorHAnsi" w:cstheme="minorHAnsi"/>
            <w:sz w:val="24"/>
          </w:rPr>
          <w:t>http://www.6law.idv.tw/</w:t>
        </w:r>
      </w:hyperlink>
      <w:r w:rsidR="003E15A3" w:rsidRPr="000E1DCB">
        <w:rPr>
          <w:rFonts w:asciiTheme="minorHAnsi" w:eastAsia="標楷體" w:hAnsiTheme="minorHAnsi" w:cstheme="minorHAnsi"/>
          <w:sz w:val="24"/>
        </w:rPr>
        <w:t>。</w:t>
      </w:r>
    </w:p>
    <w:p w:rsidR="003E15A3" w:rsidRPr="000E1DCB" w:rsidRDefault="000E1DCB" w:rsidP="003E15A3">
      <w:pPr>
        <w:spacing w:line="0" w:lineRule="atLeast"/>
        <w:ind w:left="480" w:hangingChars="200" w:hanging="480"/>
        <w:rPr>
          <w:rFonts w:asciiTheme="minorHAnsi" w:eastAsia="標楷體" w:hAnsiTheme="minorHAnsi" w:cstheme="minorHAnsi"/>
          <w:sz w:val="24"/>
        </w:rPr>
      </w:pPr>
      <w:r w:rsidRPr="000E1DCB">
        <w:rPr>
          <w:rFonts w:ascii="細明體" w:eastAsia="細明體" w:hAnsi="細明體" w:cs="細明體" w:hint="eastAsia"/>
          <w:kern w:val="0"/>
          <w:sz w:val="24"/>
        </w:rPr>
        <w:t>◎</w:t>
      </w:r>
      <w:r w:rsidR="003E15A3" w:rsidRPr="000E1DCB">
        <w:rPr>
          <w:rFonts w:asciiTheme="minorHAnsi" w:eastAsia="標楷體" w:hAnsiTheme="minorHAnsi" w:cstheme="minorHAnsi"/>
          <w:sz w:val="24"/>
        </w:rPr>
        <w:t>S-Link</w:t>
      </w:r>
      <w:r w:rsidR="003E15A3" w:rsidRPr="000E1DCB">
        <w:rPr>
          <w:rFonts w:asciiTheme="minorHAnsi" w:eastAsia="標楷體" w:hAnsiTheme="minorHAnsi" w:cstheme="minorHAnsi"/>
          <w:sz w:val="24"/>
        </w:rPr>
        <w:t>電子六法全書</w:t>
      </w:r>
      <w:r w:rsidR="003E15A3" w:rsidRPr="000E1DCB">
        <w:rPr>
          <w:rFonts w:asciiTheme="minorHAnsi" w:eastAsia="標楷體" w:hAnsiTheme="minorHAnsi" w:cstheme="minorHAnsi"/>
          <w:sz w:val="24"/>
        </w:rPr>
        <w:t>(2012)</w:t>
      </w:r>
      <w:r w:rsidR="003E15A3" w:rsidRPr="000E1DCB">
        <w:rPr>
          <w:rFonts w:asciiTheme="minorHAnsi" w:eastAsia="標楷體" w:hAnsiTheme="minorHAnsi" w:cstheme="minorHAnsi"/>
          <w:sz w:val="24"/>
        </w:rPr>
        <w:t>，完整六法，</w:t>
      </w:r>
      <w:hyperlink r:id="rId80" w:history="1">
        <w:r w:rsidR="003E15A3" w:rsidRPr="000E1DCB">
          <w:rPr>
            <w:rStyle w:val="a8"/>
            <w:rFonts w:asciiTheme="minorHAnsi" w:eastAsia="標楷體" w:hAnsiTheme="minorHAnsi" w:cstheme="minorHAnsi"/>
            <w:sz w:val="24"/>
          </w:rPr>
          <w:t>http://www.6law.idv.tw/</w:t>
        </w:r>
      </w:hyperlink>
      <w:r w:rsidR="003E15A3" w:rsidRPr="000E1DCB">
        <w:rPr>
          <w:rFonts w:asciiTheme="minorHAnsi" w:eastAsia="標楷體" w:hAnsiTheme="minorHAnsi" w:cstheme="minorHAnsi"/>
          <w:sz w:val="24"/>
        </w:rPr>
        <w:t>。</w:t>
      </w:r>
    </w:p>
    <w:p w:rsidR="003E15A3" w:rsidRPr="000E1DCB" w:rsidRDefault="000E1DCB" w:rsidP="003E15A3">
      <w:pPr>
        <w:spacing w:line="0" w:lineRule="atLeast"/>
        <w:ind w:left="480" w:hangingChars="200" w:hanging="480"/>
        <w:rPr>
          <w:rFonts w:asciiTheme="minorHAnsi" w:eastAsia="標楷體" w:hAnsiTheme="minorHAnsi" w:cstheme="minorHAnsi"/>
          <w:sz w:val="24"/>
        </w:rPr>
      </w:pPr>
      <w:r w:rsidRPr="000E1DCB">
        <w:rPr>
          <w:rFonts w:ascii="細明體" w:eastAsia="細明體" w:hAnsi="細明體" w:cs="細明體" w:hint="eastAsia"/>
          <w:kern w:val="0"/>
          <w:sz w:val="24"/>
        </w:rPr>
        <w:t>◎</w:t>
      </w:r>
      <w:r w:rsidR="003E15A3" w:rsidRPr="000E1DCB">
        <w:rPr>
          <w:rFonts w:asciiTheme="minorHAnsi" w:eastAsia="標楷體" w:hAnsiTheme="minorHAnsi" w:cstheme="minorHAnsi"/>
          <w:sz w:val="24"/>
        </w:rPr>
        <w:t>S-Link</w:t>
      </w:r>
      <w:r w:rsidR="003E15A3" w:rsidRPr="000E1DCB">
        <w:rPr>
          <w:rFonts w:asciiTheme="minorHAnsi" w:eastAsia="標楷體" w:hAnsiTheme="minorHAnsi" w:cstheme="minorHAnsi"/>
          <w:sz w:val="24"/>
        </w:rPr>
        <w:t>電子六法全書</w:t>
      </w:r>
      <w:r w:rsidR="003E15A3" w:rsidRPr="000E1DCB">
        <w:rPr>
          <w:rFonts w:asciiTheme="minorHAnsi" w:eastAsia="標楷體" w:hAnsiTheme="minorHAnsi" w:cstheme="minorHAnsi"/>
          <w:sz w:val="24"/>
        </w:rPr>
        <w:t>(2013)</w:t>
      </w:r>
      <w:r w:rsidR="003E15A3" w:rsidRPr="000E1DCB">
        <w:rPr>
          <w:rFonts w:asciiTheme="minorHAnsi" w:eastAsia="標楷體" w:hAnsiTheme="minorHAnsi" w:cstheme="minorHAnsi"/>
          <w:sz w:val="24"/>
        </w:rPr>
        <w:t>，完整六法，</w:t>
      </w:r>
      <w:hyperlink r:id="rId81" w:history="1">
        <w:r w:rsidR="003E15A3" w:rsidRPr="000E1DCB">
          <w:rPr>
            <w:rStyle w:val="a8"/>
            <w:rFonts w:asciiTheme="minorHAnsi" w:eastAsia="標楷體" w:hAnsiTheme="minorHAnsi" w:cstheme="minorHAnsi"/>
            <w:sz w:val="24"/>
          </w:rPr>
          <w:t>http://www.6law.idv.tw/</w:t>
        </w:r>
      </w:hyperlink>
      <w:r w:rsidR="003E15A3" w:rsidRPr="000E1DCB">
        <w:rPr>
          <w:rFonts w:asciiTheme="minorHAnsi" w:eastAsia="標楷體" w:hAnsiTheme="minorHAnsi" w:cstheme="minorHAnsi"/>
          <w:sz w:val="24"/>
        </w:rPr>
        <w:t>。</w:t>
      </w:r>
    </w:p>
    <w:p w:rsidR="003E15A3" w:rsidRPr="000E1DCB" w:rsidRDefault="000E1DCB" w:rsidP="003E15A3">
      <w:pPr>
        <w:spacing w:line="0" w:lineRule="atLeast"/>
        <w:ind w:left="480" w:hangingChars="200" w:hanging="480"/>
        <w:rPr>
          <w:rFonts w:asciiTheme="minorHAnsi" w:eastAsia="標楷體" w:hAnsiTheme="minorHAnsi" w:cstheme="minorHAnsi"/>
          <w:sz w:val="24"/>
        </w:rPr>
      </w:pPr>
      <w:r w:rsidRPr="000E1DCB">
        <w:rPr>
          <w:rFonts w:ascii="細明體" w:eastAsia="細明體" w:hAnsi="細明體" w:cs="細明體" w:hint="eastAsia"/>
          <w:kern w:val="0"/>
          <w:sz w:val="24"/>
        </w:rPr>
        <w:t>◎</w:t>
      </w:r>
      <w:r w:rsidR="003E15A3" w:rsidRPr="000E1DCB">
        <w:rPr>
          <w:rFonts w:asciiTheme="minorHAnsi" w:eastAsia="標楷體" w:hAnsiTheme="minorHAnsi" w:cstheme="minorHAnsi"/>
          <w:sz w:val="24"/>
        </w:rPr>
        <w:t>S-Link</w:t>
      </w:r>
      <w:r w:rsidR="003E15A3" w:rsidRPr="000E1DCB">
        <w:rPr>
          <w:rFonts w:asciiTheme="minorHAnsi" w:eastAsia="標楷體" w:hAnsiTheme="minorHAnsi" w:cstheme="minorHAnsi"/>
          <w:sz w:val="24"/>
        </w:rPr>
        <w:t>電子六法全書</w:t>
      </w:r>
      <w:r w:rsidR="003E15A3" w:rsidRPr="000E1DCB">
        <w:rPr>
          <w:rFonts w:asciiTheme="minorHAnsi" w:eastAsia="標楷體" w:hAnsiTheme="minorHAnsi" w:cstheme="minorHAnsi"/>
          <w:sz w:val="24"/>
        </w:rPr>
        <w:t>(2014)</w:t>
      </w:r>
      <w:r w:rsidR="003E15A3" w:rsidRPr="000E1DCB">
        <w:rPr>
          <w:rFonts w:asciiTheme="minorHAnsi" w:eastAsia="標楷體" w:hAnsiTheme="minorHAnsi" w:cstheme="minorHAnsi"/>
          <w:sz w:val="24"/>
        </w:rPr>
        <w:t>，完整六法，</w:t>
      </w:r>
      <w:hyperlink r:id="rId82" w:history="1">
        <w:r w:rsidR="003E15A3" w:rsidRPr="000E1DCB">
          <w:rPr>
            <w:rStyle w:val="a8"/>
            <w:rFonts w:asciiTheme="minorHAnsi" w:eastAsia="標楷體" w:hAnsiTheme="minorHAnsi" w:cstheme="minorHAnsi"/>
            <w:sz w:val="24"/>
          </w:rPr>
          <w:t>http://www.6law.idv.tw/</w:t>
        </w:r>
      </w:hyperlink>
      <w:r w:rsidR="003E15A3" w:rsidRPr="000E1DCB">
        <w:rPr>
          <w:rFonts w:asciiTheme="minorHAnsi" w:eastAsia="標楷體" w:hAnsiTheme="minorHAnsi" w:cstheme="minorHAnsi"/>
          <w:sz w:val="24"/>
        </w:rPr>
        <w:t>。</w:t>
      </w:r>
    </w:p>
    <w:p w:rsidR="003E15A3" w:rsidRPr="000E1DCB" w:rsidRDefault="000E1DCB" w:rsidP="000E1DCB">
      <w:pPr>
        <w:pStyle w:val="-1"/>
        <w:spacing w:line="0" w:lineRule="atLeast"/>
        <w:ind w:left="720" w:hanging="720"/>
        <w:jc w:val="left"/>
        <w:rPr>
          <w:rFonts w:asciiTheme="minorHAnsi" w:eastAsia="標楷體" w:hAnsiTheme="minorHAnsi" w:cstheme="minorHAnsi"/>
          <w:sz w:val="24"/>
          <w:szCs w:val="24"/>
        </w:rPr>
      </w:pPr>
      <w:r w:rsidRPr="000E1DCB">
        <w:rPr>
          <w:rFonts w:ascii="細明體" w:eastAsia="細明體" w:hAnsi="細明體" w:cs="細明體" w:hint="eastAsia"/>
          <w:w w:val="100"/>
          <w:kern w:val="0"/>
          <w:sz w:val="24"/>
          <w:szCs w:val="24"/>
        </w:rPr>
        <w:t>◎</w:t>
      </w:r>
      <w:r w:rsidR="003E15A3" w:rsidRPr="000E1DCB">
        <w:rPr>
          <w:rFonts w:asciiTheme="minorHAnsi" w:eastAsia="標楷體" w:hAnsiTheme="minorHAnsi" w:cstheme="minorHAnsi"/>
          <w:sz w:val="24"/>
          <w:szCs w:val="24"/>
        </w:rPr>
        <w:t>S-Link</w:t>
      </w:r>
      <w:r w:rsidR="003E15A3" w:rsidRPr="000E1DCB">
        <w:rPr>
          <w:rFonts w:asciiTheme="minorHAnsi" w:eastAsia="標楷體" w:hAnsiTheme="minorHAnsi" w:cstheme="minorHAnsi"/>
          <w:sz w:val="24"/>
          <w:szCs w:val="24"/>
        </w:rPr>
        <w:t>電子六法全書（</w:t>
      </w:r>
      <w:r w:rsidR="003E15A3" w:rsidRPr="000E1DCB">
        <w:rPr>
          <w:rFonts w:asciiTheme="minorHAnsi" w:eastAsia="標楷體" w:hAnsiTheme="minorHAnsi" w:cstheme="minorHAnsi"/>
          <w:sz w:val="24"/>
          <w:szCs w:val="24"/>
        </w:rPr>
        <w:t>2015</w:t>
      </w:r>
      <w:r w:rsidR="003E15A3" w:rsidRPr="000E1DCB">
        <w:rPr>
          <w:rFonts w:asciiTheme="minorHAnsi" w:eastAsia="標楷體" w:hAnsiTheme="minorHAnsi" w:cstheme="minorHAnsi"/>
          <w:sz w:val="24"/>
          <w:szCs w:val="24"/>
        </w:rPr>
        <w:t>），完整六法，</w:t>
      </w:r>
      <w:hyperlink r:id="rId83" w:history="1">
        <w:r w:rsidR="003E15A3" w:rsidRPr="000E1DCB">
          <w:rPr>
            <w:rStyle w:val="a8"/>
            <w:rFonts w:asciiTheme="minorHAnsi" w:hAnsiTheme="minorHAnsi" w:cstheme="minorHAnsi"/>
            <w:sz w:val="24"/>
            <w:szCs w:val="24"/>
          </w:rPr>
          <w:t>http://www.6law.idv.tw/</w:t>
        </w:r>
      </w:hyperlink>
      <w:r w:rsidR="003E15A3" w:rsidRPr="000E1DCB">
        <w:rPr>
          <w:rFonts w:asciiTheme="minorHAnsi" w:eastAsia="標楷體" w:hAnsiTheme="minorHAnsi" w:cstheme="minorHAnsi"/>
          <w:sz w:val="24"/>
          <w:szCs w:val="24"/>
        </w:rPr>
        <w:t>。</w:t>
      </w:r>
    </w:p>
    <w:p w:rsidR="003E15A3" w:rsidRPr="000E1DCB" w:rsidRDefault="000E1DCB" w:rsidP="000E1DCB">
      <w:pPr>
        <w:pStyle w:val="-1"/>
        <w:spacing w:line="0" w:lineRule="atLeast"/>
        <w:ind w:left="720" w:hanging="720"/>
        <w:jc w:val="left"/>
        <w:rPr>
          <w:rFonts w:asciiTheme="minorHAnsi" w:eastAsia="標楷體" w:hAnsiTheme="minorHAnsi" w:cstheme="minorHAnsi"/>
          <w:sz w:val="24"/>
          <w:szCs w:val="24"/>
        </w:rPr>
      </w:pPr>
      <w:r w:rsidRPr="000E1DCB">
        <w:rPr>
          <w:rFonts w:ascii="細明體" w:eastAsia="細明體" w:hAnsi="細明體" w:cs="細明體" w:hint="eastAsia"/>
          <w:w w:val="100"/>
          <w:kern w:val="0"/>
          <w:sz w:val="24"/>
          <w:szCs w:val="24"/>
        </w:rPr>
        <w:t>◎</w:t>
      </w:r>
      <w:r w:rsidR="003E15A3" w:rsidRPr="000E1DCB">
        <w:rPr>
          <w:rFonts w:asciiTheme="minorHAnsi" w:eastAsia="標楷體" w:hAnsiTheme="minorHAnsi" w:cstheme="minorHAnsi"/>
          <w:sz w:val="24"/>
          <w:szCs w:val="24"/>
        </w:rPr>
        <w:t>S-Link</w:t>
      </w:r>
      <w:r w:rsidR="003E15A3" w:rsidRPr="000E1DCB">
        <w:rPr>
          <w:rFonts w:asciiTheme="minorHAnsi" w:eastAsia="標楷體" w:hAnsiTheme="minorHAnsi" w:cstheme="minorHAnsi"/>
          <w:sz w:val="24"/>
          <w:szCs w:val="24"/>
        </w:rPr>
        <w:t>電子六法全書（</w:t>
      </w:r>
      <w:r w:rsidR="003E15A3" w:rsidRPr="000E1DCB">
        <w:rPr>
          <w:rFonts w:asciiTheme="minorHAnsi" w:eastAsia="標楷體" w:hAnsiTheme="minorHAnsi" w:cstheme="minorHAnsi"/>
          <w:sz w:val="24"/>
          <w:szCs w:val="24"/>
        </w:rPr>
        <w:t>2016</w:t>
      </w:r>
      <w:r w:rsidR="003E15A3" w:rsidRPr="000E1DCB">
        <w:rPr>
          <w:rFonts w:asciiTheme="minorHAnsi" w:eastAsia="標楷體" w:hAnsiTheme="minorHAnsi" w:cstheme="minorHAnsi"/>
          <w:sz w:val="24"/>
          <w:szCs w:val="24"/>
        </w:rPr>
        <w:t>），完整六法，</w:t>
      </w:r>
      <w:hyperlink r:id="rId84" w:history="1">
        <w:r w:rsidR="003E15A3" w:rsidRPr="000E1DCB">
          <w:rPr>
            <w:rStyle w:val="a8"/>
            <w:rFonts w:asciiTheme="minorHAnsi" w:hAnsiTheme="minorHAnsi" w:cstheme="minorHAnsi"/>
            <w:sz w:val="24"/>
            <w:szCs w:val="24"/>
          </w:rPr>
          <w:t>http://www.6law.idv.tw/</w:t>
        </w:r>
      </w:hyperlink>
      <w:r w:rsidR="003E15A3" w:rsidRPr="000E1DCB">
        <w:rPr>
          <w:rFonts w:asciiTheme="minorHAnsi" w:eastAsia="標楷體" w:hAnsiTheme="minorHAnsi" w:cstheme="minorHAnsi"/>
          <w:sz w:val="24"/>
          <w:szCs w:val="24"/>
        </w:rPr>
        <w:t>。</w:t>
      </w:r>
    </w:p>
    <w:p w:rsidR="003E15A3" w:rsidRPr="000E1DCB" w:rsidRDefault="000E1DCB" w:rsidP="000E1DCB">
      <w:pPr>
        <w:pStyle w:val="-1"/>
        <w:spacing w:line="0" w:lineRule="atLeast"/>
        <w:ind w:left="720" w:hanging="720"/>
        <w:jc w:val="left"/>
        <w:rPr>
          <w:rFonts w:asciiTheme="minorHAnsi" w:eastAsia="標楷體" w:hAnsiTheme="minorHAnsi" w:cstheme="minorHAnsi"/>
          <w:sz w:val="24"/>
          <w:szCs w:val="24"/>
        </w:rPr>
      </w:pPr>
      <w:r w:rsidRPr="000E1DCB">
        <w:rPr>
          <w:rFonts w:ascii="細明體" w:eastAsia="細明體" w:hAnsi="細明體" w:cs="細明體" w:hint="eastAsia"/>
          <w:w w:val="100"/>
          <w:kern w:val="0"/>
          <w:sz w:val="24"/>
          <w:szCs w:val="24"/>
        </w:rPr>
        <w:t>◎</w:t>
      </w:r>
      <w:r w:rsidR="003E15A3" w:rsidRPr="000E1DCB">
        <w:rPr>
          <w:rFonts w:asciiTheme="minorHAnsi" w:eastAsia="標楷體" w:hAnsiTheme="minorHAnsi" w:cstheme="minorHAnsi"/>
          <w:sz w:val="24"/>
          <w:szCs w:val="24"/>
        </w:rPr>
        <w:t xml:space="preserve">The Constitution of Finland (1999). Retrieved from </w:t>
      </w:r>
      <w:hyperlink r:id="rId85" w:history="1">
        <w:r w:rsidRPr="000E1DCB">
          <w:rPr>
            <w:rStyle w:val="a8"/>
            <w:rFonts w:asciiTheme="minorHAnsi" w:eastAsia="標楷體" w:hAnsiTheme="minorHAnsi" w:cstheme="minorHAnsi"/>
            <w:sz w:val="24"/>
            <w:szCs w:val="24"/>
          </w:rPr>
          <w:t>http://www.finlex.fi/en/laki/kaannokset/1999/en19990731.pdf</w:t>
        </w:r>
      </w:hyperlink>
      <w:r w:rsidR="003E15A3" w:rsidRPr="000E1DCB">
        <w:rPr>
          <w:rFonts w:asciiTheme="minorHAnsi" w:eastAsia="標楷體" w:hAnsiTheme="minorHAnsi" w:cstheme="minorHAnsi"/>
          <w:sz w:val="24"/>
          <w:szCs w:val="24"/>
        </w:rPr>
        <w:t>.</w:t>
      </w:r>
    </w:p>
    <w:p w:rsidR="003E15A3" w:rsidRPr="000E1DCB" w:rsidRDefault="000E1DCB" w:rsidP="000E1DCB">
      <w:pPr>
        <w:pStyle w:val="-1"/>
        <w:spacing w:line="0" w:lineRule="atLeast"/>
        <w:ind w:left="720" w:hanging="720"/>
        <w:jc w:val="left"/>
        <w:rPr>
          <w:rFonts w:asciiTheme="minorHAnsi" w:eastAsia="標楷體" w:hAnsiTheme="minorHAnsi" w:cstheme="minorHAnsi"/>
          <w:sz w:val="24"/>
          <w:szCs w:val="24"/>
        </w:rPr>
      </w:pPr>
      <w:r w:rsidRPr="000E1DCB">
        <w:rPr>
          <w:rFonts w:ascii="細明體" w:eastAsia="細明體" w:hAnsi="細明體" w:cs="細明體" w:hint="eastAsia"/>
          <w:w w:val="100"/>
          <w:kern w:val="0"/>
          <w:sz w:val="24"/>
          <w:szCs w:val="24"/>
        </w:rPr>
        <w:t>◎</w:t>
      </w:r>
      <w:r w:rsidR="003E15A3" w:rsidRPr="000E1DCB">
        <w:rPr>
          <w:rFonts w:asciiTheme="minorHAnsi" w:eastAsia="標楷體" w:hAnsiTheme="minorHAnsi" w:cstheme="minorHAnsi"/>
          <w:sz w:val="24"/>
          <w:szCs w:val="24"/>
        </w:rPr>
        <w:t xml:space="preserve">Wiki (2016). Election in Norway. Retrieved from </w:t>
      </w:r>
      <w:hyperlink r:id="rId86" w:history="1">
        <w:r w:rsidRPr="000E1DCB">
          <w:rPr>
            <w:rStyle w:val="a8"/>
            <w:rFonts w:asciiTheme="minorHAnsi" w:eastAsia="標楷體" w:hAnsiTheme="minorHAnsi" w:cstheme="minorHAnsi"/>
            <w:sz w:val="24"/>
            <w:szCs w:val="24"/>
          </w:rPr>
          <w:t>https://en.wikipedia.org/wiki/Elections_in_Norway</w:t>
        </w:r>
      </w:hyperlink>
      <w:r w:rsidR="003E15A3" w:rsidRPr="000E1DCB">
        <w:rPr>
          <w:rFonts w:asciiTheme="minorHAnsi" w:eastAsia="標楷體" w:hAnsiTheme="minorHAnsi" w:cstheme="minorHAnsi"/>
          <w:sz w:val="24"/>
          <w:szCs w:val="24"/>
        </w:rPr>
        <w:t>.</w:t>
      </w:r>
    </w:p>
    <w:p w:rsidR="003E15A3" w:rsidRPr="000E1DCB" w:rsidRDefault="000E1DCB" w:rsidP="000E1DCB">
      <w:pPr>
        <w:pStyle w:val="-1"/>
        <w:spacing w:line="0" w:lineRule="atLeast"/>
        <w:ind w:left="720" w:hanging="720"/>
        <w:jc w:val="left"/>
        <w:rPr>
          <w:rFonts w:asciiTheme="minorHAnsi" w:eastAsia="標楷體" w:hAnsiTheme="minorHAnsi" w:cstheme="minorHAnsi"/>
          <w:sz w:val="24"/>
          <w:szCs w:val="24"/>
        </w:rPr>
      </w:pPr>
      <w:r w:rsidRPr="000E1DCB">
        <w:rPr>
          <w:rFonts w:ascii="細明體" w:eastAsia="細明體" w:hAnsi="細明體" w:cs="細明體" w:hint="eastAsia"/>
          <w:w w:val="100"/>
          <w:kern w:val="0"/>
          <w:sz w:val="24"/>
          <w:szCs w:val="24"/>
        </w:rPr>
        <w:t>◎</w:t>
      </w:r>
      <w:r w:rsidR="003E15A3" w:rsidRPr="000E1DCB">
        <w:rPr>
          <w:rFonts w:asciiTheme="minorHAnsi" w:eastAsia="標楷體" w:hAnsiTheme="minorHAnsi" w:cstheme="minorHAnsi"/>
          <w:sz w:val="24"/>
          <w:szCs w:val="24"/>
        </w:rPr>
        <w:t xml:space="preserve">Wiki (2016). Election in Sweden. Retrieved from </w:t>
      </w:r>
      <w:hyperlink r:id="rId87" w:history="1">
        <w:r w:rsidR="003E15A3" w:rsidRPr="000E1DCB">
          <w:rPr>
            <w:rStyle w:val="a8"/>
            <w:rFonts w:asciiTheme="minorHAnsi" w:eastAsia="標楷體" w:hAnsiTheme="minorHAnsi" w:cstheme="minorHAnsi"/>
            <w:sz w:val="24"/>
            <w:szCs w:val="24"/>
          </w:rPr>
          <w:t>htt</w:t>
        </w:r>
        <w:r w:rsidRPr="000E1DCB">
          <w:rPr>
            <w:rStyle w:val="a8"/>
            <w:rFonts w:asciiTheme="minorHAnsi" w:eastAsia="標楷體" w:hAnsiTheme="minorHAnsi" w:cstheme="minorHAnsi"/>
            <w:sz w:val="24"/>
            <w:szCs w:val="24"/>
          </w:rPr>
          <w:t>p</w:t>
        </w:r>
        <w:r w:rsidR="003E15A3" w:rsidRPr="000E1DCB">
          <w:rPr>
            <w:rStyle w:val="a8"/>
            <w:rFonts w:asciiTheme="minorHAnsi" w:eastAsia="標楷體" w:hAnsiTheme="minorHAnsi" w:cstheme="minorHAnsi"/>
            <w:sz w:val="24"/>
            <w:szCs w:val="24"/>
          </w:rPr>
          <w:t>://en.m.wikipedia.org/wiki/Elections_in_Sweden</w:t>
        </w:r>
      </w:hyperlink>
      <w:r w:rsidR="003E15A3" w:rsidRPr="000E1DCB">
        <w:rPr>
          <w:rFonts w:asciiTheme="minorHAnsi" w:eastAsia="標楷體" w:hAnsiTheme="minorHAnsi" w:cstheme="minorHAnsi"/>
          <w:sz w:val="24"/>
          <w:szCs w:val="24"/>
        </w:rPr>
        <w:t>.</w:t>
      </w:r>
    </w:p>
    <w:p w:rsidR="003E15A3" w:rsidRPr="000E1DCB" w:rsidRDefault="000E1DCB" w:rsidP="003E15A3">
      <w:pPr>
        <w:pStyle w:val="11"/>
        <w:spacing w:line="0" w:lineRule="atLeast"/>
        <w:ind w:left="360" w:hanging="360"/>
        <w:jc w:val="left"/>
        <w:rPr>
          <w:rFonts w:asciiTheme="minorHAnsi" w:eastAsia="標楷體" w:hAnsiTheme="minorHAnsi" w:cstheme="minorHAnsi"/>
          <w:sz w:val="24"/>
        </w:rPr>
      </w:pPr>
      <w:r w:rsidRPr="000E1DCB">
        <w:rPr>
          <w:rFonts w:ascii="細明體" w:eastAsia="細明體" w:hAnsi="細明體" w:cs="細明體" w:hint="eastAsia"/>
          <w:kern w:val="0"/>
          <w:sz w:val="24"/>
        </w:rPr>
        <w:t>◎</w:t>
      </w:r>
      <w:r w:rsidR="003E15A3" w:rsidRPr="000E1DCB">
        <w:rPr>
          <w:rFonts w:asciiTheme="minorHAnsi" w:eastAsia="標楷體" w:hAnsiTheme="minorHAnsi" w:cstheme="minorHAnsi"/>
          <w:sz w:val="24"/>
        </w:rPr>
        <w:t>中時電子報（</w:t>
      </w:r>
      <w:r w:rsidR="003E15A3" w:rsidRPr="000E1DCB">
        <w:rPr>
          <w:rFonts w:asciiTheme="minorHAnsi" w:eastAsia="標楷體" w:hAnsiTheme="minorHAnsi" w:cstheme="minorHAnsi"/>
          <w:sz w:val="24"/>
        </w:rPr>
        <w:t>2015</w:t>
      </w:r>
      <w:r w:rsidR="003E15A3" w:rsidRPr="000E1DCB">
        <w:rPr>
          <w:rFonts w:asciiTheme="minorHAnsi" w:eastAsia="標楷體" w:hAnsiTheme="minorHAnsi" w:cstheme="minorHAnsi"/>
          <w:sz w:val="24"/>
        </w:rPr>
        <w:t>），社論－剝極而復　台灣新思維的新契機，</w:t>
      </w:r>
      <w:r w:rsidR="003E15A3" w:rsidRPr="000E1DCB">
        <w:rPr>
          <w:rFonts w:asciiTheme="minorHAnsi" w:eastAsia="標楷體" w:hAnsiTheme="minorHAnsi" w:cstheme="minorHAnsi"/>
          <w:sz w:val="24"/>
        </w:rPr>
        <w:t>2015</w:t>
      </w:r>
      <w:r w:rsidR="003E15A3" w:rsidRPr="000E1DCB">
        <w:rPr>
          <w:rFonts w:asciiTheme="minorHAnsi" w:eastAsia="標楷體" w:hAnsiTheme="minorHAnsi" w:cstheme="minorHAnsi"/>
          <w:sz w:val="24"/>
        </w:rPr>
        <w:t>年</w:t>
      </w:r>
      <w:r w:rsidR="003E15A3" w:rsidRPr="000E1DCB">
        <w:rPr>
          <w:rFonts w:asciiTheme="minorHAnsi" w:eastAsia="標楷體" w:hAnsiTheme="minorHAnsi" w:cstheme="minorHAnsi"/>
          <w:sz w:val="24"/>
        </w:rPr>
        <w:t>08</w:t>
      </w:r>
      <w:r w:rsidR="003E15A3" w:rsidRPr="000E1DCB">
        <w:rPr>
          <w:rFonts w:asciiTheme="minorHAnsi" w:eastAsia="標楷體" w:hAnsiTheme="minorHAnsi" w:cstheme="minorHAnsi"/>
          <w:sz w:val="24"/>
        </w:rPr>
        <w:t>月</w:t>
      </w:r>
      <w:r w:rsidR="003E15A3" w:rsidRPr="000E1DCB">
        <w:rPr>
          <w:rFonts w:asciiTheme="minorHAnsi" w:eastAsia="標楷體" w:hAnsiTheme="minorHAnsi" w:cstheme="minorHAnsi"/>
          <w:sz w:val="24"/>
        </w:rPr>
        <w:t>08</w:t>
      </w:r>
      <w:r w:rsidR="003E15A3" w:rsidRPr="000E1DCB">
        <w:rPr>
          <w:rFonts w:asciiTheme="minorHAnsi" w:eastAsia="標楷體" w:hAnsiTheme="minorHAnsi" w:cstheme="minorHAnsi"/>
          <w:sz w:val="24"/>
        </w:rPr>
        <w:t>日，上網瀏覽時間：</w:t>
      </w:r>
      <w:r w:rsidR="003E15A3" w:rsidRPr="000E1DCB">
        <w:rPr>
          <w:rFonts w:asciiTheme="minorHAnsi" w:eastAsia="標楷體" w:hAnsiTheme="minorHAnsi" w:cstheme="minorHAnsi"/>
          <w:sz w:val="24"/>
        </w:rPr>
        <w:t>2015/08/21</w:t>
      </w:r>
      <w:r w:rsidR="003E15A3" w:rsidRPr="000E1DCB">
        <w:rPr>
          <w:rFonts w:asciiTheme="minorHAnsi" w:eastAsia="標楷體" w:hAnsiTheme="minorHAnsi" w:cstheme="minorHAnsi"/>
          <w:sz w:val="24"/>
        </w:rPr>
        <w:t>，</w:t>
      </w:r>
      <w:hyperlink r:id="rId88" w:history="1">
        <w:r w:rsidR="003E15A3" w:rsidRPr="000E1DCB">
          <w:rPr>
            <w:rStyle w:val="a8"/>
            <w:rFonts w:asciiTheme="minorHAnsi" w:hAnsiTheme="minorHAnsi" w:cstheme="minorHAnsi"/>
            <w:sz w:val="24"/>
          </w:rPr>
          <w:t>http://www.chinatimes.com/newspapers/ 20150808000507-260109</w:t>
        </w:r>
      </w:hyperlink>
      <w:r w:rsidR="003E15A3" w:rsidRPr="000E1DCB">
        <w:rPr>
          <w:rFonts w:asciiTheme="minorHAnsi" w:eastAsia="標楷體" w:hAnsiTheme="minorHAnsi" w:cstheme="minorHAnsi"/>
          <w:sz w:val="24"/>
        </w:rPr>
        <w:t>。</w:t>
      </w:r>
    </w:p>
    <w:p w:rsidR="003E15A3" w:rsidRPr="000E1DCB" w:rsidRDefault="000E1DCB" w:rsidP="003E15A3">
      <w:pPr>
        <w:pStyle w:val="11"/>
        <w:spacing w:line="0" w:lineRule="atLeast"/>
        <w:ind w:left="360" w:hanging="360"/>
        <w:jc w:val="left"/>
        <w:rPr>
          <w:rStyle w:val="a8"/>
          <w:rFonts w:asciiTheme="minorHAnsi" w:hAnsiTheme="minorHAnsi" w:cstheme="minorHAnsi"/>
          <w:sz w:val="24"/>
        </w:rPr>
      </w:pPr>
      <w:r w:rsidRPr="000E1DCB">
        <w:rPr>
          <w:rFonts w:ascii="細明體" w:eastAsia="細明體" w:hAnsi="細明體" w:cs="細明體" w:hint="eastAsia"/>
          <w:kern w:val="0"/>
          <w:sz w:val="24"/>
        </w:rPr>
        <w:t>◎</w:t>
      </w:r>
      <w:r w:rsidR="003E15A3" w:rsidRPr="000E1DCB">
        <w:rPr>
          <w:rFonts w:asciiTheme="minorHAnsi" w:eastAsia="標楷體" w:hAnsiTheme="minorHAnsi" w:cstheme="minorHAnsi"/>
          <w:sz w:val="24"/>
        </w:rPr>
        <w:t>中華民國統計資訊網</w:t>
      </w:r>
      <w:r w:rsidR="003E15A3" w:rsidRPr="000E1DCB">
        <w:rPr>
          <w:rFonts w:asciiTheme="minorHAnsi" w:eastAsia="標楷體" w:hAnsiTheme="minorHAnsi" w:cstheme="minorHAnsi"/>
          <w:sz w:val="24"/>
          <w:lang w:val="es-ES"/>
        </w:rPr>
        <w:t>（</w:t>
      </w:r>
      <w:r w:rsidR="003E15A3" w:rsidRPr="000E1DCB">
        <w:rPr>
          <w:rFonts w:asciiTheme="minorHAnsi" w:eastAsia="標楷體" w:hAnsiTheme="minorHAnsi" w:cstheme="minorHAnsi"/>
          <w:sz w:val="24"/>
          <w:lang w:val="es-ES"/>
        </w:rPr>
        <w:t>2015</w:t>
      </w:r>
      <w:r w:rsidR="003E15A3" w:rsidRPr="000E1DCB">
        <w:rPr>
          <w:rFonts w:asciiTheme="minorHAnsi" w:eastAsia="標楷體" w:hAnsiTheme="minorHAnsi" w:cstheme="minorHAnsi"/>
          <w:sz w:val="24"/>
          <w:lang w:val="es-ES"/>
        </w:rPr>
        <w:t>），</w:t>
      </w:r>
      <w:r w:rsidR="003E15A3" w:rsidRPr="000E1DCB">
        <w:rPr>
          <w:rFonts w:asciiTheme="minorHAnsi" w:eastAsia="標楷體" w:hAnsiTheme="minorHAnsi" w:cstheme="minorHAnsi"/>
          <w:sz w:val="24"/>
          <w:lang w:val="es-ES"/>
        </w:rPr>
        <w:t>104</w:t>
      </w:r>
      <w:r w:rsidR="003E15A3" w:rsidRPr="000E1DCB">
        <w:rPr>
          <w:rFonts w:asciiTheme="minorHAnsi" w:eastAsia="標楷體" w:hAnsiTheme="minorHAnsi" w:cstheme="minorHAnsi"/>
          <w:sz w:val="24"/>
        </w:rPr>
        <w:t>年</w:t>
      </w:r>
      <w:r w:rsidR="003E15A3" w:rsidRPr="000E1DCB">
        <w:rPr>
          <w:rFonts w:asciiTheme="minorHAnsi" w:eastAsia="標楷體" w:hAnsiTheme="minorHAnsi" w:cstheme="minorHAnsi"/>
          <w:sz w:val="24"/>
          <w:lang w:val="es-ES"/>
        </w:rPr>
        <w:t>5</w:t>
      </w:r>
      <w:r w:rsidR="003E15A3" w:rsidRPr="000E1DCB">
        <w:rPr>
          <w:rFonts w:asciiTheme="minorHAnsi" w:eastAsia="標楷體" w:hAnsiTheme="minorHAnsi" w:cstheme="minorHAnsi"/>
          <w:sz w:val="24"/>
        </w:rPr>
        <w:t>月底工業及服務業受僱員工人數為</w:t>
      </w:r>
      <w:r w:rsidR="003E15A3" w:rsidRPr="000E1DCB">
        <w:rPr>
          <w:rFonts w:asciiTheme="minorHAnsi" w:eastAsia="標楷體" w:hAnsiTheme="minorHAnsi" w:cstheme="minorHAnsi"/>
          <w:sz w:val="24"/>
          <w:lang w:val="es-ES"/>
        </w:rPr>
        <w:t>736</w:t>
      </w:r>
      <w:r w:rsidR="003E15A3" w:rsidRPr="000E1DCB">
        <w:rPr>
          <w:rFonts w:asciiTheme="minorHAnsi" w:eastAsia="標楷體" w:hAnsiTheme="minorHAnsi" w:cstheme="minorHAnsi"/>
          <w:sz w:val="24"/>
        </w:rPr>
        <w:t>萬</w:t>
      </w:r>
      <w:r w:rsidR="003E15A3" w:rsidRPr="000E1DCB">
        <w:rPr>
          <w:rFonts w:asciiTheme="minorHAnsi" w:eastAsia="標楷體" w:hAnsiTheme="minorHAnsi" w:cstheme="minorHAnsi"/>
          <w:sz w:val="24"/>
          <w:lang w:val="es-ES"/>
        </w:rPr>
        <w:t>4</w:t>
      </w:r>
      <w:r w:rsidR="003E15A3" w:rsidRPr="000E1DCB">
        <w:rPr>
          <w:rFonts w:asciiTheme="minorHAnsi" w:eastAsia="標楷體" w:hAnsiTheme="minorHAnsi" w:cstheme="minorHAnsi"/>
          <w:sz w:val="24"/>
        </w:rPr>
        <w:t>千人</w:t>
      </w:r>
      <w:r w:rsidR="003E15A3" w:rsidRPr="000E1DCB">
        <w:rPr>
          <w:rFonts w:asciiTheme="minorHAnsi" w:eastAsia="標楷體" w:hAnsiTheme="minorHAnsi" w:cstheme="minorHAnsi"/>
          <w:sz w:val="24"/>
          <w:lang w:val="es-ES"/>
        </w:rPr>
        <w:t>，</w:t>
      </w:r>
      <w:r w:rsidR="003E15A3" w:rsidRPr="000E1DCB">
        <w:rPr>
          <w:rFonts w:asciiTheme="minorHAnsi" w:eastAsia="標楷體" w:hAnsiTheme="minorHAnsi" w:cstheme="minorHAnsi"/>
          <w:sz w:val="24"/>
        </w:rPr>
        <w:t>本月薪資平均為</w:t>
      </w:r>
      <w:r w:rsidR="003E15A3" w:rsidRPr="000E1DCB">
        <w:rPr>
          <w:rFonts w:asciiTheme="minorHAnsi" w:eastAsia="標楷體" w:hAnsiTheme="minorHAnsi" w:cstheme="minorHAnsi"/>
          <w:sz w:val="24"/>
          <w:lang w:val="es-ES"/>
        </w:rPr>
        <w:t>43,845</w:t>
      </w:r>
      <w:r w:rsidR="003E15A3" w:rsidRPr="000E1DCB">
        <w:rPr>
          <w:rFonts w:asciiTheme="minorHAnsi" w:eastAsia="標楷體" w:hAnsiTheme="minorHAnsi" w:cstheme="minorHAnsi"/>
          <w:sz w:val="24"/>
        </w:rPr>
        <w:t>元</w:t>
      </w:r>
      <w:r w:rsidR="003E15A3" w:rsidRPr="000E1DCB">
        <w:rPr>
          <w:rFonts w:asciiTheme="minorHAnsi" w:eastAsia="標楷體" w:hAnsiTheme="minorHAnsi" w:cstheme="minorHAnsi"/>
          <w:sz w:val="24"/>
          <w:lang w:val="es-ES"/>
        </w:rPr>
        <w:t>，</w:t>
      </w:r>
      <w:r w:rsidR="003E15A3" w:rsidRPr="000E1DCB">
        <w:rPr>
          <w:rFonts w:asciiTheme="minorHAnsi" w:eastAsia="標楷體" w:hAnsiTheme="minorHAnsi" w:cstheme="minorHAnsi"/>
          <w:sz w:val="24"/>
        </w:rPr>
        <w:t>上網瀏覽時間</w:t>
      </w:r>
      <w:r w:rsidR="003E15A3" w:rsidRPr="000E1DCB">
        <w:rPr>
          <w:rFonts w:asciiTheme="minorHAnsi" w:eastAsia="標楷體" w:hAnsiTheme="minorHAnsi" w:cstheme="minorHAnsi"/>
          <w:sz w:val="24"/>
          <w:lang w:val="es-ES"/>
        </w:rPr>
        <w:t>：</w:t>
      </w:r>
      <w:r w:rsidR="003E15A3" w:rsidRPr="000E1DCB">
        <w:rPr>
          <w:rFonts w:asciiTheme="minorHAnsi" w:eastAsia="標楷體" w:hAnsiTheme="minorHAnsi" w:cstheme="minorHAnsi"/>
          <w:sz w:val="24"/>
          <w:lang w:val="es-ES"/>
        </w:rPr>
        <w:t>2015/08/21</w:t>
      </w:r>
      <w:r w:rsidR="003E15A3" w:rsidRPr="000E1DCB">
        <w:rPr>
          <w:rFonts w:asciiTheme="minorHAnsi" w:eastAsia="標楷體" w:hAnsiTheme="minorHAnsi" w:cstheme="minorHAnsi"/>
          <w:sz w:val="24"/>
          <w:lang w:val="es-ES"/>
        </w:rPr>
        <w:t>，</w:t>
      </w:r>
      <w:hyperlink r:id="rId89" w:history="1">
        <w:r w:rsidR="003E15A3" w:rsidRPr="000E1DCB">
          <w:rPr>
            <w:rStyle w:val="a8"/>
            <w:rFonts w:asciiTheme="minorHAnsi" w:hAnsiTheme="minorHAnsi" w:cstheme="minorHAnsi"/>
            <w:sz w:val="24"/>
          </w:rPr>
          <w:t>http://www.stat.gov.tw/ct.asp?xItem=37889&amp;ctNode=527&amp;mp=4</w:t>
        </w:r>
      </w:hyperlink>
      <w:r w:rsidR="003E15A3" w:rsidRPr="000E1DCB">
        <w:rPr>
          <w:rStyle w:val="a8"/>
          <w:rFonts w:asciiTheme="minorHAnsi" w:hAnsiTheme="minorHAnsi" w:cstheme="minorHAnsi"/>
          <w:sz w:val="24"/>
        </w:rPr>
        <w:t>。</w:t>
      </w:r>
    </w:p>
    <w:p w:rsidR="003E15A3" w:rsidRPr="000E1DCB" w:rsidRDefault="000E1DCB" w:rsidP="000E1DCB">
      <w:pPr>
        <w:spacing w:line="0" w:lineRule="atLeast"/>
        <w:ind w:left="960" w:hangingChars="400" w:hanging="960"/>
        <w:rPr>
          <w:rFonts w:asciiTheme="minorHAnsi" w:eastAsia="標楷體" w:hAnsiTheme="minorHAnsi" w:cstheme="minorHAnsi"/>
          <w:sz w:val="24"/>
          <w:lang w:val="es-ES"/>
        </w:rPr>
      </w:pPr>
      <w:r w:rsidRPr="000E1DCB">
        <w:rPr>
          <w:rStyle w:val="a8"/>
          <w:rFonts w:ascii="細明體" w:eastAsia="細明體" w:hAnsi="細明體" w:cs="細明體" w:hint="eastAsia"/>
          <w:sz w:val="24"/>
          <w:lang w:val="es-ES"/>
        </w:rPr>
        <w:t>◎</w:t>
      </w:r>
      <w:r w:rsidR="003E15A3" w:rsidRPr="000E1DCB">
        <w:rPr>
          <w:rFonts w:asciiTheme="minorHAnsi" w:eastAsia="標楷體" w:hAnsiTheme="minorHAnsi" w:cstheme="minorHAnsi"/>
          <w:sz w:val="24"/>
        </w:rPr>
        <w:t>內政部</w:t>
      </w:r>
      <w:r w:rsidR="003E15A3" w:rsidRPr="000E1DCB">
        <w:rPr>
          <w:rFonts w:asciiTheme="minorHAnsi" w:eastAsia="標楷體" w:hAnsiTheme="minorHAnsi" w:cstheme="minorHAnsi"/>
          <w:sz w:val="24"/>
          <w:lang w:val="es-ES"/>
        </w:rPr>
        <w:t>(2015)</w:t>
      </w:r>
      <w:r w:rsidR="003E15A3" w:rsidRPr="000E1DCB">
        <w:rPr>
          <w:rFonts w:asciiTheme="minorHAnsi" w:eastAsia="標楷體" w:hAnsiTheme="minorHAnsi" w:cstheme="minorHAnsi"/>
          <w:sz w:val="24"/>
          <w:lang w:val="es-ES"/>
        </w:rPr>
        <w:t>，</w:t>
      </w:r>
      <w:r w:rsidR="003E15A3" w:rsidRPr="000E1DCB">
        <w:rPr>
          <w:rFonts w:asciiTheme="minorHAnsi" w:eastAsia="標楷體" w:hAnsiTheme="minorHAnsi" w:cstheme="minorHAnsi"/>
          <w:sz w:val="24"/>
        </w:rPr>
        <w:t>縣市外裔、外籍與大陸配偶人數</w:t>
      </w:r>
      <w:r w:rsidR="003E15A3" w:rsidRPr="000E1DCB">
        <w:rPr>
          <w:rFonts w:asciiTheme="minorHAnsi" w:eastAsia="標楷體" w:hAnsiTheme="minorHAnsi" w:cstheme="minorHAnsi"/>
          <w:sz w:val="24"/>
          <w:lang w:val="es-ES"/>
        </w:rPr>
        <w:t>，</w:t>
      </w:r>
      <w:r w:rsidR="003E15A3" w:rsidRPr="000E1DCB">
        <w:rPr>
          <w:rFonts w:asciiTheme="minorHAnsi" w:eastAsia="標楷體" w:hAnsiTheme="minorHAnsi" w:cstheme="minorHAnsi"/>
          <w:sz w:val="24"/>
          <w:lang w:val="es-ES"/>
        </w:rPr>
        <w:t>2015</w:t>
      </w:r>
      <w:r w:rsidR="003E15A3" w:rsidRPr="000E1DCB">
        <w:rPr>
          <w:rFonts w:asciiTheme="minorHAnsi" w:eastAsia="標楷體" w:hAnsiTheme="minorHAnsi" w:cstheme="minorHAnsi"/>
          <w:sz w:val="24"/>
        </w:rPr>
        <w:t>年</w:t>
      </w:r>
      <w:r w:rsidR="003E15A3" w:rsidRPr="000E1DCB">
        <w:rPr>
          <w:rFonts w:asciiTheme="minorHAnsi" w:eastAsia="標楷體" w:hAnsiTheme="minorHAnsi" w:cstheme="minorHAnsi"/>
          <w:sz w:val="24"/>
          <w:lang w:val="es-ES"/>
        </w:rPr>
        <w:t>12</w:t>
      </w:r>
      <w:r w:rsidR="003E15A3" w:rsidRPr="000E1DCB">
        <w:rPr>
          <w:rFonts w:asciiTheme="minorHAnsi" w:eastAsia="標楷體" w:hAnsiTheme="minorHAnsi" w:cstheme="minorHAnsi"/>
          <w:sz w:val="24"/>
        </w:rPr>
        <w:t>月</w:t>
      </w:r>
      <w:r w:rsidR="003E15A3" w:rsidRPr="000E1DCB">
        <w:rPr>
          <w:rFonts w:asciiTheme="minorHAnsi" w:eastAsia="標楷體" w:hAnsiTheme="minorHAnsi" w:cstheme="minorHAnsi"/>
          <w:sz w:val="24"/>
          <w:lang w:val="es-ES"/>
        </w:rPr>
        <w:t>10</w:t>
      </w:r>
      <w:r w:rsidR="003E15A3" w:rsidRPr="000E1DCB">
        <w:rPr>
          <w:rFonts w:asciiTheme="minorHAnsi" w:eastAsia="標楷體" w:hAnsiTheme="minorHAnsi" w:cstheme="minorHAnsi"/>
          <w:sz w:val="24"/>
        </w:rPr>
        <w:t>日瀏覽</w:t>
      </w:r>
      <w:r w:rsidR="003E15A3" w:rsidRPr="000E1DCB">
        <w:rPr>
          <w:rFonts w:asciiTheme="minorHAnsi" w:eastAsia="標楷體" w:hAnsiTheme="minorHAnsi" w:cstheme="minorHAnsi"/>
          <w:sz w:val="24"/>
          <w:lang w:val="es-ES"/>
        </w:rPr>
        <w:t>，</w:t>
      </w:r>
      <w:r w:rsidR="003E15A3" w:rsidRPr="000E1DCB">
        <w:rPr>
          <w:rFonts w:asciiTheme="minorHAnsi" w:eastAsia="標楷體" w:hAnsiTheme="minorHAnsi" w:cstheme="minorHAnsi"/>
          <w:sz w:val="24"/>
        </w:rPr>
        <w:t>戶政司全球資訊網</w:t>
      </w:r>
      <w:r w:rsidR="003E15A3" w:rsidRPr="000E1DCB">
        <w:rPr>
          <w:rFonts w:asciiTheme="minorHAnsi" w:eastAsia="標楷體" w:hAnsiTheme="minorHAnsi" w:cstheme="minorHAnsi"/>
          <w:sz w:val="24"/>
          <w:lang w:val="es-ES"/>
        </w:rPr>
        <w:t>，</w:t>
      </w:r>
      <w:hyperlink r:id="rId90" w:history="1">
        <w:r w:rsidR="003E15A3" w:rsidRPr="000E1DCB">
          <w:rPr>
            <w:rStyle w:val="a8"/>
            <w:rFonts w:asciiTheme="minorHAnsi" w:eastAsia="標楷體" w:hAnsiTheme="minorHAnsi" w:cstheme="minorHAnsi"/>
            <w:sz w:val="24"/>
            <w:lang w:val="es-ES"/>
          </w:rPr>
          <w:t>http://www.ris.gov.tw/346</w:t>
        </w:r>
      </w:hyperlink>
      <w:r w:rsidR="003E15A3" w:rsidRPr="000E1DCB">
        <w:rPr>
          <w:rFonts w:asciiTheme="minorHAnsi" w:eastAsia="標楷體" w:hAnsiTheme="minorHAnsi" w:cstheme="minorHAnsi"/>
          <w:sz w:val="24"/>
        </w:rPr>
        <w:t>。</w:t>
      </w:r>
    </w:p>
    <w:p w:rsidR="003E15A3" w:rsidRPr="000E1DCB" w:rsidRDefault="000E1DCB" w:rsidP="000E1DCB">
      <w:pPr>
        <w:pStyle w:val="-1"/>
        <w:spacing w:line="0" w:lineRule="atLeast"/>
        <w:ind w:left="720" w:hanging="720"/>
        <w:jc w:val="left"/>
        <w:rPr>
          <w:rFonts w:asciiTheme="minorHAnsi" w:eastAsia="標楷體" w:hAnsiTheme="minorHAnsi" w:cstheme="minorHAnsi"/>
          <w:sz w:val="24"/>
          <w:szCs w:val="24"/>
        </w:rPr>
      </w:pPr>
      <w:r w:rsidRPr="000E1DCB">
        <w:rPr>
          <w:rFonts w:ascii="細明體" w:eastAsia="細明體" w:hAnsi="細明體" w:cs="細明體" w:hint="eastAsia"/>
          <w:w w:val="100"/>
          <w:kern w:val="0"/>
          <w:sz w:val="24"/>
          <w:szCs w:val="24"/>
        </w:rPr>
        <w:t>◎</w:t>
      </w:r>
      <w:r w:rsidR="003E15A3" w:rsidRPr="000E1DCB">
        <w:rPr>
          <w:rFonts w:asciiTheme="minorHAnsi" w:eastAsia="標楷體" w:hAnsiTheme="minorHAnsi" w:cstheme="minorHAnsi"/>
          <w:sz w:val="24"/>
          <w:szCs w:val="24"/>
        </w:rPr>
        <w:t>內政部（</w:t>
      </w:r>
      <w:r w:rsidR="003E15A3" w:rsidRPr="000E1DCB">
        <w:rPr>
          <w:rFonts w:asciiTheme="minorHAnsi" w:eastAsia="標楷體" w:hAnsiTheme="minorHAnsi" w:cstheme="minorHAnsi"/>
          <w:sz w:val="24"/>
          <w:szCs w:val="24"/>
        </w:rPr>
        <w:t>2016</w:t>
      </w:r>
      <w:r w:rsidR="003E15A3" w:rsidRPr="000E1DCB">
        <w:rPr>
          <w:rFonts w:asciiTheme="minorHAnsi" w:eastAsia="標楷體" w:hAnsiTheme="minorHAnsi" w:cstheme="minorHAnsi"/>
          <w:sz w:val="24"/>
          <w:szCs w:val="24"/>
        </w:rPr>
        <w:t>）。國籍法部分條文修正草案總說明，</w:t>
      </w:r>
      <w:hyperlink r:id="rId91" w:history="1">
        <w:r w:rsidR="003E15A3" w:rsidRPr="000E1DCB">
          <w:rPr>
            <w:rStyle w:val="a8"/>
            <w:rFonts w:asciiTheme="minorHAnsi" w:eastAsia="標楷體" w:hAnsiTheme="minorHAnsi" w:cstheme="minorHAnsi"/>
            <w:sz w:val="24"/>
            <w:szCs w:val="24"/>
          </w:rPr>
          <w:t>http://www.moi.gov.tw/files/Act_file/% E8%A1%8C%E6%94%BF%E9%99%A2%E5%9C%8B%E7%B1%8D%E6%B3%95%E9%83%A8%E5%88%86%E6%A2%9D%E6%96%87%E4%BF%AE%E6%AD%A3%E8%8D%89%E6%A1%88_1.pdf</w:t>
        </w:r>
      </w:hyperlink>
      <w:r w:rsidR="003E15A3" w:rsidRPr="000E1DCB">
        <w:rPr>
          <w:rFonts w:asciiTheme="minorHAnsi" w:eastAsia="標楷體" w:hAnsiTheme="minorHAnsi" w:cstheme="minorHAnsi"/>
          <w:sz w:val="24"/>
          <w:szCs w:val="24"/>
        </w:rPr>
        <w:t>)</w:t>
      </w:r>
      <w:r w:rsidR="003E15A3" w:rsidRPr="000E1DCB">
        <w:rPr>
          <w:rFonts w:asciiTheme="minorHAnsi" w:eastAsia="標楷體" w:hAnsiTheme="minorHAnsi" w:cstheme="minorHAnsi"/>
          <w:sz w:val="24"/>
          <w:szCs w:val="24"/>
        </w:rPr>
        <w:t>。</w:t>
      </w:r>
    </w:p>
    <w:p w:rsidR="003E15A3" w:rsidRPr="000E1DCB" w:rsidRDefault="000E1DCB" w:rsidP="000E1DCB">
      <w:pPr>
        <w:pStyle w:val="-1"/>
        <w:spacing w:line="0" w:lineRule="atLeast"/>
        <w:ind w:left="720" w:hanging="720"/>
        <w:jc w:val="left"/>
        <w:rPr>
          <w:rFonts w:asciiTheme="minorHAnsi" w:eastAsia="標楷體" w:hAnsiTheme="minorHAnsi" w:cstheme="minorHAnsi"/>
          <w:sz w:val="24"/>
          <w:szCs w:val="24"/>
        </w:rPr>
      </w:pPr>
      <w:r w:rsidRPr="000E1DCB">
        <w:rPr>
          <w:rFonts w:ascii="細明體" w:eastAsia="細明體" w:hAnsi="細明體" w:cs="細明體" w:hint="eastAsia"/>
          <w:w w:val="100"/>
          <w:kern w:val="0"/>
          <w:sz w:val="24"/>
          <w:szCs w:val="24"/>
        </w:rPr>
        <w:t>◎</w:t>
      </w:r>
      <w:r w:rsidR="003E15A3" w:rsidRPr="000E1DCB">
        <w:rPr>
          <w:rFonts w:asciiTheme="minorHAnsi" w:eastAsia="標楷體" w:hAnsiTheme="minorHAnsi" w:cstheme="minorHAnsi"/>
          <w:sz w:val="24"/>
          <w:szCs w:val="24"/>
        </w:rPr>
        <w:t>內政部移民署</w:t>
      </w:r>
      <w:r w:rsidR="003E15A3" w:rsidRPr="000E1DCB">
        <w:rPr>
          <w:rFonts w:asciiTheme="minorHAnsi" w:eastAsia="標楷體" w:hAnsiTheme="minorHAnsi" w:cstheme="minorHAnsi"/>
          <w:sz w:val="24"/>
          <w:szCs w:val="24"/>
        </w:rPr>
        <w:t>(2015)</w:t>
      </w:r>
      <w:r w:rsidR="003E15A3" w:rsidRPr="000E1DCB">
        <w:rPr>
          <w:rFonts w:asciiTheme="minorHAnsi" w:eastAsia="標楷體" w:hAnsiTheme="minorHAnsi" w:cstheme="minorHAnsi"/>
          <w:sz w:val="24"/>
          <w:szCs w:val="24"/>
        </w:rPr>
        <w:t>，外籍配偶人數與大陸配偶人數，</w:t>
      </w:r>
      <w:r w:rsidR="003E15A3" w:rsidRPr="000E1DCB">
        <w:rPr>
          <w:rFonts w:asciiTheme="minorHAnsi" w:eastAsia="標楷體" w:hAnsiTheme="minorHAnsi" w:cstheme="minorHAnsi"/>
          <w:sz w:val="24"/>
          <w:szCs w:val="24"/>
        </w:rPr>
        <w:t>2015</w:t>
      </w:r>
      <w:r w:rsidR="003E15A3" w:rsidRPr="000E1DCB">
        <w:rPr>
          <w:rFonts w:asciiTheme="minorHAnsi" w:eastAsia="標楷體" w:hAnsiTheme="minorHAnsi" w:cstheme="minorHAnsi"/>
          <w:sz w:val="24"/>
          <w:szCs w:val="24"/>
        </w:rPr>
        <w:t>年</w:t>
      </w:r>
      <w:r w:rsidR="003E15A3" w:rsidRPr="000E1DCB">
        <w:rPr>
          <w:rFonts w:asciiTheme="minorHAnsi" w:eastAsia="標楷體" w:hAnsiTheme="minorHAnsi" w:cstheme="minorHAnsi"/>
          <w:sz w:val="24"/>
          <w:szCs w:val="24"/>
        </w:rPr>
        <w:t>11</w:t>
      </w:r>
      <w:r w:rsidR="003E15A3" w:rsidRPr="000E1DCB">
        <w:rPr>
          <w:rFonts w:asciiTheme="minorHAnsi" w:eastAsia="標楷體" w:hAnsiTheme="minorHAnsi" w:cstheme="minorHAnsi"/>
          <w:sz w:val="24"/>
          <w:szCs w:val="24"/>
        </w:rPr>
        <w:t>月</w:t>
      </w:r>
      <w:r w:rsidR="003E15A3" w:rsidRPr="000E1DCB">
        <w:rPr>
          <w:rFonts w:asciiTheme="minorHAnsi" w:eastAsia="標楷體" w:hAnsiTheme="minorHAnsi" w:cstheme="minorHAnsi"/>
          <w:sz w:val="24"/>
          <w:szCs w:val="24"/>
        </w:rPr>
        <w:t>25</w:t>
      </w:r>
      <w:r w:rsidR="003E15A3" w:rsidRPr="000E1DCB">
        <w:rPr>
          <w:rFonts w:asciiTheme="minorHAnsi" w:eastAsia="標楷體" w:hAnsiTheme="minorHAnsi" w:cstheme="minorHAnsi"/>
          <w:sz w:val="24"/>
          <w:szCs w:val="24"/>
        </w:rPr>
        <w:t>日瀏覽，內政部移民署網站：</w:t>
      </w:r>
      <w:hyperlink r:id="rId92" w:history="1">
        <w:r w:rsidR="003E15A3" w:rsidRPr="000E1DCB">
          <w:rPr>
            <w:rStyle w:val="a8"/>
            <w:rFonts w:asciiTheme="minorHAnsi" w:eastAsia="標楷體" w:hAnsiTheme="minorHAnsi" w:cstheme="minorHAnsi"/>
            <w:sz w:val="24"/>
            <w:szCs w:val="24"/>
          </w:rPr>
          <w:t>http://www.immigration.gov.tw/lp.asp?ctNode=29699&amp;CtUnit=16434&amp;BaseDSD=7&amp;mp=1</w:t>
        </w:r>
      </w:hyperlink>
      <w:r w:rsidR="003E15A3" w:rsidRPr="000E1DCB">
        <w:rPr>
          <w:rFonts w:asciiTheme="minorHAnsi" w:eastAsia="標楷體" w:hAnsiTheme="minorHAnsi" w:cstheme="minorHAnsi"/>
          <w:sz w:val="24"/>
          <w:szCs w:val="24"/>
        </w:rPr>
        <w:t>。</w:t>
      </w:r>
    </w:p>
    <w:p w:rsidR="003E15A3" w:rsidRPr="000E1DCB" w:rsidRDefault="000E1DCB" w:rsidP="000E1DCB">
      <w:pPr>
        <w:pStyle w:val="-1"/>
        <w:spacing w:line="0" w:lineRule="atLeast"/>
        <w:ind w:left="720" w:hanging="720"/>
        <w:jc w:val="left"/>
        <w:rPr>
          <w:rFonts w:asciiTheme="minorHAnsi" w:eastAsia="標楷體" w:hAnsiTheme="minorHAnsi" w:cstheme="minorHAnsi"/>
          <w:sz w:val="24"/>
          <w:szCs w:val="24"/>
        </w:rPr>
      </w:pPr>
      <w:r w:rsidRPr="000E1DCB">
        <w:rPr>
          <w:rFonts w:ascii="細明體" w:eastAsia="細明體" w:hAnsi="細明體" w:cs="細明體" w:hint="eastAsia"/>
          <w:w w:val="100"/>
          <w:kern w:val="0"/>
          <w:sz w:val="24"/>
          <w:szCs w:val="24"/>
        </w:rPr>
        <w:t>◎</w:t>
      </w:r>
      <w:r w:rsidR="003E15A3" w:rsidRPr="000E1DCB">
        <w:rPr>
          <w:rFonts w:asciiTheme="minorHAnsi" w:eastAsia="標楷體" w:hAnsiTheme="minorHAnsi" w:cstheme="minorHAnsi"/>
          <w:sz w:val="24"/>
          <w:szCs w:val="24"/>
        </w:rPr>
        <w:t>內政部移民署（</w:t>
      </w:r>
      <w:r w:rsidR="003E15A3" w:rsidRPr="000E1DCB">
        <w:rPr>
          <w:rFonts w:asciiTheme="minorHAnsi" w:eastAsia="標楷體" w:hAnsiTheme="minorHAnsi" w:cstheme="minorHAnsi"/>
          <w:sz w:val="24"/>
          <w:szCs w:val="24"/>
        </w:rPr>
        <w:t>2016</w:t>
      </w:r>
      <w:r w:rsidR="003E15A3" w:rsidRPr="000E1DCB">
        <w:rPr>
          <w:rFonts w:asciiTheme="minorHAnsi" w:eastAsia="標楷體" w:hAnsiTheme="minorHAnsi" w:cstheme="minorHAnsi"/>
          <w:sz w:val="24"/>
          <w:szCs w:val="24"/>
        </w:rPr>
        <w:t>）。組織架構，</w:t>
      </w:r>
      <w:r w:rsidR="003E15A3" w:rsidRPr="000E1DCB">
        <w:rPr>
          <w:rFonts w:asciiTheme="minorHAnsi" w:eastAsia="標楷體" w:hAnsiTheme="minorHAnsi" w:cstheme="minorHAnsi"/>
          <w:sz w:val="24"/>
          <w:szCs w:val="24"/>
        </w:rPr>
        <w:t xml:space="preserve">Retrieved from </w:t>
      </w:r>
      <w:hyperlink r:id="rId93" w:history="1">
        <w:r w:rsidR="003E15A3" w:rsidRPr="000E1DCB">
          <w:rPr>
            <w:rStyle w:val="a8"/>
            <w:rFonts w:asciiTheme="minorHAnsi" w:eastAsia="標楷體" w:hAnsiTheme="minorHAnsi" w:cstheme="minorHAnsi"/>
            <w:sz w:val="24"/>
            <w:szCs w:val="24"/>
          </w:rPr>
          <w:t>https://www.immigration.gov.tw/ct.asp? xItem=1311448&amp;CtNode=36470&amp;mp=1</w:t>
        </w:r>
      </w:hyperlink>
      <w:r w:rsidR="003E15A3" w:rsidRPr="000E1DCB">
        <w:rPr>
          <w:rFonts w:asciiTheme="minorHAnsi" w:eastAsia="標楷體" w:hAnsiTheme="minorHAnsi" w:cstheme="minorHAnsi"/>
          <w:sz w:val="24"/>
          <w:szCs w:val="24"/>
        </w:rPr>
        <w:t>。</w:t>
      </w:r>
    </w:p>
    <w:p w:rsidR="003E15A3" w:rsidRPr="000E1DCB" w:rsidRDefault="000E1DCB" w:rsidP="003E15A3">
      <w:pPr>
        <w:spacing w:line="0" w:lineRule="atLeast"/>
        <w:ind w:left="480" w:hangingChars="200" w:hanging="480"/>
        <w:rPr>
          <w:rFonts w:asciiTheme="minorHAnsi" w:eastAsia="標楷體" w:hAnsiTheme="minorHAnsi" w:cstheme="minorHAnsi"/>
          <w:sz w:val="24"/>
        </w:rPr>
      </w:pPr>
      <w:r w:rsidRPr="000E1DCB">
        <w:rPr>
          <w:rFonts w:ascii="細明體" w:eastAsia="細明體" w:hAnsi="細明體" w:cs="細明體" w:hint="eastAsia"/>
          <w:kern w:val="0"/>
          <w:sz w:val="24"/>
        </w:rPr>
        <w:t>◎</w:t>
      </w:r>
      <w:r w:rsidR="003E15A3" w:rsidRPr="000E1DCB">
        <w:rPr>
          <w:rFonts w:asciiTheme="minorHAnsi" w:eastAsia="標楷體" w:hAnsiTheme="minorHAnsi" w:cstheme="minorHAnsi"/>
          <w:sz w:val="24"/>
        </w:rPr>
        <w:t>方維保、曾豔</w:t>
      </w:r>
      <w:r w:rsidR="003E15A3" w:rsidRPr="000E1DCB">
        <w:rPr>
          <w:rFonts w:asciiTheme="minorHAnsi" w:eastAsia="標楷體" w:hAnsiTheme="minorHAnsi" w:cstheme="minorHAnsi"/>
          <w:sz w:val="24"/>
        </w:rPr>
        <w:t>(2005)</w:t>
      </w:r>
      <w:r w:rsidR="003E15A3" w:rsidRPr="000E1DCB">
        <w:rPr>
          <w:rFonts w:asciiTheme="minorHAnsi" w:eastAsia="標楷體" w:hAnsiTheme="minorHAnsi" w:cstheme="minorHAnsi"/>
          <w:sz w:val="24"/>
        </w:rPr>
        <w:t>，文明衝突中的身份追認</w:t>
      </w:r>
      <w:r w:rsidR="003E15A3" w:rsidRPr="000E1DCB">
        <w:rPr>
          <w:rFonts w:asciiTheme="minorHAnsi" w:eastAsia="標楷體" w:hAnsiTheme="minorHAnsi" w:cstheme="minorHAnsi"/>
          <w:sz w:val="24"/>
        </w:rPr>
        <w:t>—</w:t>
      </w:r>
      <w:r w:rsidR="003E15A3" w:rsidRPr="000E1DCB">
        <w:rPr>
          <w:rFonts w:asciiTheme="minorHAnsi" w:eastAsia="標楷體" w:hAnsiTheme="minorHAnsi" w:cstheme="minorHAnsi"/>
          <w:sz w:val="24"/>
        </w:rPr>
        <w:t>論嚴歌苓的小說創作，</w:t>
      </w:r>
      <w:r w:rsidR="003E15A3" w:rsidRPr="000E1DCB">
        <w:rPr>
          <w:rFonts w:asciiTheme="minorHAnsi" w:eastAsia="標楷體" w:hAnsiTheme="minorHAnsi" w:cstheme="minorHAnsi"/>
          <w:sz w:val="24"/>
        </w:rPr>
        <w:t>2015</w:t>
      </w:r>
      <w:r w:rsidR="003E15A3" w:rsidRPr="000E1DCB">
        <w:rPr>
          <w:rFonts w:asciiTheme="minorHAnsi" w:eastAsia="標楷體" w:hAnsiTheme="minorHAnsi" w:cstheme="minorHAnsi"/>
          <w:sz w:val="24"/>
        </w:rPr>
        <w:t>年</w:t>
      </w:r>
      <w:r w:rsidR="003E15A3" w:rsidRPr="000E1DCB">
        <w:rPr>
          <w:rFonts w:asciiTheme="minorHAnsi" w:eastAsia="標楷體" w:hAnsiTheme="minorHAnsi" w:cstheme="minorHAnsi"/>
          <w:sz w:val="24"/>
        </w:rPr>
        <w:t>5</w:t>
      </w:r>
      <w:r w:rsidR="003E15A3" w:rsidRPr="000E1DCB">
        <w:rPr>
          <w:rFonts w:asciiTheme="minorHAnsi" w:eastAsia="標楷體" w:hAnsiTheme="minorHAnsi" w:cstheme="minorHAnsi"/>
          <w:sz w:val="24"/>
        </w:rPr>
        <w:t>月</w:t>
      </w:r>
      <w:r w:rsidR="003E15A3" w:rsidRPr="000E1DCB">
        <w:rPr>
          <w:rFonts w:asciiTheme="minorHAnsi" w:eastAsia="標楷體" w:hAnsiTheme="minorHAnsi" w:cstheme="minorHAnsi"/>
          <w:sz w:val="24"/>
        </w:rPr>
        <w:t>9</w:t>
      </w:r>
      <w:r w:rsidR="003E15A3" w:rsidRPr="000E1DCB">
        <w:rPr>
          <w:rFonts w:asciiTheme="minorHAnsi" w:eastAsia="標楷體" w:hAnsiTheme="minorHAnsi" w:cstheme="minorHAnsi"/>
          <w:sz w:val="24"/>
        </w:rPr>
        <w:t>日瀏覽，中國安徽師範大學，</w:t>
      </w:r>
      <w:r w:rsidR="003E15A3" w:rsidRPr="000E1DCB">
        <w:rPr>
          <w:rFonts w:asciiTheme="minorHAnsi" w:eastAsia="標楷體" w:hAnsiTheme="minorHAnsi" w:cstheme="minorHAnsi"/>
          <w:sz w:val="24"/>
        </w:rPr>
        <w:t xml:space="preserve">  http://www.fgu.edu.tw/~wclrc/drafts/China/fang-wei-bao/ fang-wei-bao_02.htm</w:t>
      </w:r>
      <w:r w:rsidR="003E15A3" w:rsidRPr="000E1DCB">
        <w:rPr>
          <w:rFonts w:asciiTheme="minorHAnsi" w:eastAsia="標楷體" w:hAnsiTheme="minorHAnsi" w:cstheme="minorHAnsi"/>
          <w:sz w:val="24"/>
        </w:rPr>
        <w:t>。</w:t>
      </w:r>
    </w:p>
    <w:p w:rsidR="003E15A3" w:rsidRPr="000E1DCB" w:rsidRDefault="000E1DCB" w:rsidP="000E1DCB">
      <w:pPr>
        <w:pStyle w:val="-1"/>
        <w:spacing w:line="0" w:lineRule="atLeast"/>
        <w:ind w:left="720" w:hanging="720"/>
        <w:jc w:val="left"/>
        <w:rPr>
          <w:rFonts w:asciiTheme="minorHAnsi" w:eastAsia="標楷體" w:hAnsiTheme="minorHAnsi" w:cstheme="minorHAnsi"/>
          <w:sz w:val="24"/>
          <w:szCs w:val="24"/>
        </w:rPr>
      </w:pPr>
      <w:r w:rsidRPr="000E1DCB">
        <w:rPr>
          <w:rFonts w:ascii="細明體" w:eastAsia="細明體" w:hAnsi="細明體" w:cs="細明體" w:hint="eastAsia"/>
          <w:w w:val="100"/>
          <w:kern w:val="0"/>
          <w:sz w:val="24"/>
          <w:szCs w:val="24"/>
        </w:rPr>
        <w:t>◎</w:t>
      </w:r>
      <w:r w:rsidR="003E15A3" w:rsidRPr="000E1DCB">
        <w:rPr>
          <w:rFonts w:asciiTheme="minorHAnsi" w:eastAsia="標楷體" w:hAnsiTheme="minorHAnsi" w:cstheme="minorHAnsi"/>
          <w:sz w:val="24"/>
          <w:szCs w:val="24"/>
        </w:rPr>
        <w:t>何曜琛（</w:t>
      </w:r>
      <w:r w:rsidR="003E15A3" w:rsidRPr="000E1DCB">
        <w:rPr>
          <w:rFonts w:asciiTheme="minorHAnsi" w:eastAsia="標楷體" w:hAnsiTheme="minorHAnsi" w:cstheme="minorHAnsi"/>
          <w:sz w:val="24"/>
          <w:szCs w:val="24"/>
        </w:rPr>
        <w:t>2011</w:t>
      </w:r>
      <w:r w:rsidR="003E15A3" w:rsidRPr="000E1DCB">
        <w:rPr>
          <w:rFonts w:asciiTheme="minorHAnsi" w:eastAsia="標楷體" w:hAnsiTheme="minorHAnsi" w:cstheme="minorHAnsi"/>
          <w:sz w:val="24"/>
          <w:szCs w:val="24"/>
        </w:rPr>
        <w:t>）。各國移民參政權之比較研究（</w:t>
      </w:r>
      <w:r w:rsidR="003E15A3" w:rsidRPr="000E1DCB">
        <w:rPr>
          <w:rFonts w:asciiTheme="minorHAnsi" w:eastAsia="標楷體" w:hAnsiTheme="minorHAnsi" w:cstheme="minorHAnsi"/>
          <w:sz w:val="24"/>
          <w:szCs w:val="24"/>
        </w:rPr>
        <w:t>RDEC-RES-099-038</w:t>
      </w:r>
      <w:r w:rsidR="003E15A3" w:rsidRPr="000E1DCB">
        <w:rPr>
          <w:rFonts w:asciiTheme="minorHAnsi" w:eastAsia="標楷體" w:hAnsiTheme="minorHAnsi" w:cstheme="minorHAnsi"/>
          <w:sz w:val="24"/>
          <w:szCs w:val="24"/>
        </w:rPr>
        <w:t>）。臺北：行政院研究發展考核委員會，取自</w:t>
      </w:r>
      <w:hyperlink r:id="rId94" w:history="1">
        <w:r w:rsidR="003E15A3" w:rsidRPr="000E1DCB">
          <w:rPr>
            <w:rStyle w:val="a8"/>
            <w:rFonts w:asciiTheme="minorHAnsi" w:eastAsia="標楷體" w:hAnsiTheme="minorHAnsi" w:cstheme="minorHAnsi"/>
            <w:sz w:val="24"/>
            <w:szCs w:val="24"/>
          </w:rPr>
          <w:t>http://www.ndc.gov.tw/News_Content.aspx?n=E4F9C91CF6EA4EC 4&amp;sms=4506D295372B40FB&amp;s=543AACAD0993B1F5</w:t>
        </w:r>
      </w:hyperlink>
      <w:r w:rsidR="003E15A3" w:rsidRPr="000E1DCB">
        <w:rPr>
          <w:rFonts w:asciiTheme="minorHAnsi" w:eastAsia="標楷體" w:hAnsiTheme="minorHAnsi" w:cstheme="minorHAnsi"/>
          <w:sz w:val="24"/>
          <w:szCs w:val="24"/>
        </w:rPr>
        <w:t>。</w:t>
      </w:r>
    </w:p>
    <w:p w:rsidR="003E15A3" w:rsidRPr="000E1DCB" w:rsidRDefault="000E1DCB" w:rsidP="000E1DCB">
      <w:pPr>
        <w:pStyle w:val="-1"/>
        <w:spacing w:line="0" w:lineRule="atLeast"/>
        <w:ind w:left="720" w:hanging="720"/>
        <w:jc w:val="left"/>
        <w:rPr>
          <w:rFonts w:asciiTheme="minorHAnsi" w:eastAsia="標楷體" w:hAnsiTheme="minorHAnsi" w:cstheme="minorHAnsi"/>
          <w:sz w:val="24"/>
          <w:szCs w:val="24"/>
        </w:rPr>
      </w:pPr>
      <w:r w:rsidRPr="000E1DCB">
        <w:rPr>
          <w:rFonts w:ascii="細明體" w:eastAsia="細明體" w:hAnsi="細明體" w:cs="細明體" w:hint="eastAsia"/>
          <w:w w:val="100"/>
          <w:kern w:val="0"/>
          <w:sz w:val="24"/>
          <w:szCs w:val="24"/>
        </w:rPr>
        <w:t>◎</w:t>
      </w:r>
      <w:r w:rsidR="003E15A3" w:rsidRPr="000E1DCB">
        <w:rPr>
          <w:rFonts w:asciiTheme="minorHAnsi" w:eastAsia="標楷體" w:hAnsiTheme="minorHAnsi" w:cstheme="minorHAnsi"/>
          <w:sz w:val="24"/>
          <w:szCs w:val="24"/>
        </w:rPr>
        <w:t>李其榮（</w:t>
      </w:r>
      <w:r w:rsidR="003E15A3" w:rsidRPr="000E1DCB">
        <w:rPr>
          <w:rFonts w:asciiTheme="minorHAnsi" w:eastAsia="標楷體" w:hAnsiTheme="minorHAnsi" w:cstheme="minorHAnsi"/>
          <w:sz w:val="24"/>
          <w:szCs w:val="24"/>
        </w:rPr>
        <w:t>2007</w:t>
      </w:r>
      <w:r w:rsidR="003E15A3" w:rsidRPr="000E1DCB">
        <w:rPr>
          <w:rFonts w:asciiTheme="minorHAnsi" w:eastAsia="標楷體" w:hAnsiTheme="minorHAnsi" w:cstheme="minorHAnsi"/>
          <w:sz w:val="24"/>
          <w:szCs w:val="24"/>
        </w:rPr>
        <w:t>）。</w:t>
      </w:r>
      <w:r w:rsidR="003E15A3" w:rsidRPr="000E1DCB">
        <w:rPr>
          <w:rFonts w:asciiTheme="minorHAnsi" w:eastAsia="標楷體" w:hAnsiTheme="minorHAnsi" w:cstheme="minorHAnsi"/>
          <w:spacing w:val="-2"/>
          <w:sz w:val="24"/>
          <w:szCs w:val="24"/>
        </w:rPr>
        <w:t>國際移民對輸出國與輸入國的雙重影響，社會科學</w:t>
      </w:r>
      <w:r w:rsidR="003E15A3" w:rsidRPr="000E1DCB">
        <w:rPr>
          <w:rFonts w:asciiTheme="minorHAnsi" w:eastAsia="標楷體" w:hAnsiTheme="minorHAnsi" w:cstheme="minorHAnsi"/>
          <w:spacing w:val="-2"/>
          <w:sz w:val="24"/>
          <w:szCs w:val="24"/>
        </w:rPr>
        <w:t>9</w:t>
      </w:r>
      <w:r w:rsidR="003E15A3" w:rsidRPr="000E1DCB">
        <w:rPr>
          <w:rFonts w:asciiTheme="minorHAnsi" w:eastAsia="標楷體" w:hAnsiTheme="minorHAnsi" w:cstheme="minorHAnsi"/>
          <w:spacing w:val="-2"/>
          <w:sz w:val="24"/>
          <w:szCs w:val="24"/>
        </w:rPr>
        <w:t>：</w:t>
      </w:r>
      <w:r w:rsidR="003E15A3" w:rsidRPr="000E1DCB">
        <w:rPr>
          <w:rFonts w:asciiTheme="minorHAnsi" w:eastAsia="標楷體" w:hAnsiTheme="minorHAnsi" w:cstheme="minorHAnsi"/>
          <w:spacing w:val="-2"/>
          <w:sz w:val="24"/>
          <w:szCs w:val="24"/>
        </w:rPr>
        <w:t>38-49</w:t>
      </w:r>
      <w:r w:rsidR="003E15A3" w:rsidRPr="000E1DCB">
        <w:rPr>
          <w:rFonts w:asciiTheme="minorHAnsi" w:eastAsia="標楷體" w:hAnsiTheme="minorHAnsi" w:cstheme="minorHAnsi"/>
          <w:spacing w:val="-2"/>
          <w:sz w:val="24"/>
          <w:szCs w:val="24"/>
        </w:rPr>
        <w:t>。</w:t>
      </w:r>
      <w:r w:rsidR="003E15A3" w:rsidRPr="000E1DCB">
        <w:rPr>
          <w:rFonts w:asciiTheme="minorHAnsi" w:eastAsia="標楷體" w:hAnsiTheme="minorHAnsi" w:cstheme="minorHAnsi"/>
          <w:spacing w:val="-2"/>
          <w:sz w:val="24"/>
          <w:szCs w:val="24"/>
        </w:rPr>
        <w:t>Retrieve from:</w:t>
      </w:r>
      <w:r w:rsidR="003E15A3" w:rsidRPr="000E1DCB">
        <w:rPr>
          <w:rFonts w:asciiTheme="minorHAnsi" w:eastAsia="標楷體" w:hAnsiTheme="minorHAnsi" w:cstheme="minorHAnsi"/>
          <w:sz w:val="24"/>
          <w:szCs w:val="24"/>
        </w:rPr>
        <w:t xml:space="preserve"> </w:t>
      </w:r>
      <w:hyperlink r:id="rId95" w:history="1">
        <w:r w:rsidR="003E15A3" w:rsidRPr="000E1DCB">
          <w:rPr>
            <w:rStyle w:val="a8"/>
            <w:rFonts w:asciiTheme="minorHAnsi" w:eastAsia="標楷體" w:hAnsiTheme="minorHAnsi" w:cstheme="minorHAnsi"/>
            <w:sz w:val="24"/>
            <w:szCs w:val="24"/>
          </w:rPr>
          <w:t>http://www.ims.sdu.edu.cn/cms/attachment/130521080100.pdf</w:t>
        </w:r>
      </w:hyperlink>
      <w:r w:rsidR="003E15A3" w:rsidRPr="000E1DCB">
        <w:rPr>
          <w:rFonts w:asciiTheme="minorHAnsi" w:eastAsia="標楷體" w:hAnsiTheme="minorHAnsi" w:cstheme="minorHAnsi"/>
          <w:sz w:val="24"/>
          <w:szCs w:val="24"/>
        </w:rPr>
        <w:t>。</w:t>
      </w:r>
    </w:p>
    <w:p w:rsidR="003E15A3" w:rsidRPr="000E1DCB" w:rsidRDefault="000E1DCB" w:rsidP="003E15A3">
      <w:pPr>
        <w:pStyle w:val="11"/>
        <w:spacing w:line="0" w:lineRule="atLeast"/>
        <w:ind w:left="360" w:hanging="360"/>
        <w:jc w:val="left"/>
        <w:rPr>
          <w:rFonts w:asciiTheme="minorHAnsi" w:eastAsia="標楷體" w:hAnsiTheme="minorHAnsi" w:cstheme="minorHAnsi"/>
          <w:sz w:val="24"/>
          <w:lang w:val="es-ES"/>
        </w:rPr>
      </w:pPr>
      <w:r w:rsidRPr="000E1DCB">
        <w:rPr>
          <w:rFonts w:ascii="細明體" w:eastAsia="細明體" w:hAnsi="細明體" w:cs="細明體" w:hint="eastAsia"/>
          <w:kern w:val="0"/>
          <w:sz w:val="24"/>
        </w:rPr>
        <w:t>◎</w:t>
      </w:r>
      <w:r w:rsidR="003E15A3" w:rsidRPr="000E1DCB">
        <w:rPr>
          <w:rFonts w:asciiTheme="minorHAnsi" w:eastAsia="標楷體" w:hAnsiTheme="minorHAnsi" w:cstheme="minorHAnsi"/>
          <w:sz w:val="24"/>
        </w:rPr>
        <w:t>李順德、陳宛茜</w:t>
      </w:r>
      <w:r w:rsidR="003E15A3" w:rsidRPr="000E1DCB">
        <w:rPr>
          <w:rFonts w:asciiTheme="minorHAnsi" w:eastAsia="標楷體" w:hAnsiTheme="minorHAnsi" w:cstheme="minorHAnsi"/>
          <w:sz w:val="24"/>
          <w:lang w:val="es-ES"/>
        </w:rPr>
        <w:t>（</w:t>
      </w:r>
      <w:r w:rsidR="003E15A3" w:rsidRPr="000E1DCB">
        <w:rPr>
          <w:rFonts w:asciiTheme="minorHAnsi" w:eastAsia="標楷體" w:hAnsiTheme="minorHAnsi" w:cstheme="minorHAnsi"/>
          <w:sz w:val="24"/>
          <w:lang w:val="es-ES"/>
        </w:rPr>
        <w:t>2015</w:t>
      </w:r>
      <w:r w:rsidR="003E15A3" w:rsidRPr="000E1DCB">
        <w:rPr>
          <w:rFonts w:asciiTheme="minorHAnsi" w:eastAsia="標楷體" w:hAnsiTheme="minorHAnsi" w:cstheme="minorHAnsi"/>
          <w:sz w:val="24"/>
          <w:lang w:val="es-ES"/>
        </w:rPr>
        <w:t>），</w:t>
      </w:r>
      <w:r w:rsidR="003E15A3" w:rsidRPr="000E1DCB">
        <w:rPr>
          <w:rFonts w:asciiTheme="minorHAnsi" w:eastAsia="標楷體" w:hAnsiTheme="minorHAnsi" w:cstheme="minorHAnsi"/>
          <w:sz w:val="24"/>
        </w:rPr>
        <w:t>南向政策整合</w:t>
      </w:r>
      <w:r w:rsidR="003E15A3" w:rsidRPr="000E1DCB">
        <w:rPr>
          <w:rFonts w:asciiTheme="minorHAnsi" w:eastAsia="標楷體" w:hAnsiTheme="minorHAnsi" w:cstheme="minorHAnsi"/>
          <w:sz w:val="24"/>
          <w:lang w:val="es-ES"/>
        </w:rPr>
        <w:t>，</w:t>
      </w:r>
      <w:r w:rsidR="003E15A3" w:rsidRPr="000E1DCB">
        <w:rPr>
          <w:rFonts w:asciiTheme="minorHAnsi" w:eastAsia="標楷體" w:hAnsiTheme="minorHAnsi" w:cstheme="minorHAnsi"/>
          <w:sz w:val="24"/>
        </w:rPr>
        <w:t>新住民事務協調會報成軍</w:t>
      </w:r>
      <w:r w:rsidR="003E15A3" w:rsidRPr="000E1DCB">
        <w:rPr>
          <w:rFonts w:asciiTheme="minorHAnsi" w:eastAsia="標楷體" w:hAnsiTheme="minorHAnsi" w:cstheme="minorHAnsi"/>
          <w:sz w:val="24"/>
          <w:lang w:val="es-ES"/>
        </w:rPr>
        <w:t>，</w:t>
      </w:r>
      <w:r w:rsidR="003E15A3" w:rsidRPr="000E1DCB">
        <w:rPr>
          <w:rFonts w:asciiTheme="minorHAnsi" w:eastAsia="標楷體" w:hAnsiTheme="minorHAnsi" w:cstheme="minorHAnsi"/>
          <w:sz w:val="24"/>
        </w:rPr>
        <w:t>上網瀏覽時間</w:t>
      </w:r>
      <w:r w:rsidR="003E15A3" w:rsidRPr="000E1DCB">
        <w:rPr>
          <w:rFonts w:asciiTheme="minorHAnsi" w:eastAsia="標楷體" w:hAnsiTheme="minorHAnsi" w:cstheme="minorHAnsi"/>
          <w:sz w:val="24"/>
          <w:lang w:val="es-ES"/>
        </w:rPr>
        <w:t>：</w:t>
      </w:r>
      <w:r w:rsidR="003E15A3" w:rsidRPr="000E1DCB">
        <w:rPr>
          <w:rFonts w:asciiTheme="minorHAnsi" w:eastAsia="標楷體" w:hAnsiTheme="minorHAnsi" w:cstheme="minorHAnsi"/>
          <w:sz w:val="24"/>
          <w:lang w:val="es-ES"/>
        </w:rPr>
        <w:t>2015/08/21</w:t>
      </w:r>
      <w:r w:rsidR="003E15A3" w:rsidRPr="000E1DCB">
        <w:rPr>
          <w:rFonts w:asciiTheme="minorHAnsi" w:eastAsia="標楷體" w:hAnsiTheme="minorHAnsi" w:cstheme="minorHAnsi"/>
          <w:sz w:val="24"/>
          <w:lang w:val="es-ES"/>
        </w:rPr>
        <w:t>，</w:t>
      </w:r>
      <w:hyperlink r:id="rId96" w:history="1">
        <w:r w:rsidR="003E15A3" w:rsidRPr="000E1DCB">
          <w:rPr>
            <w:rStyle w:val="a8"/>
            <w:rFonts w:asciiTheme="minorHAnsi" w:hAnsiTheme="minorHAnsi" w:cstheme="minorHAnsi"/>
            <w:sz w:val="24"/>
          </w:rPr>
          <w:t>http://udn.com/news/story/7314/1020724-%E5%8D% 97%E5%90%91%E6%94%BF%E7%AD%96%E6%95%B4%E5%90%88-%E6%96%B0%E4%BD%8F%E6%B0%91%E4%BA%8B%E5%8B%99%E5%8D%94%E8%AA%BF%E6%9C%83%E5%A0%B1%E6%88%90%E8%BB%8D</w:t>
        </w:r>
      </w:hyperlink>
      <w:r w:rsidR="003E15A3" w:rsidRPr="000E1DCB">
        <w:rPr>
          <w:rFonts w:asciiTheme="minorHAnsi" w:eastAsia="標楷體" w:hAnsiTheme="minorHAnsi" w:cstheme="minorHAnsi"/>
          <w:sz w:val="24"/>
        </w:rPr>
        <w:t>。</w:t>
      </w:r>
    </w:p>
    <w:p w:rsidR="003E15A3" w:rsidRPr="000E1DCB" w:rsidRDefault="000E1DCB" w:rsidP="003E15A3">
      <w:pPr>
        <w:pStyle w:val="11"/>
        <w:spacing w:line="0" w:lineRule="atLeast"/>
        <w:ind w:left="360" w:hanging="360"/>
        <w:jc w:val="left"/>
        <w:rPr>
          <w:rFonts w:asciiTheme="minorHAnsi" w:eastAsia="標楷體" w:hAnsiTheme="minorHAnsi" w:cstheme="minorHAnsi"/>
          <w:sz w:val="24"/>
          <w:lang w:val="es-ES"/>
        </w:rPr>
      </w:pPr>
      <w:r w:rsidRPr="000E1DCB">
        <w:rPr>
          <w:rFonts w:ascii="細明體" w:eastAsia="細明體" w:hAnsi="細明體" w:cs="細明體" w:hint="eastAsia"/>
          <w:kern w:val="0"/>
          <w:sz w:val="24"/>
          <w:lang w:val="es-ES"/>
        </w:rPr>
        <w:t>◎</w:t>
      </w:r>
      <w:r w:rsidR="003E15A3" w:rsidRPr="000E1DCB">
        <w:rPr>
          <w:rFonts w:asciiTheme="minorHAnsi" w:eastAsia="標楷體" w:hAnsiTheme="minorHAnsi" w:cstheme="minorHAnsi"/>
          <w:sz w:val="24"/>
        </w:rPr>
        <w:t>林向愷</w:t>
      </w:r>
      <w:r w:rsidR="003E15A3" w:rsidRPr="000E1DCB">
        <w:rPr>
          <w:rFonts w:asciiTheme="minorHAnsi" w:eastAsia="標楷體" w:hAnsiTheme="minorHAnsi" w:cstheme="minorHAnsi"/>
          <w:sz w:val="24"/>
          <w:lang w:val="es-ES"/>
        </w:rPr>
        <w:t>（</w:t>
      </w:r>
      <w:r w:rsidR="003E15A3" w:rsidRPr="000E1DCB">
        <w:rPr>
          <w:rFonts w:asciiTheme="minorHAnsi" w:eastAsia="標楷體" w:hAnsiTheme="minorHAnsi" w:cstheme="minorHAnsi"/>
          <w:sz w:val="24"/>
          <w:lang w:val="es-ES"/>
        </w:rPr>
        <w:t>2008</w:t>
      </w:r>
      <w:r w:rsidR="003E15A3" w:rsidRPr="000E1DCB">
        <w:rPr>
          <w:rFonts w:asciiTheme="minorHAnsi" w:eastAsia="標楷體" w:hAnsiTheme="minorHAnsi" w:cstheme="minorHAnsi"/>
          <w:sz w:val="24"/>
          <w:lang w:val="es-ES"/>
        </w:rPr>
        <w:t>），</w:t>
      </w:r>
      <w:r w:rsidR="003E15A3" w:rsidRPr="000E1DCB">
        <w:rPr>
          <w:rFonts w:asciiTheme="minorHAnsi" w:eastAsia="標楷體" w:hAnsiTheme="minorHAnsi" w:cstheme="minorHAnsi"/>
          <w:sz w:val="24"/>
        </w:rPr>
        <w:t>全球化與台灣面臨的經濟問題</w:t>
      </w:r>
      <w:r w:rsidR="003E15A3" w:rsidRPr="000E1DCB">
        <w:rPr>
          <w:rFonts w:asciiTheme="minorHAnsi" w:eastAsia="標楷體" w:hAnsiTheme="minorHAnsi" w:cstheme="minorHAnsi"/>
          <w:sz w:val="24"/>
          <w:lang w:val="es-ES"/>
        </w:rPr>
        <w:t>，</w:t>
      </w:r>
      <w:r w:rsidR="003E15A3" w:rsidRPr="000E1DCB">
        <w:rPr>
          <w:rFonts w:asciiTheme="minorHAnsi" w:eastAsia="標楷體" w:hAnsiTheme="minorHAnsi" w:cstheme="minorHAnsi"/>
          <w:sz w:val="24"/>
        </w:rPr>
        <w:t>上網瀏覽時間</w:t>
      </w:r>
      <w:r w:rsidR="003E15A3" w:rsidRPr="000E1DCB">
        <w:rPr>
          <w:rFonts w:asciiTheme="minorHAnsi" w:eastAsia="標楷體" w:hAnsiTheme="minorHAnsi" w:cstheme="minorHAnsi"/>
          <w:sz w:val="24"/>
          <w:lang w:val="es-ES"/>
        </w:rPr>
        <w:t>：</w:t>
      </w:r>
      <w:r w:rsidR="003E15A3" w:rsidRPr="000E1DCB">
        <w:rPr>
          <w:rFonts w:asciiTheme="minorHAnsi" w:eastAsia="標楷體" w:hAnsiTheme="minorHAnsi" w:cstheme="minorHAnsi"/>
          <w:sz w:val="24"/>
          <w:lang w:val="es-ES"/>
        </w:rPr>
        <w:t>2015/08/21</w:t>
      </w:r>
      <w:r w:rsidR="003E15A3" w:rsidRPr="000E1DCB">
        <w:rPr>
          <w:rFonts w:asciiTheme="minorHAnsi" w:eastAsia="標楷體" w:hAnsiTheme="minorHAnsi" w:cstheme="minorHAnsi"/>
          <w:sz w:val="24"/>
          <w:lang w:val="es-ES"/>
        </w:rPr>
        <w:t>，</w:t>
      </w:r>
      <w:hyperlink r:id="rId97" w:history="1">
        <w:r w:rsidR="003E15A3" w:rsidRPr="00372C29">
          <w:rPr>
            <w:rStyle w:val="a8"/>
            <w:rFonts w:asciiTheme="minorHAnsi" w:hAnsiTheme="minorHAnsi" w:cstheme="minorHAnsi"/>
            <w:sz w:val="24"/>
            <w:lang w:val="es-ES"/>
          </w:rPr>
          <w:t>http://www.taiwanncf.org.tw/ttforum/44/44-05.pdf</w:t>
        </w:r>
      </w:hyperlink>
      <w:r w:rsidR="003E15A3" w:rsidRPr="000E1DCB">
        <w:rPr>
          <w:rFonts w:asciiTheme="minorHAnsi" w:eastAsia="標楷體" w:hAnsiTheme="minorHAnsi" w:cstheme="minorHAnsi"/>
          <w:sz w:val="24"/>
        </w:rPr>
        <w:t>。</w:t>
      </w:r>
    </w:p>
    <w:p w:rsidR="003E15A3" w:rsidRPr="000E1DCB" w:rsidRDefault="000E1DCB" w:rsidP="000E1DCB">
      <w:pPr>
        <w:pStyle w:val="-1"/>
        <w:spacing w:line="0" w:lineRule="atLeast"/>
        <w:ind w:left="720" w:hanging="720"/>
        <w:jc w:val="left"/>
        <w:rPr>
          <w:rFonts w:asciiTheme="minorHAnsi" w:eastAsia="標楷體" w:hAnsiTheme="minorHAnsi" w:cstheme="minorHAnsi"/>
          <w:sz w:val="24"/>
          <w:szCs w:val="24"/>
          <w:lang w:val="es-ES"/>
        </w:rPr>
      </w:pPr>
      <w:r w:rsidRPr="00372C29">
        <w:rPr>
          <w:rFonts w:ascii="細明體" w:eastAsia="細明體" w:hAnsi="細明體" w:cs="細明體" w:hint="eastAsia"/>
          <w:w w:val="100"/>
          <w:kern w:val="0"/>
          <w:sz w:val="24"/>
          <w:szCs w:val="24"/>
          <w:lang w:val="es-ES"/>
        </w:rPr>
        <w:t>◎</w:t>
      </w:r>
      <w:r w:rsidR="003E15A3" w:rsidRPr="000E1DCB">
        <w:rPr>
          <w:rFonts w:asciiTheme="minorHAnsi" w:eastAsia="標楷體" w:hAnsiTheme="minorHAnsi" w:cstheme="minorHAnsi"/>
          <w:sz w:val="24"/>
          <w:szCs w:val="24"/>
        </w:rPr>
        <w:t>張為竣</w:t>
      </w:r>
      <w:r w:rsidR="003E15A3" w:rsidRPr="000E1DCB">
        <w:rPr>
          <w:rFonts w:asciiTheme="minorHAnsi" w:eastAsia="標楷體" w:hAnsiTheme="minorHAnsi" w:cstheme="minorHAnsi"/>
          <w:sz w:val="24"/>
          <w:szCs w:val="24"/>
          <w:lang w:val="es-ES"/>
        </w:rPr>
        <w:t>（</w:t>
      </w:r>
      <w:r w:rsidR="003E15A3" w:rsidRPr="000E1DCB">
        <w:rPr>
          <w:rFonts w:asciiTheme="minorHAnsi" w:eastAsia="標楷體" w:hAnsiTheme="minorHAnsi" w:cstheme="minorHAnsi"/>
          <w:sz w:val="24"/>
          <w:szCs w:val="24"/>
          <w:lang w:val="es-ES"/>
        </w:rPr>
        <w:t>2016</w:t>
      </w:r>
      <w:r w:rsidR="003E15A3" w:rsidRPr="000E1DCB">
        <w:rPr>
          <w:rFonts w:asciiTheme="minorHAnsi" w:eastAsia="標楷體" w:hAnsiTheme="minorHAnsi" w:cstheme="minorHAnsi"/>
          <w:sz w:val="24"/>
          <w:szCs w:val="24"/>
          <w:lang w:val="es-ES"/>
        </w:rPr>
        <w:t>）</w:t>
      </w:r>
      <w:r w:rsidR="003E15A3" w:rsidRPr="000E1DCB">
        <w:rPr>
          <w:rFonts w:asciiTheme="minorHAnsi" w:eastAsia="標楷體" w:hAnsiTheme="minorHAnsi" w:cstheme="minorHAnsi"/>
          <w:sz w:val="24"/>
          <w:szCs w:val="24"/>
        </w:rPr>
        <w:t>。歐洲商會提臺</w:t>
      </w:r>
      <w:r w:rsidR="003E15A3" w:rsidRPr="000E1DCB">
        <w:rPr>
          <w:rFonts w:asciiTheme="minorHAnsi" w:eastAsia="標楷體" w:hAnsiTheme="minorHAnsi" w:cstheme="minorHAnsi"/>
          <w:spacing w:val="-20"/>
          <w:sz w:val="24"/>
          <w:szCs w:val="24"/>
        </w:rPr>
        <w:t>灣</w:t>
      </w:r>
      <w:r w:rsidR="003E15A3" w:rsidRPr="000E1DCB">
        <w:rPr>
          <w:rFonts w:asciiTheme="minorHAnsi" w:eastAsia="標楷體" w:hAnsiTheme="minorHAnsi" w:cstheme="minorHAnsi"/>
          <w:spacing w:val="-20"/>
          <w:sz w:val="24"/>
          <w:szCs w:val="24"/>
          <w:lang w:val="es-ES"/>
        </w:rPr>
        <w:t>5</w:t>
      </w:r>
      <w:r w:rsidR="003E15A3" w:rsidRPr="000E1DCB">
        <w:rPr>
          <w:rFonts w:asciiTheme="minorHAnsi" w:eastAsia="標楷體" w:hAnsiTheme="minorHAnsi" w:cstheme="minorHAnsi"/>
          <w:sz w:val="24"/>
          <w:szCs w:val="24"/>
        </w:rPr>
        <w:t>大問題建議改善免阻發展</w:t>
      </w:r>
      <w:r w:rsidR="003E15A3" w:rsidRPr="000E1DCB">
        <w:rPr>
          <w:rFonts w:asciiTheme="minorHAnsi" w:eastAsia="標楷體" w:hAnsiTheme="minorHAnsi" w:cstheme="minorHAnsi"/>
          <w:sz w:val="24"/>
          <w:szCs w:val="24"/>
          <w:lang w:val="es-ES"/>
        </w:rPr>
        <w:t>，</w:t>
      </w:r>
      <w:r w:rsidR="003E15A3" w:rsidRPr="000E1DCB">
        <w:rPr>
          <w:rFonts w:asciiTheme="minorHAnsi" w:eastAsia="標楷體" w:hAnsiTheme="minorHAnsi" w:cstheme="minorHAnsi"/>
          <w:sz w:val="24"/>
          <w:szCs w:val="24"/>
          <w:lang w:val="es-ES"/>
        </w:rPr>
        <w:t xml:space="preserve">Retrieved from </w:t>
      </w:r>
      <w:hyperlink r:id="rId98" w:history="1">
        <w:r w:rsidR="003E15A3" w:rsidRPr="000E1DCB">
          <w:rPr>
            <w:rStyle w:val="a8"/>
            <w:rFonts w:asciiTheme="minorHAnsi" w:eastAsia="標楷體" w:hAnsiTheme="minorHAnsi" w:cstheme="minorHAnsi"/>
            <w:sz w:val="24"/>
            <w:szCs w:val="24"/>
            <w:lang w:val="es-ES"/>
          </w:rPr>
          <w:t>https://udn. com/news/story/7238/2097397</w:t>
        </w:r>
      </w:hyperlink>
      <w:r w:rsidR="003E15A3" w:rsidRPr="000E1DCB">
        <w:rPr>
          <w:rFonts w:asciiTheme="minorHAnsi" w:eastAsia="標楷體" w:hAnsiTheme="minorHAnsi" w:cstheme="minorHAnsi"/>
          <w:sz w:val="24"/>
          <w:szCs w:val="24"/>
        </w:rPr>
        <w:t>。</w:t>
      </w:r>
    </w:p>
    <w:p w:rsidR="003E15A3" w:rsidRPr="000E1DCB" w:rsidRDefault="000E1DCB" w:rsidP="000E1DCB">
      <w:pPr>
        <w:pStyle w:val="-1"/>
        <w:spacing w:line="0" w:lineRule="atLeast"/>
        <w:ind w:left="720" w:hanging="720"/>
        <w:jc w:val="left"/>
        <w:rPr>
          <w:rFonts w:asciiTheme="minorHAnsi" w:eastAsia="標楷體" w:hAnsiTheme="minorHAnsi" w:cstheme="minorHAnsi"/>
          <w:sz w:val="24"/>
          <w:szCs w:val="24"/>
        </w:rPr>
      </w:pPr>
      <w:r w:rsidRPr="000E1DCB">
        <w:rPr>
          <w:rFonts w:ascii="細明體" w:eastAsia="細明體" w:hAnsi="細明體" w:cs="細明體" w:hint="eastAsia"/>
          <w:w w:val="100"/>
          <w:kern w:val="0"/>
          <w:sz w:val="24"/>
          <w:szCs w:val="24"/>
        </w:rPr>
        <w:t>◎</w:t>
      </w:r>
      <w:r w:rsidR="003E15A3" w:rsidRPr="000E1DCB">
        <w:rPr>
          <w:rFonts w:asciiTheme="minorHAnsi" w:eastAsia="標楷體" w:hAnsiTheme="minorHAnsi" w:cstheme="minorHAnsi"/>
          <w:sz w:val="24"/>
          <w:szCs w:val="24"/>
        </w:rPr>
        <w:t>陳明訓（</w:t>
      </w:r>
      <w:r w:rsidR="003E15A3" w:rsidRPr="000E1DCB">
        <w:rPr>
          <w:rFonts w:asciiTheme="minorHAnsi" w:eastAsia="標楷體" w:hAnsiTheme="minorHAnsi" w:cstheme="minorHAnsi"/>
          <w:sz w:val="24"/>
          <w:szCs w:val="24"/>
        </w:rPr>
        <w:t>2016</w:t>
      </w:r>
      <w:r w:rsidR="003E15A3" w:rsidRPr="000E1DCB">
        <w:rPr>
          <w:rFonts w:asciiTheme="minorHAnsi" w:eastAsia="標楷體" w:hAnsiTheme="minorHAnsi" w:cstheme="minorHAnsi"/>
          <w:sz w:val="24"/>
          <w:szCs w:val="24"/>
        </w:rPr>
        <w:t>）。國際移民對經濟及政策之影響，經濟部人才快訊電子報，</w:t>
      </w:r>
      <w:r w:rsidR="003E15A3" w:rsidRPr="000E1DCB">
        <w:rPr>
          <w:rFonts w:asciiTheme="minorHAnsi" w:eastAsia="標楷體" w:hAnsiTheme="minorHAnsi" w:cstheme="minorHAnsi"/>
          <w:sz w:val="24"/>
          <w:szCs w:val="24"/>
        </w:rPr>
        <w:t xml:space="preserve">Retrieve from: </w:t>
      </w:r>
      <w:hyperlink r:id="rId99" w:history="1">
        <w:r w:rsidR="003E15A3" w:rsidRPr="000E1DCB">
          <w:rPr>
            <w:rStyle w:val="a8"/>
            <w:rFonts w:asciiTheme="minorHAnsi" w:eastAsia="標楷體" w:hAnsiTheme="minorHAnsi" w:cstheme="minorHAnsi"/>
            <w:sz w:val="24"/>
            <w:szCs w:val="24"/>
          </w:rPr>
          <w:t>http://itriexpress.blogspot.tw/2016/01/blog-post_42.html</w:t>
        </w:r>
      </w:hyperlink>
      <w:r w:rsidR="003E15A3" w:rsidRPr="000E1DCB">
        <w:rPr>
          <w:rFonts w:asciiTheme="minorHAnsi" w:eastAsia="標楷體" w:hAnsiTheme="minorHAnsi" w:cstheme="minorHAnsi"/>
          <w:sz w:val="24"/>
          <w:szCs w:val="24"/>
        </w:rPr>
        <w:t>。</w:t>
      </w:r>
    </w:p>
    <w:p w:rsidR="003E15A3" w:rsidRPr="000E1DCB" w:rsidRDefault="000E1DCB" w:rsidP="003E15A3">
      <w:pPr>
        <w:pStyle w:val="11"/>
        <w:spacing w:line="0" w:lineRule="atLeast"/>
        <w:ind w:left="360" w:hanging="360"/>
        <w:jc w:val="left"/>
        <w:rPr>
          <w:rFonts w:asciiTheme="minorHAnsi" w:eastAsia="標楷體" w:hAnsiTheme="minorHAnsi" w:cstheme="minorHAnsi"/>
          <w:sz w:val="24"/>
          <w:lang w:val="es-ES"/>
        </w:rPr>
      </w:pPr>
      <w:r w:rsidRPr="000E1DCB">
        <w:rPr>
          <w:rFonts w:ascii="細明體" w:eastAsia="細明體" w:hAnsi="細明體" w:cs="細明體" w:hint="eastAsia"/>
          <w:kern w:val="0"/>
          <w:sz w:val="24"/>
        </w:rPr>
        <w:t>◎</w:t>
      </w:r>
      <w:r w:rsidR="003E15A3" w:rsidRPr="000E1DCB">
        <w:rPr>
          <w:rFonts w:asciiTheme="minorHAnsi" w:eastAsia="標楷體" w:hAnsiTheme="minorHAnsi" w:cstheme="minorHAnsi"/>
          <w:sz w:val="24"/>
        </w:rPr>
        <w:t>陳香如、郭哲瑋</w:t>
      </w:r>
      <w:r w:rsidR="003E15A3" w:rsidRPr="000E1DCB">
        <w:rPr>
          <w:rFonts w:asciiTheme="minorHAnsi" w:eastAsia="標楷體" w:hAnsiTheme="minorHAnsi" w:cstheme="minorHAnsi"/>
          <w:sz w:val="24"/>
        </w:rPr>
        <w:t>(2015)</w:t>
      </w:r>
      <w:r w:rsidR="003E15A3" w:rsidRPr="000E1DCB">
        <w:rPr>
          <w:rFonts w:asciiTheme="minorHAnsi" w:eastAsia="標楷體" w:hAnsiTheme="minorHAnsi" w:cstheme="minorHAnsi"/>
          <w:sz w:val="24"/>
          <w:lang w:val="es-ES"/>
        </w:rPr>
        <w:t>，</w:t>
      </w:r>
      <w:r w:rsidR="003E15A3" w:rsidRPr="000E1DCB">
        <w:rPr>
          <w:rFonts w:asciiTheme="minorHAnsi" w:eastAsia="標楷體" w:hAnsiTheme="minorHAnsi" w:cstheme="minorHAnsi"/>
          <w:sz w:val="24"/>
        </w:rPr>
        <w:t>台灣薪資停滯之可能原因與解決方式</w:t>
      </w:r>
      <w:r w:rsidR="003E15A3" w:rsidRPr="000E1DCB">
        <w:rPr>
          <w:rFonts w:asciiTheme="minorHAnsi" w:eastAsia="標楷體" w:hAnsiTheme="minorHAnsi" w:cstheme="minorHAnsi"/>
          <w:sz w:val="24"/>
          <w:lang w:val="es-ES"/>
        </w:rPr>
        <w:t>，</w:t>
      </w:r>
      <w:r w:rsidR="003E15A3" w:rsidRPr="000E1DCB">
        <w:rPr>
          <w:rFonts w:asciiTheme="minorHAnsi" w:eastAsia="標楷體" w:hAnsiTheme="minorHAnsi" w:cstheme="minorHAnsi"/>
          <w:sz w:val="24"/>
        </w:rPr>
        <w:t>上網瀏覽時間</w:t>
      </w:r>
      <w:r w:rsidR="003E15A3" w:rsidRPr="000E1DCB">
        <w:rPr>
          <w:rFonts w:asciiTheme="minorHAnsi" w:eastAsia="標楷體" w:hAnsiTheme="minorHAnsi" w:cstheme="minorHAnsi"/>
          <w:sz w:val="24"/>
          <w:lang w:val="es-ES"/>
        </w:rPr>
        <w:t>：</w:t>
      </w:r>
      <w:r w:rsidR="003E15A3" w:rsidRPr="000E1DCB">
        <w:rPr>
          <w:rFonts w:asciiTheme="minorHAnsi" w:eastAsia="標楷體" w:hAnsiTheme="minorHAnsi" w:cstheme="minorHAnsi"/>
          <w:sz w:val="24"/>
          <w:lang w:val="es-ES"/>
        </w:rPr>
        <w:t>2015/08/21</w:t>
      </w:r>
      <w:r w:rsidR="003E15A3" w:rsidRPr="000E1DCB">
        <w:rPr>
          <w:rFonts w:asciiTheme="minorHAnsi" w:eastAsia="標楷體" w:hAnsiTheme="minorHAnsi" w:cstheme="minorHAnsi"/>
          <w:sz w:val="24"/>
          <w:lang w:val="es-ES"/>
        </w:rPr>
        <w:t>，</w:t>
      </w:r>
      <w:hyperlink r:id="rId100" w:history="1">
        <w:r w:rsidR="003E15A3" w:rsidRPr="000E1DCB">
          <w:rPr>
            <w:rStyle w:val="a8"/>
            <w:rFonts w:asciiTheme="minorHAnsi" w:hAnsiTheme="minorHAnsi" w:cstheme="minorHAnsi"/>
            <w:sz w:val="24"/>
          </w:rPr>
          <w:t>http://webcache.googleusercontent.com/search?q=cache:gwfUELd UzosJ:www.econ.sinica.edu.tw/webtools/thumbnail/download//%3Ffd%3D2013092817171360825_PDoc%26Pname%3D%25E7%25B6%2593%25E6%25BF%259F%25E5%25B9%25B4%25E9%2591%2</w:t>
        </w:r>
        <w:r w:rsidR="003E15A3" w:rsidRPr="000E1DCB">
          <w:rPr>
            <w:rFonts w:asciiTheme="minorHAnsi" w:eastAsia="標楷體" w:hAnsiTheme="minorHAnsi" w:cstheme="minorHAnsi"/>
            <w:sz w:val="24"/>
            <w:lang w:val="es-ES"/>
          </w:rPr>
          <w:t>591%25E5%25B0%2588%25E8%25AB%2596_sc.pdf+&amp;cd=5&amp;hl=zh-TW&amp;ct=clnk&amp;gl=tw</w:t>
        </w:r>
      </w:hyperlink>
      <w:r w:rsidR="003E15A3" w:rsidRPr="000E1DCB">
        <w:rPr>
          <w:rFonts w:asciiTheme="minorHAnsi" w:eastAsia="標楷體" w:hAnsiTheme="minorHAnsi" w:cstheme="minorHAnsi"/>
          <w:sz w:val="24"/>
        </w:rPr>
        <w:t>。</w:t>
      </w:r>
    </w:p>
    <w:p w:rsidR="003E15A3" w:rsidRPr="000E1DCB" w:rsidRDefault="000E1DCB" w:rsidP="003E15A3">
      <w:pPr>
        <w:pStyle w:val="11"/>
        <w:spacing w:line="0" w:lineRule="atLeast"/>
        <w:ind w:left="360" w:hanging="360"/>
        <w:jc w:val="left"/>
        <w:rPr>
          <w:rFonts w:asciiTheme="minorHAnsi" w:eastAsia="標楷體" w:hAnsiTheme="minorHAnsi" w:cstheme="minorHAnsi"/>
          <w:sz w:val="24"/>
          <w:lang w:val="es-ES"/>
        </w:rPr>
      </w:pPr>
      <w:r w:rsidRPr="000E1DCB">
        <w:rPr>
          <w:rFonts w:ascii="細明體" w:eastAsia="細明體" w:hAnsi="細明體" w:cs="細明體" w:hint="eastAsia"/>
          <w:kern w:val="0"/>
          <w:sz w:val="24"/>
        </w:rPr>
        <w:t>◎</w:t>
      </w:r>
      <w:r w:rsidR="003E15A3" w:rsidRPr="000E1DCB">
        <w:rPr>
          <w:rFonts w:asciiTheme="minorHAnsi" w:eastAsia="標楷體" w:hAnsiTheme="minorHAnsi" w:cstheme="minorHAnsi"/>
          <w:sz w:val="24"/>
        </w:rPr>
        <w:t>陳智華</w:t>
      </w:r>
      <w:r w:rsidR="003E15A3" w:rsidRPr="000E1DCB">
        <w:rPr>
          <w:rFonts w:asciiTheme="minorHAnsi" w:eastAsia="標楷體" w:hAnsiTheme="minorHAnsi" w:cstheme="minorHAnsi"/>
          <w:sz w:val="24"/>
          <w:lang w:val="es-ES"/>
        </w:rPr>
        <w:t>（</w:t>
      </w:r>
      <w:r w:rsidR="003E15A3" w:rsidRPr="000E1DCB">
        <w:rPr>
          <w:rFonts w:asciiTheme="minorHAnsi" w:eastAsia="標楷體" w:hAnsiTheme="minorHAnsi" w:cstheme="minorHAnsi"/>
          <w:sz w:val="24"/>
          <w:lang w:val="es-ES"/>
        </w:rPr>
        <w:t>2016</w:t>
      </w:r>
      <w:r w:rsidR="003E15A3" w:rsidRPr="000E1DCB">
        <w:rPr>
          <w:rFonts w:asciiTheme="minorHAnsi" w:eastAsia="標楷體" w:hAnsiTheme="minorHAnsi" w:cstheme="minorHAnsi"/>
          <w:sz w:val="24"/>
          <w:lang w:val="es-ES"/>
        </w:rPr>
        <w:t>），</w:t>
      </w:r>
      <w:r w:rsidR="003E15A3" w:rsidRPr="000E1DCB">
        <w:rPr>
          <w:rFonts w:asciiTheme="minorHAnsi" w:eastAsia="標楷體" w:hAnsiTheme="minorHAnsi" w:cstheme="minorHAnsi"/>
          <w:sz w:val="24"/>
        </w:rPr>
        <w:t>外籍白領人才鬆綁案暫緩</w:t>
      </w:r>
      <w:r w:rsidR="003E15A3" w:rsidRPr="000E1DCB">
        <w:rPr>
          <w:rFonts w:asciiTheme="minorHAnsi" w:eastAsia="標楷體" w:hAnsiTheme="minorHAnsi" w:cstheme="minorHAnsi"/>
          <w:sz w:val="24"/>
          <w:lang w:val="es-ES"/>
        </w:rPr>
        <w:t>，</w:t>
      </w:r>
      <w:r w:rsidR="003E15A3" w:rsidRPr="000E1DCB">
        <w:rPr>
          <w:rFonts w:asciiTheme="minorHAnsi" w:eastAsia="標楷體" w:hAnsiTheme="minorHAnsi" w:cstheme="minorHAnsi"/>
          <w:sz w:val="24"/>
        </w:rPr>
        <w:t>外界質疑有政治風向</w:t>
      </w:r>
      <w:r w:rsidR="003E15A3" w:rsidRPr="000E1DCB">
        <w:rPr>
          <w:rFonts w:asciiTheme="minorHAnsi" w:eastAsia="標楷體" w:hAnsiTheme="minorHAnsi" w:cstheme="minorHAnsi"/>
          <w:sz w:val="24"/>
          <w:lang w:val="es-ES"/>
        </w:rPr>
        <w:t>，</w:t>
      </w:r>
      <w:r w:rsidR="003E15A3" w:rsidRPr="000E1DCB">
        <w:rPr>
          <w:rFonts w:asciiTheme="minorHAnsi" w:eastAsia="標楷體" w:hAnsiTheme="minorHAnsi" w:cstheme="minorHAnsi"/>
          <w:sz w:val="24"/>
        </w:rPr>
        <w:t>上網瀏灠時間</w:t>
      </w:r>
      <w:r w:rsidR="003E15A3" w:rsidRPr="000E1DCB">
        <w:rPr>
          <w:rFonts w:asciiTheme="minorHAnsi" w:eastAsia="標楷體" w:hAnsiTheme="minorHAnsi" w:cstheme="minorHAnsi"/>
          <w:sz w:val="24"/>
          <w:lang w:val="es-ES"/>
        </w:rPr>
        <w:t>：</w:t>
      </w:r>
      <w:hyperlink r:id="rId101" w:history="1">
        <w:r w:rsidR="003E15A3" w:rsidRPr="000E1DCB">
          <w:rPr>
            <w:rStyle w:val="a8"/>
            <w:rFonts w:asciiTheme="minorHAnsi" w:eastAsia="標楷體" w:hAnsiTheme="minorHAnsi" w:cstheme="minorHAnsi"/>
            <w:sz w:val="24"/>
          </w:rPr>
          <w:t>http://udn.com/news/story/9095/1461048-%E7%9C%8B%E6%94%BF %E6%B2%BB%E9%A2%A8%E5%90%91%EF%BC%9F%E5%A4%96%E7%B1%8D%E7%99%BD%E9%A0%98%E3%80%81%E5%83%91%E5%A4%96%E7%94%9F%E7%95%99%E5%8F%B0%E9%AC%86%E7%B6%81-%E7%B7%A9%E8%AD%B0</w:t>
        </w:r>
      </w:hyperlink>
      <w:r w:rsidR="003E15A3" w:rsidRPr="000E1DCB">
        <w:rPr>
          <w:rFonts w:asciiTheme="minorHAnsi" w:eastAsia="標楷體" w:hAnsiTheme="minorHAnsi" w:cstheme="minorHAnsi"/>
          <w:sz w:val="24"/>
        </w:rPr>
        <w:t>。</w:t>
      </w:r>
    </w:p>
    <w:p w:rsidR="003E15A3" w:rsidRPr="000E1DCB" w:rsidRDefault="000E1DCB" w:rsidP="003E15A3">
      <w:pPr>
        <w:pStyle w:val="11"/>
        <w:spacing w:line="0" w:lineRule="atLeast"/>
        <w:ind w:left="360" w:hanging="360"/>
        <w:jc w:val="left"/>
        <w:rPr>
          <w:rFonts w:asciiTheme="minorHAnsi" w:eastAsia="標楷體" w:hAnsiTheme="minorHAnsi" w:cstheme="minorHAnsi"/>
          <w:sz w:val="24"/>
          <w:lang w:val="da-DK"/>
        </w:rPr>
      </w:pPr>
      <w:r w:rsidRPr="000E1DCB">
        <w:rPr>
          <w:rFonts w:ascii="細明體" w:eastAsia="細明體" w:hAnsi="細明體" w:cs="細明體" w:hint="eastAsia"/>
          <w:kern w:val="0"/>
          <w:sz w:val="24"/>
        </w:rPr>
        <w:t>◎</w:t>
      </w:r>
      <w:r w:rsidR="003E15A3" w:rsidRPr="000E1DCB">
        <w:rPr>
          <w:rFonts w:asciiTheme="minorHAnsi" w:eastAsia="標楷體" w:hAnsiTheme="minorHAnsi" w:cstheme="minorHAnsi"/>
          <w:sz w:val="24"/>
        </w:rPr>
        <w:t>勞動部統計處</w:t>
      </w:r>
      <w:r w:rsidR="003E15A3" w:rsidRPr="000E1DCB">
        <w:rPr>
          <w:rFonts w:asciiTheme="minorHAnsi" w:eastAsia="標楷體" w:hAnsiTheme="minorHAnsi" w:cstheme="minorHAnsi"/>
          <w:sz w:val="24"/>
        </w:rPr>
        <w:t>(2015)</w:t>
      </w:r>
      <w:r w:rsidR="003E15A3" w:rsidRPr="000E1DCB">
        <w:rPr>
          <w:rFonts w:asciiTheme="minorHAnsi" w:eastAsia="標楷體" w:hAnsiTheme="minorHAnsi" w:cstheme="minorHAnsi"/>
          <w:sz w:val="24"/>
          <w:lang w:val="da-DK"/>
        </w:rPr>
        <w:t>，</w:t>
      </w:r>
      <w:r w:rsidR="003E15A3" w:rsidRPr="000E1DCB">
        <w:rPr>
          <w:rFonts w:asciiTheme="minorHAnsi" w:eastAsia="標楷體" w:hAnsiTheme="minorHAnsi" w:cstheme="minorHAnsi"/>
          <w:sz w:val="24"/>
        </w:rPr>
        <w:t>檢索日期</w:t>
      </w:r>
      <w:r w:rsidR="003E15A3" w:rsidRPr="000E1DCB">
        <w:rPr>
          <w:rFonts w:asciiTheme="minorHAnsi" w:eastAsia="標楷體" w:hAnsiTheme="minorHAnsi" w:cstheme="minorHAnsi"/>
          <w:sz w:val="24"/>
          <w:lang w:val="da-DK"/>
        </w:rPr>
        <w:t>：</w:t>
      </w:r>
      <w:r w:rsidR="003E15A3" w:rsidRPr="000E1DCB">
        <w:rPr>
          <w:rFonts w:asciiTheme="minorHAnsi" w:eastAsia="標楷體" w:hAnsiTheme="minorHAnsi" w:cstheme="minorHAnsi"/>
          <w:sz w:val="24"/>
          <w:lang w:val="da-DK"/>
        </w:rPr>
        <w:t>2015</w:t>
      </w:r>
      <w:r w:rsidR="003E15A3" w:rsidRPr="000E1DCB">
        <w:rPr>
          <w:rFonts w:asciiTheme="minorHAnsi" w:eastAsia="標楷體" w:hAnsiTheme="minorHAnsi" w:cstheme="minorHAnsi"/>
          <w:sz w:val="24"/>
        </w:rPr>
        <w:t>年</w:t>
      </w:r>
      <w:r w:rsidR="003E15A3" w:rsidRPr="000E1DCB">
        <w:rPr>
          <w:rFonts w:asciiTheme="minorHAnsi" w:eastAsia="標楷體" w:hAnsiTheme="minorHAnsi" w:cstheme="minorHAnsi"/>
          <w:sz w:val="24"/>
          <w:lang w:val="da-DK"/>
        </w:rPr>
        <w:t>05</w:t>
      </w:r>
      <w:r w:rsidR="003E15A3" w:rsidRPr="000E1DCB">
        <w:rPr>
          <w:rFonts w:asciiTheme="minorHAnsi" w:eastAsia="標楷體" w:hAnsiTheme="minorHAnsi" w:cstheme="minorHAnsi"/>
          <w:sz w:val="24"/>
        </w:rPr>
        <w:t>月</w:t>
      </w:r>
      <w:r w:rsidR="003E15A3" w:rsidRPr="000E1DCB">
        <w:rPr>
          <w:rFonts w:asciiTheme="minorHAnsi" w:eastAsia="標楷體" w:hAnsiTheme="minorHAnsi" w:cstheme="minorHAnsi"/>
          <w:sz w:val="24"/>
          <w:lang w:val="da-DK"/>
        </w:rPr>
        <w:t>10</w:t>
      </w:r>
      <w:r w:rsidR="003E15A3" w:rsidRPr="000E1DCB">
        <w:rPr>
          <w:rFonts w:asciiTheme="minorHAnsi" w:eastAsia="標楷體" w:hAnsiTheme="minorHAnsi" w:cstheme="minorHAnsi"/>
          <w:sz w:val="24"/>
        </w:rPr>
        <w:t>日</w:t>
      </w:r>
      <w:r w:rsidR="003E15A3" w:rsidRPr="000E1DCB">
        <w:rPr>
          <w:rFonts w:asciiTheme="minorHAnsi" w:eastAsia="標楷體" w:hAnsiTheme="minorHAnsi" w:cstheme="minorHAnsi"/>
          <w:sz w:val="24"/>
          <w:lang w:val="da-DK"/>
        </w:rPr>
        <w:t>，</w:t>
      </w:r>
      <w:hyperlink r:id="rId102" w:history="1">
        <w:r w:rsidR="003E15A3" w:rsidRPr="000E1DCB">
          <w:rPr>
            <w:rStyle w:val="a8"/>
            <w:rFonts w:asciiTheme="minorHAnsi" w:hAnsiTheme="minorHAnsi" w:cstheme="minorHAnsi"/>
            <w:sz w:val="24"/>
          </w:rPr>
          <w:t>http://statdb.dgbas.gov.tw/pxweb/</w:t>
        </w:r>
      </w:hyperlink>
      <w:r w:rsidR="003E15A3" w:rsidRPr="000E1DCB">
        <w:rPr>
          <w:rStyle w:val="a8"/>
          <w:rFonts w:asciiTheme="minorHAnsi" w:hAnsiTheme="minorHAnsi" w:cstheme="minorHAnsi"/>
          <w:sz w:val="24"/>
        </w:rPr>
        <w:t xml:space="preserve"> dialog/Saveshow.asp</w:t>
      </w:r>
      <w:r w:rsidR="003E15A3" w:rsidRPr="000E1DCB">
        <w:rPr>
          <w:rFonts w:asciiTheme="minorHAnsi" w:eastAsia="標楷體" w:hAnsiTheme="minorHAnsi" w:cstheme="minorHAnsi"/>
          <w:sz w:val="24"/>
        </w:rPr>
        <w:t>。</w:t>
      </w:r>
    </w:p>
    <w:p w:rsidR="003E15A3" w:rsidRPr="000E1DCB" w:rsidRDefault="000E1DCB" w:rsidP="000E1DCB">
      <w:pPr>
        <w:pStyle w:val="-1"/>
        <w:spacing w:line="0" w:lineRule="atLeast"/>
        <w:ind w:left="720" w:hanging="720"/>
        <w:jc w:val="left"/>
        <w:rPr>
          <w:rStyle w:val="a8"/>
          <w:rFonts w:asciiTheme="minorHAnsi" w:hAnsiTheme="minorHAnsi" w:cstheme="minorHAnsi"/>
          <w:sz w:val="24"/>
          <w:szCs w:val="24"/>
        </w:rPr>
      </w:pPr>
      <w:r w:rsidRPr="000E1DCB">
        <w:rPr>
          <w:rFonts w:ascii="細明體" w:eastAsia="細明體" w:hAnsi="細明體" w:cs="細明體" w:hint="eastAsia"/>
          <w:w w:val="100"/>
          <w:kern w:val="0"/>
          <w:sz w:val="24"/>
          <w:szCs w:val="24"/>
        </w:rPr>
        <w:lastRenderedPageBreak/>
        <w:t>◎</w:t>
      </w:r>
      <w:r w:rsidR="003E15A3" w:rsidRPr="000E1DCB">
        <w:rPr>
          <w:rFonts w:asciiTheme="minorHAnsi" w:eastAsia="標楷體" w:hAnsiTheme="minorHAnsi" w:cstheme="minorHAnsi"/>
          <w:sz w:val="24"/>
          <w:szCs w:val="24"/>
        </w:rPr>
        <w:t>勞動部勞動力發展署劉佳鈞署長（</w:t>
      </w:r>
      <w:r w:rsidR="003E15A3" w:rsidRPr="000E1DCB">
        <w:rPr>
          <w:rFonts w:asciiTheme="minorHAnsi" w:eastAsia="標楷體" w:hAnsiTheme="minorHAnsi" w:cstheme="minorHAnsi"/>
          <w:sz w:val="24"/>
          <w:szCs w:val="24"/>
        </w:rPr>
        <w:t>2014</w:t>
      </w:r>
      <w:r w:rsidR="003E15A3" w:rsidRPr="000E1DCB">
        <w:rPr>
          <w:rFonts w:asciiTheme="minorHAnsi" w:eastAsia="標楷體" w:hAnsiTheme="minorHAnsi" w:cstheme="minorHAnsi"/>
          <w:sz w:val="24"/>
          <w:szCs w:val="24"/>
        </w:rPr>
        <w:t>）。延攬外籍人才執行情形及後續推動做法，</w:t>
      </w:r>
      <w:r w:rsidR="003E15A3" w:rsidRPr="000E1DCB">
        <w:rPr>
          <w:rFonts w:asciiTheme="minorHAnsi" w:eastAsia="標楷體" w:hAnsiTheme="minorHAnsi" w:cstheme="minorHAnsi"/>
          <w:sz w:val="24"/>
          <w:szCs w:val="24"/>
        </w:rPr>
        <w:t xml:space="preserve">Retrieved from </w:t>
      </w:r>
      <w:hyperlink r:id="rId103" w:history="1">
        <w:r w:rsidR="003E15A3" w:rsidRPr="000E1DCB">
          <w:rPr>
            <w:rStyle w:val="a8"/>
            <w:rFonts w:asciiTheme="minorHAnsi" w:hAnsiTheme="minorHAnsi" w:cstheme="minorHAnsi"/>
            <w:sz w:val="24"/>
            <w:szCs w:val="24"/>
          </w:rPr>
          <w:t>http://www.ey.gov.tw/DL.ashx?u=%2FUpload%2FRelFile%2F19%2F731448%2F90 5193dc-0983-470f-9a68-442ab7fb2ddd.pptx</w:t>
        </w:r>
      </w:hyperlink>
      <w:r w:rsidR="003E15A3" w:rsidRPr="000E1DCB">
        <w:rPr>
          <w:rStyle w:val="a8"/>
          <w:rFonts w:asciiTheme="minorHAnsi" w:hAnsiTheme="minorHAnsi" w:cstheme="minorHAnsi"/>
          <w:sz w:val="24"/>
          <w:szCs w:val="24"/>
        </w:rPr>
        <w:t>。</w:t>
      </w:r>
    </w:p>
    <w:p w:rsidR="003E15A3" w:rsidRPr="000E1DCB" w:rsidRDefault="000E1DCB" w:rsidP="000E1DCB">
      <w:pPr>
        <w:pStyle w:val="-1"/>
        <w:spacing w:line="0" w:lineRule="atLeast"/>
        <w:ind w:left="720" w:hanging="720"/>
        <w:jc w:val="left"/>
        <w:rPr>
          <w:rFonts w:asciiTheme="minorHAnsi" w:eastAsia="標楷體" w:hAnsiTheme="minorHAnsi" w:cstheme="minorHAnsi"/>
          <w:sz w:val="24"/>
          <w:szCs w:val="24"/>
        </w:rPr>
      </w:pPr>
      <w:r w:rsidRPr="000E1DCB">
        <w:rPr>
          <w:rFonts w:ascii="細明體" w:eastAsia="細明體" w:hAnsi="細明體" w:cs="細明體" w:hint="eastAsia"/>
          <w:w w:val="100"/>
          <w:kern w:val="0"/>
          <w:sz w:val="24"/>
          <w:szCs w:val="24"/>
        </w:rPr>
        <w:t>◎</w:t>
      </w:r>
      <w:r w:rsidR="003E15A3" w:rsidRPr="000E1DCB">
        <w:rPr>
          <w:rFonts w:asciiTheme="minorHAnsi" w:eastAsia="標楷體" w:hAnsiTheme="minorHAnsi" w:cstheme="minorHAnsi"/>
          <w:sz w:val="24"/>
          <w:szCs w:val="24"/>
        </w:rPr>
        <w:t>聯合新聞（</w:t>
      </w:r>
      <w:r w:rsidR="003E15A3" w:rsidRPr="000E1DCB">
        <w:rPr>
          <w:rFonts w:asciiTheme="minorHAnsi" w:eastAsia="標楷體" w:hAnsiTheme="minorHAnsi" w:cstheme="minorHAnsi"/>
          <w:sz w:val="24"/>
          <w:szCs w:val="24"/>
        </w:rPr>
        <w:t>2011</w:t>
      </w:r>
      <w:r w:rsidR="003E15A3" w:rsidRPr="000E1DCB">
        <w:rPr>
          <w:rFonts w:asciiTheme="minorHAnsi" w:eastAsia="標楷體" w:hAnsiTheme="minorHAnsi" w:cstheme="minorHAnsi"/>
          <w:sz w:val="24"/>
          <w:szCs w:val="24"/>
        </w:rPr>
        <w:t>），駐臺外交官同志伴侶，我發家屬簽證，</w:t>
      </w:r>
      <w:hyperlink r:id="rId104" w:history="1">
        <w:r w:rsidR="003E15A3" w:rsidRPr="000E1DCB">
          <w:rPr>
            <w:rStyle w:val="a8"/>
            <w:rFonts w:asciiTheme="minorHAnsi" w:hAnsiTheme="minorHAnsi" w:cstheme="minorHAnsi"/>
            <w:sz w:val="24"/>
            <w:szCs w:val="24"/>
          </w:rPr>
          <w:t>https://www.sunnyswa.org.tw/ 7829/%E3%80%8C%E9%A7%90%E5%8F%B0%E5%A4%96%E4%BA%A4%E5%AE%98%E5%90%8C%E5%BF%97%E4%BC%B4%E4%BE%B6%EF%BC%8C%E6%88%91%E7%99%BC%E5%AE%B6%E5%B1%AC%E7%B0%BD%E8%AD%89%E3%80%8D</w:t>
        </w:r>
      </w:hyperlink>
      <w:r w:rsidR="003E15A3" w:rsidRPr="000E1DCB">
        <w:rPr>
          <w:rStyle w:val="a8"/>
          <w:rFonts w:asciiTheme="minorHAnsi" w:hAnsiTheme="minorHAnsi" w:cstheme="minorHAnsi"/>
          <w:sz w:val="24"/>
          <w:szCs w:val="24"/>
        </w:rPr>
        <w:t>。</w:t>
      </w:r>
    </w:p>
    <w:p w:rsidR="003E15A3" w:rsidRPr="000E1DCB" w:rsidRDefault="000E1DCB" w:rsidP="000E1DCB">
      <w:pPr>
        <w:pStyle w:val="-1"/>
        <w:spacing w:line="0" w:lineRule="atLeast"/>
        <w:ind w:left="720" w:hanging="720"/>
        <w:jc w:val="left"/>
        <w:rPr>
          <w:rFonts w:asciiTheme="minorHAnsi" w:eastAsia="標楷體" w:hAnsiTheme="minorHAnsi" w:cstheme="minorHAnsi"/>
          <w:sz w:val="24"/>
          <w:szCs w:val="24"/>
        </w:rPr>
      </w:pPr>
      <w:r w:rsidRPr="000E1DCB">
        <w:rPr>
          <w:rFonts w:ascii="細明體" w:eastAsia="細明體" w:hAnsi="細明體" w:cs="細明體" w:hint="eastAsia"/>
          <w:w w:val="100"/>
          <w:kern w:val="0"/>
          <w:sz w:val="24"/>
          <w:szCs w:val="24"/>
        </w:rPr>
        <w:t>◎</w:t>
      </w:r>
      <w:r w:rsidR="003E15A3" w:rsidRPr="000E1DCB">
        <w:rPr>
          <w:rFonts w:asciiTheme="minorHAnsi" w:eastAsia="標楷體" w:hAnsiTheme="minorHAnsi" w:cstheme="minorHAnsi"/>
          <w:sz w:val="24"/>
          <w:szCs w:val="24"/>
        </w:rPr>
        <w:t>謝立功（</w:t>
      </w:r>
      <w:r w:rsidR="003E15A3" w:rsidRPr="000E1DCB">
        <w:rPr>
          <w:rFonts w:asciiTheme="minorHAnsi" w:eastAsia="標楷體" w:hAnsiTheme="minorHAnsi" w:cstheme="minorHAnsi"/>
          <w:sz w:val="24"/>
          <w:szCs w:val="24"/>
        </w:rPr>
        <w:t>2010</w:t>
      </w:r>
      <w:r w:rsidR="003E15A3" w:rsidRPr="000E1DCB">
        <w:rPr>
          <w:rFonts w:asciiTheme="minorHAnsi" w:eastAsia="標楷體" w:hAnsiTheme="minorHAnsi" w:cstheme="minorHAnsi"/>
          <w:sz w:val="24"/>
          <w:szCs w:val="24"/>
        </w:rPr>
        <w:t>）。高階公務人員出國短期進修研習報告，</w:t>
      </w:r>
      <w:r w:rsidR="003E15A3" w:rsidRPr="000E1DCB">
        <w:rPr>
          <w:rFonts w:asciiTheme="minorHAnsi" w:eastAsia="標楷體" w:hAnsiTheme="minorHAnsi" w:cstheme="minorHAnsi"/>
          <w:sz w:val="24"/>
          <w:szCs w:val="24"/>
        </w:rPr>
        <w:t>Retrieve from :</w:t>
      </w:r>
      <w:hyperlink r:id="rId105" w:history="1">
        <w:r w:rsidR="003E15A3" w:rsidRPr="000E1DCB">
          <w:rPr>
            <w:rStyle w:val="a8"/>
            <w:rFonts w:asciiTheme="minorHAnsi" w:eastAsia="標楷體" w:hAnsiTheme="minorHAnsi" w:cstheme="minorHAnsi"/>
            <w:sz w:val="24"/>
            <w:szCs w:val="24"/>
          </w:rPr>
          <w:t>http://www.dgpa.gov. tw/public/Data/681517211471.pdf</w:t>
        </w:r>
      </w:hyperlink>
      <w:r w:rsidR="003E15A3" w:rsidRPr="000E1DCB">
        <w:rPr>
          <w:rFonts w:asciiTheme="minorHAnsi" w:eastAsia="標楷體" w:hAnsiTheme="minorHAnsi" w:cstheme="minorHAnsi"/>
          <w:sz w:val="24"/>
          <w:szCs w:val="24"/>
        </w:rPr>
        <w:t>。</w:t>
      </w:r>
    </w:p>
    <w:p w:rsidR="003E15A3" w:rsidRPr="000E1DCB" w:rsidRDefault="000E1DCB" w:rsidP="003E15A3">
      <w:pPr>
        <w:pStyle w:val="11"/>
        <w:spacing w:line="0" w:lineRule="atLeast"/>
        <w:ind w:left="360" w:hanging="360"/>
        <w:jc w:val="left"/>
        <w:rPr>
          <w:rFonts w:asciiTheme="minorHAnsi" w:eastAsia="標楷體" w:hAnsiTheme="minorHAnsi" w:cstheme="minorHAnsi"/>
          <w:sz w:val="24"/>
          <w:lang w:val="da-DK"/>
        </w:rPr>
      </w:pPr>
      <w:r w:rsidRPr="000E1DCB">
        <w:rPr>
          <w:rFonts w:ascii="細明體" w:eastAsia="細明體" w:hAnsi="細明體" w:cs="細明體" w:hint="eastAsia"/>
          <w:kern w:val="0"/>
          <w:sz w:val="24"/>
        </w:rPr>
        <w:t>◎</w:t>
      </w:r>
      <w:r w:rsidR="003E15A3" w:rsidRPr="000E1DCB">
        <w:rPr>
          <w:rFonts w:asciiTheme="minorHAnsi" w:eastAsia="標楷體" w:hAnsiTheme="minorHAnsi" w:cstheme="minorHAnsi"/>
          <w:sz w:val="24"/>
        </w:rPr>
        <w:t>闕士淵</w:t>
      </w:r>
      <w:r w:rsidR="003E15A3" w:rsidRPr="000E1DCB">
        <w:rPr>
          <w:rFonts w:asciiTheme="minorHAnsi" w:eastAsia="標楷體" w:hAnsiTheme="minorHAnsi" w:cstheme="minorHAnsi"/>
          <w:sz w:val="24"/>
          <w:lang w:val="da-DK"/>
        </w:rPr>
        <w:t>（</w:t>
      </w:r>
      <w:r w:rsidR="003E15A3" w:rsidRPr="000E1DCB">
        <w:rPr>
          <w:rFonts w:asciiTheme="minorHAnsi" w:eastAsia="標楷體" w:hAnsiTheme="minorHAnsi" w:cstheme="minorHAnsi"/>
          <w:sz w:val="24"/>
          <w:lang w:val="da-DK"/>
        </w:rPr>
        <w:t>2014</w:t>
      </w:r>
      <w:r w:rsidR="003E15A3" w:rsidRPr="000E1DCB">
        <w:rPr>
          <w:rFonts w:asciiTheme="minorHAnsi" w:eastAsia="標楷體" w:hAnsiTheme="minorHAnsi" w:cstheme="minorHAnsi"/>
          <w:sz w:val="24"/>
          <w:lang w:val="da-DK"/>
        </w:rPr>
        <w:t>），</w:t>
      </w:r>
      <w:r w:rsidR="003E15A3" w:rsidRPr="000E1DCB">
        <w:rPr>
          <w:rFonts w:asciiTheme="minorHAnsi" w:eastAsia="標楷體" w:hAnsiTheme="minorHAnsi" w:cstheme="minorHAnsi"/>
          <w:sz w:val="24"/>
        </w:rPr>
        <w:t>搶外籍專業人才</w:t>
      </w:r>
      <w:r w:rsidR="003E15A3" w:rsidRPr="000E1DCB">
        <w:rPr>
          <w:rFonts w:asciiTheme="minorHAnsi" w:eastAsia="標楷體" w:hAnsiTheme="minorHAnsi" w:cstheme="minorHAnsi"/>
          <w:sz w:val="24"/>
          <w:lang w:val="da-DK"/>
        </w:rPr>
        <w:t>：</w:t>
      </w:r>
      <w:r w:rsidR="003E15A3" w:rsidRPr="000E1DCB">
        <w:rPr>
          <w:rFonts w:asciiTheme="minorHAnsi" w:eastAsia="標楷體" w:hAnsiTheme="minorHAnsi" w:cstheme="minorHAnsi"/>
          <w:sz w:val="24"/>
        </w:rPr>
        <w:t>國籍法修正案允許雙重國籍</w:t>
      </w:r>
      <w:r w:rsidR="003E15A3" w:rsidRPr="000E1DCB">
        <w:rPr>
          <w:rFonts w:asciiTheme="minorHAnsi" w:eastAsia="標楷體" w:hAnsiTheme="minorHAnsi" w:cstheme="minorHAnsi"/>
          <w:sz w:val="24"/>
          <w:lang w:val="da-DK"/>
        </w:rPr>
        <w:t>，</w:t>
      </w:r>
      <w:r w:rsidR="003E15A3" w:rsidRPr="000E1DCB">
        <w:rPr>
          <w:rFonts w:asciiTheme="minorHAnsi" w:eastAsia="標楷體" w:hAnsiTheme="minorHAnsi" w:cstheme="minorHAnsi"/>
          <w:sz w:val="24"/>
        </w:rPr>
        <w:t>上網瀏覽時間</w:t>
      </w:r>
      <w:r w:rsidR="003E15A3" w:rsidRPr="000E1DCB">
        <w:rPr>
          <w:rFonts w:asciiTheme="minorHAnsi" w:eastAsia="標楷體" w:hAnsiTheme="minorHAnsi" w:cstheme="minorHAnsi"/>
          <w:sz w:val="24"/>
          <w:lang w:val="da-DK"/>
        </w:rPr>
        <w:t>：</w:t>
      </w:r>
      <w:r w:rsidR="003E15A3" w:rsidRPr="000E1DCB">
        <w:rPr>
          <w:rFonts w:asciiTheme="minorHAnsi" w:eastAsia="標楷體" w:hAnsiTheme="minorHAnsi" w:cstheme="minorHAnsi"/>
          <w:sz w:val="24"/>
          <w:lang w:val="da-DK"/>
        </w:rPr>
        <w:t>2015/08/21</w:t>
      </w:r>
      <w:r w:rsidR="003E15A3" w:rsidRPr="000E1DCB">
        <w:rPr>
          <w:rFonts w:asciiTheme="minorHAnsi" w:eastAsia="標楷體" w:hAnsiTheme="minorHAnsi" w:cstheme="minorHAnsi"/>
          <w:sz w:val="24"/>
          <w:lang w:val="da-DK"/>
        </w:rPr>
        <w:t>，</w:t>
      </w:r>
      <w:hyperlink r:id="rId106" w:history="1">
        <w:r w:rsidR="003E15A3" w:rsidRPr="000E1DCB">
          <w:rPr>
            <w:rStyle w:val="a8"/>
            <w:rFonts w:asciiTheme="minorHAnsi" w:hAnsiTheme="minorHAnsi" w:cstheme="minorHAnsi"/>
            <w:sz w:val="24"/>
          </w:rPr>
          <w:t>http://www.thenewslens.com/post/104036/</w:t>
        </w:r>
      </w:hyperlink>
      <w:r w:rsidR="003E15A3" w:rsidRPr="000E1DCB">
        <w:rPr>
          <w:rFonts w:asciiTheme="minorHAnsi" w:eastAsia="標楷體" w:hAnsiTheme="minorHAnsi" w:cstheme="minorHAnsi"/>
          <w:sz w:val="24"/>
        </w:rPr>
        <w:t>。</w:t>
      </w:r>
    </w:p>
    <w:p w:rsidR="003E15A3" w:rsidRPr="007962C4" w:rsidRDefault="00385DF8" w:rsidP="00385DF8">
      <w:pPr>
        <w:pStyle w:val="-1"/>
        <w:spacing w:line="0" w:lineRule="atLeast"/>
        <w:ind w:left="652" w:hanging="652"/>
        <w:jc w:val="right"/>
        <w:rPr>
          <w:rFonts w:ascii="標楷體" w:eastAsia="標楷體" w:hAnsi="標楷體" w:cs="Calibri"/>
          <w:sz w:val="24"/>
          <w:szCs w:val="24"/>
        </w:rPr>
      </w:pPr>
      <w:r w:rsidRPr="000373DF">
        <w:rPr>
          <w:rFonts w:ascii="標楷體" w:eastAsia="標楷體" w:hAnsi="標楷體" w:hint="eastAsia"/>
          <w:szCs w:val="26"/>
        </w:rPr>
        <w:t>。。。。。。。。。。。。。。。。。。</w:t>
      </w:r>
      <w:hyperlink w:anchor="a參考文獻" w:history="1">
        <w:r w:rsidRPr="000373DF">
          <w:rPr>
            <w:rStyle w:val="a8"/>
            <w:rFonts w:ascii="標楷體" w:eastAsia="標楷體" w:hAnsi="標楷體"/>
            <w:sz w:val="22"/>
            <w:szCs w:val="26"/>
          </w:rPr>
          <w:t>回參考文獻</w:t>
        </w:r>
      </w:hyperlink>
      <w:r>
        <w:rPr>
          <w:rFonts w:ascii="標楷體" w:eastAsia="標楷體" w:hAnsi="標楷體"/>
          <w:color w:val="808000"/>
          <w:szCs w:val="26"/>
        </w:rPr>
        <w:t>〉〉</w:t>
      </w:r>
    </w:p>
    <w:p w:rsidR="003E15A3" w:rsidRPr="007962C4" w:rsidRDefault="003E15A3" w:rsidP="00C80842">
      <w:pPr>
        <w:pStyle w:val="2"/>
      </w:pPr>
      <w:bookmarkStart w:id="35" w:name="_其他參考文獻："/>
      <w:bookmarkEnd w:id="35"/>
      <w:r w:rsidRPr="007962C4">
        <w:t>其他參考文獻</w:t>
      </w:r>
      <w:r w:rsidR="00385DF8" w:rsidRPr="007962C4">
        <w:t>：</w:t>
      </w:r>
    </w:p>
    <w:p w:rsidR="003E15A3" w:rsidRPr="007962C4" w:rsidRDefault="000E1DCB" w:rsidP="003E15A3">
      <w:pPr>
        <w:pStyle w:val="11"/>
        <w:spacing w:line="0" w:lineRule="atLeast"/>
        <w:ind w:left="360" w:hanging="360"/>
        <w:jc w:val="left"/>
        <w:rPr>
          <w:rFonts w:ascii="標楷體" w:eastAsia="標楷體" w:hAnsi="標楷體" w:cs="Calibri"/>
          <w:sz w:val="24"/>
        </w:rPr>
      </w:pPr>
      <w:r w:rsidRPr="000E1DCB">
        <w:rPr>
          <w:rFonts w:ascii="標楷體" w:eastAsia="標楷體" w:hAnsi="標楷體" w:cs="Calibri" w:hint="eastAsia"/>
          <w:kern w:val="0"/>
          <w:sz w:val="24"/>
        </w:rPr>
        <w:t>◎</w:t>
      </w:r>
      <w:r w:rsidR="003E15A3" w:rsidRPr="007962C4">
        <w:rPr>
          <w:rFonts w:ascii="標楷體" w:eastAsia="標楷體" w:hAnsi="標楷體" w:cs="Calibri"/>
          <w:sz w:val="24"/>
        </w:rPr>
        <w:t>中國時報社論述（2016），招回鎖國幽靈，是亂台、害台，中國時報A15版，2016年2月25日。</w:t>
      </w:r>
    </w:p>
    <w:p w:rsidR="003E15A3" w:rsidRPr="007962C4" w:rsidRDefault="003E15A3" w:rsidP="003E15A3">
      <w:pPr>
        <w:pStyle w:val="-1"/>
        <w:spacing w:line="0" w:lineRule="atLeast"/>
        <w:ind w:left="712" w:hanging="712"/>
        <w:jc w:val="left"/>
        <w:rPr>
          <w:rFonts w:ascii="標楷體" w:eastAsia="標楷體" w:hAnsi="標楷體" w:cs="Calibri"/>
          <w:sz w:val="24"/>
          <w:szCs w:val="24"/>
        </w:rPr>
      </w:pPr>
    </w:p>
    <w:p w:rsidR="0019115F" w:rsidRPr="007962C4" w:rsidRDefault="0019115F" w:rsidP="0019115F">
      <w:pPr>
        <w:jc w:val="right"/>
        <w:rPr>
          <w:rFonts w:ascii="標楷體" w:eastAsia="標楷體" w:hAnsi="標楷體" w:cs="Calibri"/>
          <w:color w:val="808000"/>
          <w:sz w:val="22"/>
        </w:rPr>
      </w:pPr>
    </w:p>
    <w:p w:rsidR="0019115F" w:rsidRPr="007962C4" w:rsidRDefault="0019115F" w:rsidP="0019115F">
      <w:pPr>
        <w:jc w:val="right"/>
        <w:rPr>
          <w:rFonts w:ascii="標楷體" w:eastAsia="標楷體" w:hAnsi="標楷體" w:cs="Calibri"/>
          <w:sz w:val="22"/>
        </w:rPr>
      </w:pPr>
      <w:r w:rsidRPr="007962C4">
        <w:rPr>
          <w:rFonts w:ascii="標楷體" w:eastAsia="標楷體" w:hAnsi="標楷體" w:cs="Calibri" w:hint="eastAsia"/>
          <w:sz w:val="22"/>
        </w:rPr>
        <w:t>。。。。。。。。。。。。。。。。。。。。。。。。。</w:t>
      </w:r>
      <w:hyperlink w:anchor="top" w:history="1">
        <w:r w:rsidRPr="007962C4">
          <w:rPr>
            <w:rStyle w:val="a8"/>
            <w:rFonts w:ascii="標楷體" w:eastAsia="標楷體" w:hAnsi="標楷體" w:cs="Calibri"/>
          </w:rPr>
          <w:t>回首頁</w:t>
        </w:r>
      </w:hyperlink>
      <w:r w:rsidR="008B02FB">
        <w:rPr>
          <w:rFonts w:ascii="標楷體" w:eastAsia="標楷體" w:hAnsi="標楷體" w:cs="Calibri"/>
          <w:color w:val="808000"/>
          <w:sz w:val="22"/>
        </w:rPr>
        <w:t>〉〉</w:t>
      </w:r>
    </w:p>
    <w:sectPr w:rsidR="0019115F" w:rsidRPr="007962C4">
      <w:footerReference w:type="even" r:id="rId107"/>
      <w:footerReference w:type="default" r:id="rId108"/>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F3B" w:rsidRDefault="00AE4F3B">
      <w:r>
        <w:separator/>
      </w:r>
    </w:p>
  </w:endnote>
  <w:endnote w:type="continuationSeparator" w:id="0">
    <w:p w:rsidR="00AE4F3B" w:rsidRDefault="00AE4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00000000" w:usb2="00000000" w:usb3="00000000" w:csb0="000001FF" w:csb1="00000000"/>
  </w:font>
  <w:font w:name="華康新特明體">
    <w:altName w:val="Arial Unicode MS"/>
    <w:charset w:val="88"/>
    <w:family w:val="modern"/>
    <w:pitch w:val="fixed"/>
    <w:sig w:usb0="80000001" w:usb1="28091800" w:usb2="00000016" w:usb3="00000000" w:csb0="00100000" w:csb1="00000000"/>
  </w:font>
  <w:font w:name="華康粗明體">
    <w:altName w:val="Arial Unicode MS"/>
    <w:charset w:val="88"/>
    <w:family w:val="modern"/>
    <w:pitch w:val="fixed"/>
    <w:sig w:usb0="00000001" w:usb1="28091800" w:usb2="00000016" w:usb3="00000000" w:csb0="00100000" w:csb1="00000000"/>
  </w:font>
  <w:font w:name="華康中黑體">
    <w:altName w:val="Arial Unicode MS"/>
    <w:panose1 w:val="00000000000000000000"/>
    <w:charset w:val="88"/>
    <w:family w:val="modern"/>
    <w:notTrueType/>
    <w:pitch w:val="fixed"/>
    <w:sig w:usb0="00000001" w:usb1="08080000" w:usb2="00000010" w:usb3="00000000" w:csb0="00100000" w:csb1="00000000"/>
  </w:font>
  <w:font w:name="華康仿宋體">
    <w:altName w:val="Arial Unicode MS"/>
    <w:charset w:val="88"/>
    <w:family w:val="modern"/>
    <w:pitch w:val="fixed"/>
    <w:sig w:usb0="00000001" w:usb1="08080000" w:usb2="00000010" w:usb3="00000000" w:csb0="00100000" w:csb1="00000000"/>
  </w:font>
  <w:font w:name="華康中圓體">
    <w:altName w:val="Arial Unicode MS"/>
    <w:charset w:val="88"/>
    <w:family w:val="modern"/>
    <w:pitch w:val="fixed"/>
    <w:sig w:usb0="00000000"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sөũ">
    <w:altName w:val="Times New Roman"/>
    <w:panose1 w:val="00000000000000000000"/>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華康細明體">
    <w:altName w:val="Arial Unicode MS"/>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華康中明體">
    <w:charset w:val="88"/>
    <w:family w:val="modern"/>
    <w:pitch w:val="fixed"/>
    <w:sig w:usb0="80000001" w:usb1="28091800" w:usb2="00000016" w:usb3="00000000" w:csb0="00100000" w:csb1="00000000"/>
  </w:font>
  <w:font w:name="Trajan Pro">
    <w:altName w:val="Times New Roman"/>
    <w:panose1 w:val="00000000000000000000"/>
    <w:charset w:val="00"/>
    <w:family w:val="roman"/>
    <w:notTrueType/>
    <w:pitch w:val="default"/>
    <w:sig w:usb0="00000003" w:usb1="00000000" w:usb2="00000000" w:usb3="00000000" w:csb0="00000001" w:csb1="00000000"/>
  </w:font>
  <w:font w:name="Adobe Caslon Pro">
    <w:panose1 w:val="00000000000000000000"/>
    <w:charset w:val="00"/>
    <w:family w:val="roman"/>
    <w:notTrueType/>
    <w:pitch w:val="variable"/>
    <w:sig w:usb0="00000007" w:usb1="00000001" w:usb2="00000000" w:usb3="00000000" w:csb0="00000093" w:csb1="00000000"/>
  </w:font>
  <w:font w:name="Bell Centennial Std SubCaption">
    <w:altName w:val="細明體"/>
    <w:panose1 w:val="00000000000000000000"/>
    <w:charset w:val="88"/>
    <w:family w:val="swiss"/>
    <w:notTrueType/>
    <w:pitch w:val="default"/>
    <w:sig w:usb0="00000001" w:usb1="08080000" w:usb2="00000010" w:usb3="00000000" w:csb0="00100000" w:csb1="00000000"/>
  </w:font>
  <w:font w:name="Myriad Pro">
    <w:panose1 w:val="00000000000000000000"/>
    <w:charset w:val="00"/>
    <w:family w:val="swiss"/>
    <w:notTrueType/>
    <w:pitch w:val="variable"/>
    <w:sig w:usb0="20000287" w:usb1="00000001" w:usb2="00000000" w:usb3="00000000" w:csb0="0000019F" w:csb1="00000000"/>
  </w:font>
  <w:font w:name="華康細明體(P)">
    <w:altName w:val="Arial Unicode MS"/>
    <w:panose1 w:val="020B0609010101010101"/>
    <w:charset w:val="88"/>
    <w:family w:val="roman"/>
    <w:pitch w:val="variable"/>
    <w:sig w:usb0="00000000"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E7E" w:rsidRDefault="00407E7E">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407E7E" w:rsidRDefault="00407E7E">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E7E" w:rsidRDefault="00407E7E">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1</w:t>
    </w:r>
    <w:r>
      <w:rPr>
        <w:rStyle w:val="ae"/>
      </w:rPr>
      <w:fldChar w:fldCharType="end"/>
    </w:r>
  </w:p>
  <w:p w:rsidR="00407E7E" w:rsidRPr="00464EE7" w:rsidRDefault="00407E7E">
    <w:pPr>
      <w:pStyle w:val="ac"/>
      <w:ind w:right="360"/>
      <w:jc w:val="right"/>
      <w:rPr>
        <w:rFonts w:ascii="Arial Unicode MS" w:hAnsi="Arial Unicode MS"/>
        <w:sz w:val="18"/>
      </w:rPr>
    </w:pPr>
    <w:r>
      <w:rPr>
        <w:rFonts w:ascii="Arial Unicode MS" w:hAnsi="Arial Unicode MS" w:hint="eastAsia"/>
        <w:sz w:val="18"/>
      </w:rPr>
      <w:t>〈〈</w:t>
    </w:r>
    <w:r w:rsidRPr="007962C4">
      <w:rPr>
        <w:rFonts w:ascii="Arial Unicode MS" w:hAnsi="Arial Unicode MS" w:hint="eastAsia"/>
        <w:sz w:val="18"/>
      </w:rPr>
      <w:t>臺灣計分制技術移民政策之現況、問題與可行之對策</w:t>
    </w:r>
    <w:r>
      <w:rPr>
        <w:rFonts w:ascii="Arial Unicode MS" w:hAnsi="Arial Unicode MS" w:hint="eastAsia"/>
        <w:sz w:val="18"/>
      </w:rPr>
      <w:t>〉〉</w:t>
    </w:r>
    <w:r w:rsidRPr="00464EE7">
      <w:rPr>
        <w:rFonts w:ascii="Arial Unicode MS" w:hAnsi="Arial Unicode MS" w:hint="eastAsi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F3B" w:rsidRDefault="00AE4F3B">
      <w:r>
        <w:separator/>
      </w:r>
    </w:p>
  </w:footnote>
  <w:footnote w:type="continuationSeparator" w:id="0">
    <w:p w:rsidR="00AE4F3B" w:rsidRDefault="00AE4F3B">
      <w:r>
        <w:continuationSeparator/>
      </w:r>
    </w:p>
  </w:footnote>
  <w:footnote w:id="1">
    <w:p w:rsidR="00407E7E" w:rsidRPr="0085196E" w:rsidRDefault="00407E7E" w:rsidP="0085196E">
      <w:pPr>
        <w:pStyle w:val="30"/>
        <w:widowControl w:val="0"/>
        <w:ind w:leftChars="0"/>
        <w:jc w:val="both"/>
        <w:rPr>
          <w:color w:val="5F5F5F"/>
          <w:spacing w:val="-2"/>
        </w:rPr>
      </w:pPr>
      <w:r w:rsidRPr="0085196E">
        <w:rPr>
          <w:rStyle w:val="af7"/>
          <w:rFonts w:hint="eastAsia"/>
          <w:color w:val="FF6600"/>
          <w:szCs w:val="20"/>
          <w:vertAlign w:val="baseline"/>
        </w:rPr>
        <w:t>＊</w:t>
      </w:r>
      <w:r w:rsidRPr="0085196E">
        <w:rPr>
          <w:color w:val="5F5F5F"/>
        </w:rPr>
        <w:t>柯雨瑞，中央警察大學犯罪防治研究所法學博士，曾任內政部警政署保安警察第三總隊第二大隊</w:t>
      </w:r>
      <w:r w:rsidRPr="0085196E">
        <w:rPr>
          <w:rFonts w:hint="eastAsia"/>
          <w:color w:val="5F5F5F"/>
        </w:rPr>
        <w:t>（</w:t>
      </w:r>
      <w:r w:rsidRPr="0085196E">
        <w:rPr>
          <w:color w:val="5F5F5F"/>
        </w:rPr>
        <w:t>基隆</w:t>
      </w:r>
      <w:r w:rsidRPr="0085196E">
        <w:rPr>
          <w:rFonts w:hint="eastAsia"/>
          <w:color w:val="5F5F5F"/>
        </w:rPr>
        <w:t>）</w:t>
      </w:r>
      <w:r w:rsidRPr="0085196E">
        <w:rPr>
          <w:color w:val="5F5F5F"/>
        </w:rPr>
        <w:t>分隊長、第一大隊</w:t>
      </w:r>
      <w:r w:rsidRPr="0085196E">
        <w:rPr>
          <w:rFonts w:hint="eastAsia"/>
          <w:color w:val="5F5F5F"/>
        </w:rPr>
        <w:t>（</w:t>
      </w:r>
      <w:r w:rsidRPr="0085196E">
        <w:rPr>
          <w:color w:val="5F5F5F"/>
        </w:rPr>
        <w:t>台北</w:t>
      </w:r>
      <w:r w:rsidRPr="0085196E">
        <w:rPr>
          <w:rFonts w:hint="eastAsia"/>
          <w:color w:val="5F5F5F"/>
        </w:rPr>
        <w:t>）</w:t>
      </w:r>
      <w:r w:rsidRPr="0085196E">
        <w:rPr>
          <w:color w:val="5F5F5F"/>
        </w:rPr>
        <w:t>警務員，中央警察</w:t>
      </w:r>
      <w:r w:rsidRPr="0085196E">
        <w:rPr>
          <w:color w:val="5F5F5F"/>
          <w:spacing w:val="-2"/>
        </w:rPr>
        <w:t>大學助教、講師、副教授，現為中央警察大學國境警察學系暨研究所專任教授。</w:t>
      </w:r>
    </w:p>
  </w:footnote>
  <w:footnote w:id="2">
    <w:p w:rsidR="00407E7E" w:rsidRPr="0085196E" w:rsidRDefault="00407E7E" w:rsidP="0085196E">
      <w:pPr>
        <w:pStyle w:val="30"/>
        <w:widowControl w:val="0"/>
        <w:ind w:leftChars="0"/>
        <w:jc w:val="both"/>
        <w:rPr>
          <w:color w:val="5F5F5F"/>
        </w:rPr>
      </w:pPr>
      <w:r w:rsidRPr="0085196E">
        <w:rPr>
          <w:rStyle w:val="af7"/>
          <w:rFonts w:hint="eastAsia"/>
          <w:color w:val="FF6600"/>
          <w:szCs w:val="20"/>
          <w:vertAlign w:val="baseline"/>
        </w:rPr>
        <w:t>＊＊</w:t>
      </w:r>
      <w:r w:rsidRPr="0085196E">
        <w:rPr>
          <w:color w:val="5F5F5F"/>
        </w:rPr>
        <w:t>孟維德，中央警察大學犯罪防治研究所法學博士，美國史丹福大學胡佛研究所（</w:t>
      </w:r>
      <w:r w:rsidRPr="0085196E">
        <w:rPr>
          <w:color w:val="5F5F5F"/>
        </w:rPr>
        <w:t>Hoover Institution, Stanford University</w:t>
      </w:r>
      <w:r w:rsidRPr="0085196E">
        <w:rPr>
          <w:color w:val="5F5F5F"/>
        </w:rPr>
        <w:t>）研究、加州大學柏克萊分校法學院（</w:t>
      </w:r>
      <w:r w:rsidRPr="0085196E">
        <w:rPr>
          <w:color w:val="5F5F5F"/>
        </w:rPr>
        <w:t>School of Law, University of California at Berkeley</w:t>
      </w:r>
      <w:r w:rsidRPr="0085196E">
        <w:rPr>
          <w:color w:val="5F5F5F"/>
        </w:rPr>
        <w:t>）研究，現</w:t>
      </w:r>
      <w:r w:rsidRPr="0085196E">
        <w:rPr>
          <w:rFonts w:hint="eastAsia"/>
          <w:color w:val="5F5F5F"/>
        </w:rPr>
        <w:t>任</w:t>
      </w:r>
      <w:r w:rsidRPr="0085196E">
        <w:rPr>
          <w:color w:val="5F5F5F"/>
        </w:rPr>
        <w:t>中央警察大學外事警察學系暨研究所專任教授。</w:t>
      </w:r>
    </w:p>
  </w:footnote>
  <w:footnote w:id="3">
    <w:p w:rsidR="00407E7E" w:rsidRPr="0085196E" w:rsidRDefault="00407E7E" w:rsidP="0085196E">
      <w:pPr>
        <w:pStyle w:val="30"/>
        <w:widowControl w:val="0"/>
        <w:ind w:leftChars="0"/>
        <w:jc w:val="both"/>
        <w:rPr>
          <w:color w:val="5F5F5F"/>
        </w:rPr>
      </w:pPr>
      <w:r w:rsidRPr="0085196E">
        <w:rPr>
          <w:rStyle w:val="af7"/>
          <w:rFonts w:hint="eastAsia"/>
          <w:color w:val="FF6600"/>
          <w:szCs w:val="20"/>
          <w:vertAlign w:val="baseline"/>
        </w:rPr>
        <w:t>＊＊＊</w:t>
      </w:r>
      <w:r w:rsidRPr="0085196E">
        <w:rPr>
          <w:color w:val="5F5F5F"/>
        </w:rPr>
        <w:t>李佳樺，中央警察大學外事警察研究所</w:t>
      </w:r>
      <w:r w:rsidRPr="0085196E">
        <w:rPr>
          <w:rFonts w:hint="eastAsia"/>
          <w:color w:val="5F5F5F"/>
        </w:rPr>
        <w:t>（</w:t>
      </w:r>
      <w:r w:rsidRPr="0085196E">
        <w:rPr>
          <w:color w:val="5F5F5F"/>
        </w:rPr>
        <w:t>國境組</w:t>
      </w:r>
      <w:r w:rsidRPr="0085196E">
        <w:rPr>
          <w:rFonts w:hint="eastAsia"/>
          <w:color w:val="5F5F5F"/>
        </w:rPr>
        <w:t>）</w:t>
      </w:r>
      <w:r w:rsidRPr="0085196E">
        <w:rPr>
          <w:color w:val="5F5F5F"/>
        </w:rPr>
        <w:t>碩士，曾任內政部警政署高雄市政府警察局警員，現為內政部警政署高雄市政府警察局左營分局行政組巡官。</w:t>
      </w:r>
    </w:p>
  </w:footnote>
  <w:footnote w:id="4">
    <w:p w:rsidR="00407E7E" w:rsidRPr="0085196E" w:rsidRDefault="00407E7E" w:rsidP="0085196E">
      <w:pPr>
        <w:pStyle w:val="30"/>
        <w:widowControl w:val="0"/>
        <w:ind w:leftChars="0"/>
        <w:jc w:val="both"/>
        <w:rPr>
          <w:rFonts w:ascii="新細明體" w:hAnsi="新細明體"/>
          <w:color w:val="5F5F5F"/>
          <w:szCs w:val="20"/>
        </w:rPr>
      </w:pPr>
      <w:r w:rsidRPr="002E21B0">
        <w:rPr>
          <w:rStyle w:val="af7"/>
          <w:color w:val="FF6600"/>
          <w:szCs w:val="20"/>
          <w:vertAlign w:val="baseline"/>
        </w:rPr>
        <w:footnoteRef/>
      </w:r>
      <w:r w:rsidRPr="0085196E">
        <w:rPr>
          <w:rFonts w:ascii="新細明體" w:hAnsi="新細明體" w:hint="eastAsia"/>
          <w:color w:val="5F5F5F"/>
          <w:szCs w:val="20"/>
        </w:rPr>
        <w:t xml:space="preserve"> </w:t>
      </w:r>
      <w:r w:rsidRPr="0085196E">
        <w:rPr>
          <w:rFonts w:ascii="新細明體" w:hAnsi="新細明體" w:hint="eastAsia"/>
          <w:color w:val="5F5F5F"/>
          <w:szCs w:val="20"/>
        </w:rPr>
        <w:tab/>
      </w:r>
      <w:r w:rsidRPr="0085196E">
        <w:rPr>
          <w:rFonts w:ascii="新細明體" w:hAnsi="新細明體"/>
          <w:color w:val="5F5F5F"/>
          <w:szCs w:val="20"/>
        </w:rPr>
        <w:t>王如哲</w:t>
      </w:r>
      <w:r w:rsidRPr="0085196E">
        <w:rPr>
          <w:rFonts w:ascii="新細明體" w:hAnsi="新細明體" w:hint="eastAsia"/>
          <w:color w:val="5F5F5F"/>
          <w:szCs w:val="20"/>
        </w:rPr>
        <w:t>（</w:t>
      </w:r>
      <w:r w:rsidRPr="0085196E">
        <w:rPr>
          <w:rFonts w:ascii="新細明體" w:hAnsi="新細明體"/>
          <w:color w:val="5F5F5F"/>
          <w:szCs w:val="20"/>
        </w:rPr>
        <w:t>2002</w:t>
      </w:r>
      <w:r w:rsidRPr="0085196E">
        <w:rPr>
          <w:rFonts w:ascii="新細明體" w:hAnsi="新細明體" w:hint="eastAsia"/>
          <w:color w:val="5F5F5F"/>
          <w:szCs w:val="20"/>
        </w:rPr>
        <w:t>）</w:t>
      </w:r>
      <w:r w:rsidRPr="0085196E">
        <w:rPr>
          <w:rFonts w:ascii="新細明體" w:hAnsi="新細明體"/>
          <w:color w:val="5F5F5F"/>
          <w:szCs w:val="20"/>
        </w:rPr>
        <w:t>，知識經濟與教育，臺北市：五南。在知識經濟與教育一書中對知識經濟做以下定義：知識經濟是無形之，且仰賴於人員所擁有之知能。知識經濟非常強調是一種有別於傳統經濟之新經濟，這種經濟之成長相當仰賴於個人、組織及國家層級之有效知識生產、傳播與應用。以上，請參閱：王如哲</w:t>
      </w:r>
      <w:r w:rsidRPr="0085196E">
        <w:rPr>
          <w:rFonts w:ascii="新細明體" w:hAnsi="新細明體" w:hint="eastAsia"/>
          <w:color w:val="5F5F5F"/>
          <w:szCs w:val="20"/>
        </w:rPr>
        <w:t>（</w:t>
      </w:r>
      <w:r w:rsidRPr="0085196E">
        <w:rPr>
          <w:rFonts w:ascii="新細明體" w:hAnsi="新細明體"/>
          <w:color w:val="5F5F5F"/>
          <w:szCs w:val="20"/>
        </w:rPr>
        <w:t>2002</w:t>
      </w:r>
      <w:r w:rsidRPr="0085196E">
        <w:rPr>
          <w:rFonts w:ascii="新細明體" w:hAnsi="新細明體" w:hint="eastAsia"/>
          <w:color w:val="5F5F5F"/>
          <w:szCs w:val="20"/>
        </w:rPr>
        <w:t>）</w:t>
      </w:r>
      <w:r w:rsidRPr="0085196E">
        <w:rPr>
          <w:rFonts w:ascii="新細明體" w:hAnsi="新細明體"/>
          <w:color w:val="5F5F5F"/>
          <w:szCs w:val="20"/>
        </w:rPr>
        <w:t>，知識經濟與教育，臺北市：五南。</w:t>
      </w:r>
    </w:p>
  </w:footnote>
  <w:footnote w:id="5">
    <w:p w:rsidR="00407E7E" w:rsidRPr="0085196E" w:rsidRDefault="00407E7E" w:rsidP="0085196E">
      <w:pPr>
        <w:pStyle w:val="30"/>
        <w:widowControl w:val="0"/>
        <w:ind w:leftChars="0"/>
        <w:jc w:val="both"/>
        <w:rPr>
          <w:rFonts w:ascii="新細明體" w:hAnsi="新細明體"/>
          <w:color w:val="5F5F5F"/>
          <w:szCs w:val="20"/>
        </w:rPr>
      </w:pPr>
      <w:r w:rsidRPr="002E21B0">
        <w:rPr>
          <w:rStyle w:val="af7"/>
          <w:color w:val="FF6600"/>
          <w:szCs w:val="20"/>
          <w:vertAlign w:val="baseline"/>
        </w:rPr>
        <w:footnoteRef/>
      </w:r>
      <w:r w:rsidRPr="002E21B0">
        <w:rPr>
          <w:rFonts w:hint="eastAsia"/>
          <w:color w:val="FF6600"/>
          <w:szCs w:val="20"/>
        </w:rPr>
        <w:t xml:space="preserve"> </w:t>
      </w:r>
      <w:r w:rsidRPr="0085196E">
        <w:rPr>
          <w:rFonts w:ascii="新細明體" w:hAnsi="新細明體" w:hint="eastAsia"/>
          <w:color w:val="5F5F5F"/>
          <w:szCs w:val="20"/>
        </w:rPr>
        <w:tab/>
      </w:r>
      <w:r w:rsidRPr="0085196E">
        <w:rPr>
          <w:rFonts w:ascii="新細明體" w:hAnsi="新細明體"/>
          <w:color w:val="5F5F5F"/>
          <w:szCs w:val="20"/>
        </w:rPr>
        <w:t>王孟平、張世強（2006），亞太技術勞工之國際移動與政策議題：「人才流失」或「人才交換」，國境學報第五期。</w:t>
      </w:r>
    </w:p>
  </w:footnote>
  <w:footnote w:id="6">
    <w:p w:rsidR="00407E7E" w:rsidRPr="0085196E" w:rsidRDefault="00407E7E" w:rsidP="0085196E">
      <w:pPr>
        <w:pStyle w:val="30"/>
        <w:widowControl w:val="0"/>
        <w:ind w:leftChars="0"/>
        <w:jc w:val="both"/>
        <w:rPr>
          <w:rFonts w:ascii="新細明體" w:hAnsi="新細明體"/>
          <w:color w:val="5F5F5F"/>
          <w:szCs w:val="20"/>
        </w:rPr>
      </w:pPr>
      <w:r w:rsidRPr="002E21B0">
        <w:rPr>
          <w:rStyle w:val="af7"/>
          <w:color w:val="FF6600"/>
          <w:szCs w:val="20"/>
          <w:vertAlign w:val="baseline"/>
        </w:rPr>
        <w:footnoteRef/>
      </w:r>
      <w:r w:rsidRPr="002E21B0">
        <w:rPr>
          <w:rFonts w:cs="細明體" w:hint="eastAsia"/>
          <w:color w:val="FF6600"/>
          <w:szCs w:val="20"/>
        </w:rPr>
        <w:t xml:space="preserve"> </w:t>
      </w:r>
      <w:r w:rsidRPr="0085196E">
        <w:rPr>
          <w:rFonts w:ascii="新細明體" w:hAnsi="新細明體" w:cs="細明體" w:hint="eastAsia"/>
          <w:color w:val="5F5F5F"/>
          <w:szCs w:val="20"/>
        </w:rPr>
        <w:tab/>
      </w:r>
      <w:r w:rsidRPr="0085196E">
        <w:rPr>
          <w:rFonts w:ascii="新細明體" w:hAnsi="新細明體"/>
          <w:color w:val="5F5F5F"/>
          <w:szCs w:val="20"/>
        </w:rPr>
        <w:t>有關移民與國境安全、國境管理及國家安全之相關議題，尚可進一步參閱以下重要之文獻：</w:t>
      </w:r>
      <w:r w:rsidRPr="0085196E">
        <w:rPr>
          <w:rFonts w:ascii="新細明體" w:hAnsi="新細明體" w:hint="eastAsia"/>
          <w:color w:val="5F5F5F"/>
          <w:szCs w:val="20"/>
        </w:rPr>
        <w:br/>
      </w:r>
      <w:r w:rsidRPr="0085196E">
        <w:rPr>
          <w:rFonts w:ascii="新細明體" w:hAnsi="新細明體"/>
          <w:color w:val="5F5F5F"/>
          <w:szCs w:val="20"/>
        </w:rPr>
        <w:t>王智盛（2015），金門開放大陸地區人民落地簽證之法政分析</w:t>
      </w:r>
      <w:r w:rsidRPr="0085196E">
        <w:rPr>
          <w:rFonts w:ascii="新細明體" w:hAnsi="新細明體" w:hint="eastAsia"/>
          <w:color w:val="5F5F5F"/>
          <w:spacing w:val="-12"/>
          <w:szCs w:val="20"/>
        </w:rPr>
        <w:t>─</w:t>
      </w:r>
      <w:r w:rsidRPr="0085196E">
        <w:rPr>
          <w:rFonts w:ascii="新細明體" w:hAnsi="新細明體" w:hint="eastAsia"/>
          <w:color w:val="5F5F5F"/>
          <w:szCs w:val="20"/>
        </w:rPr>
        <w:t>─</w:t>
      </w:r>
      <w:r w:rsidRPr="0085196E">
        <w:rPr>
          <w:rFonts w:ascii="新細明體" w:hAnsi="新細明體"/>
          <w:color w:val="5F5F5F"/>
          <w:szCs w:val="20"/>
        </w:rPr>
        <w:t>國境管理與邊境旅遊之衡平思考，發表於中央警察大學移民研究中心2015年「人口移動與執法」學術研討會。</w:t>
      </w:r>
      <w:r w:rsidRPr="0085196E">
        <w:rPr>
          <w:rFonts w:ascii="新細明體" w:hAnsi="新細明體" w:hint="eastAsia"/>
          <w:color w:val="5F5F5F"/>
          <w:szCs w:val="20"/>
        </w:rPr>
        <w:br/>
      </w:r>
      <w:r w:rsidRPr="0085196E">
        <w:rPr>
          <w:rFonts w:ascii="新細明體" w:hAnsi="新細明體"/>
          <w:color w:val="5F5F5F"/>
          <w:szCs w:val="20"/>
        </w:rPr>
        <w:t>王智盛（2015），陸客來台中轉的國境管理政策與法制分析</w:t>
      </w:r>
      <w:r w:rsidRPr="0085196E">
        <w:rPr>
          <w:rFonts w:ascii="新細明體" w:hAnsi="新細明體"/>
          <w:color w:val="5F5F5F"/>
          <w:spacing w:val="-20"/>
          <w:szCs w:val="20"/>
        </w:rPr>
        <w:t>，</w:t>
      </w:r>
      <w:r w:rsidRPr="0085196E">
        <w:rPr>
          <w:rFonts w:ascii="新細明體" w:hAnsi="新細明體"/>
          <w:color w:val="5F5F5F"/>
          <w:szCs w:val="20"/>
        </w:rPr>
        <w:t>中央警察大學國境警察學系2015年『國境管理與執法』學術研討會論文集。</w:t>
      </w:r>
      <w:r w:rsidRPr="0085196E">
        <w:rPr>
          <w:rFonts w:ascii="新細明體" w:hAnsi="新細明體" w:hint="eastAsia"/>
          <w:color w:val="5F5F5F"/>
          <w:szCs w:val="20"/>
        </w:rPr>
        <w:br/>
      </w:r>
      <w:r w:rsidRPr="0085196E">
        <w:rPr>
          <w:rFonts w:ascii="新細明體" w:hAnsi="新細明體"/>
          <w:color w:val="5F5F5F"/>
          <w:szCs w:val="20"/>
        </w:rPr>
        <w:t>王寬弘（2003），「國境查緝走私處罰之研究」，2003年國境安全與刑事政策學術研討會。</w:t>
      </w:r>
      <w:r w:rsidRPr="0085196E">
        <w:rPr>
          <w:rFonts w:ascii="新細明體" w:hAnsi="新細明體" w:hint="eastAsia"/>
          <w:color w:val="5F5F5F"/>
          <w:szCs w:val="20"/>
        </w:rPr>
        <w:br/>
      </w:r>
      <w:r w:rsidRPr="0085196E">
        <w:rPr>
          <w:rFonts w:ascii="新細明體" w:hAnsi="新細明體"/>
          <w:color w:val="5F5F5F"/>
          <w:szCs w:val="20"/>
        </w:rPr>
        <w:t>王寬弘（2011），「大陸地區人民進入台灣相關入出境法令問題淺探」，2011年人口移動與執法學術研討會。</w:t>
      </w:r>
      <w:r w:rsidRPr="0085196E">
        <w:rPr>
          <w:rFonts w:ascii="新細明體" w:hAnsi="新細明體" w:hint="eastAsia"/>
          <w:color w:val="5F5F5F"/>
          <w:szCs w:val="20"/>
        </w:rPr>
        <w:br/>
      </w:r>
      <w:r w:rsidRPr="0085196E">
        <w:rPr>
          <w:rFonts w:ascii="新細明體" w:hAnsi="新細明體"/>
          <w:color w:val="5F5F5F"/>
          <w:szCs w:val="20"/>
        </w:rPr>
        <w:t>王寬弘（2012），「大陸地區人民進入台灣相關入出境法令問題淺探」，國土安全與國境管理學報，第17期，頁155-185。</w:t>
      </w:r>
      <w:r w:rsidRPr="0085196E">
        <w:rPr>
          <w:rFonts w:ascii="新細明體" w:hAnsi="新細明體" w:hint="eastAsia"/>
          <w:color w:val="5F5F5F"/>
          <w:szCs w:val="20"/>
        </w:rPr>
        <w:br/>
      </w:r>
      <w:r w:rsidRPr="0085196E">
        <w:rPr>
          <w:rFonts w:ascii="新細明體" w:hAnsi="新細明體"/>
          <w:color w:val="5F5F5F"/>
          <w:szCs w:val="20"/>
        </w:rPr>
        <w:t>王寬弘（2012），「我國打擊人口販運查緝困境之研究</w:t>
      </w:r>
      <w:r w:rsidRPr="0085196E">
        <w:rPr>
          <w:rFonts w:ascii="新細明體" w:hAnsi="新細明體" w:hint="eastAsia"/>
          <w:color w:val="5F5F5F"/>
          <w:spacing w:val="-12"/>
          <w:szCs w:val="20"/>
        </w:rPr>
        <w:t>─</w:t>
      </w:r>
      <w:r w:rsidRPr="0085196E">
        <w:rPr>
          <w:rFonts w:ascii="新細明體" w:hAnsi="新細明體" w:hint="eastAsia"/>
          <w:color w:val="5F5F5F"/>
          <w:szCs w:val="20"/>
        </w:rPr>
        <w:t>─</w:t>
      </w:r>
      <w:r w:rsidRPr="0085196E">
        <w:rPr>
          <w:rFonts w:ascii="新細明體" w:hAnsi="新細明體"/>
          <w:color w:val="5F5F5F"/>
          <w:szCs w:val="20"/>
        </w:rPr>
        <w:t>以警察及移民機關為例」，2012年人口移動與國境執法學術研討會。</w:t>
      </w:r>
      <w:r w:rsidRPr="0085196E">
        <w:rPr>
          <w:rFonts w:ascii="新細明體" w:hAnsi="新細明體" w:hint="eastAsia"/>
          <w:color w:val="5F5F5F"/>
          <w:szCs w:val="20"/>
        </w:rPr>
        <w:br/>
      </w:r>
      <w:r w:rsidRPr="0085196E">
        <w:rPr>
          <w:rFonts w:ascii="新細明體" w:hAnsi="新細明體"/>
          <w:color w:val="5F5F5F"/>
          <w:szCs w:val="20"/>
        </w:rPr>
        <w:t>王寬弘（2012），「國境安全檢查若干法制問題之探討」，2012年國境管理與執法學術研討會。</w:t>
      </w:r>
      <w:r w:rsidRPr="0085196E">
        <w:rPr>
          <w:rFonts w:ascii="新細明體" w:hAnsi="新細明體" w:hint="eastAsia"/>
          <w:color w:val="5F5F5F"/>
          <w:szCs w:val="20"/>
        </w:rPr>
        <w:br/>
      </w:r>
      <w:r w:rsidRPr="0085196E">
        <w:rPr>
          <w:rFonts w:ascii="新細明體" w:hAnsi="新細明體"/>
          <w:color w:val="5F5F5F"/>
          <w:szCs w:val="20"/>
        </w:rPr>
        <w:t>王寬弘（2013），「國家安全法上國境安檢之概念與執法困境」，國土安全與國境管理學報，第20期，頁155-185。</w:t>
      </w:r>
      <w:r w:rsidRPr="0085196E">
        <w:rPr>
          <w:rFonts w:ascii="新細明體" w:hAnsi="新細明體" w:hint="eastAsia"/>
          <w:color w:val="5F5F5F"/>
          <w:szCs w:val="20"/>
        </w:rPr>
        <w:br/>
      </w:r>
      <w:r w:rsidRPr="0085196E">
        <w:rPr>
          <w:rFonts w:ascii="新細明體" w:hAnsi="新細明體"/>
          <w:color w:val="5F5F5F"/>
          <w:szCs w:val="20"/>
        </w:rPr>
        <w:t xml:space="preserve">王寬弘（2014），移民與國境管理，收錄於陳明傳、蔡庭榕、孟維德、王寬弘、柯雨瑞、許義寶、謝文忠、王智盛、林盈君、高佩珊等合著（2014），移民之理論與實務，桃園：中央警察大學出版社，頁149-187。 </w:t>
      </w:r>
      <w:r w:rsidRPr="0085196E">
        <w:rPr>
          <w:rFonts w:ascii="新細明體" w:hAnsi="新細明體" w:hint="eastAsia"/>
          <w:color w:val="5F5F5F"/>
          <w:szCs w:val="20"/>
        </w:rPr>
        <w:br/>
      </w:r>
      <w:r w:rsidRPr="0085196E">
        <w:rPr>
          <w:rFonts w:ascii="新細明體" w:hAnsi="新細明體"/>
          <w:color w:val="5F5F5F"/>
          <w:szCs w:val="20"/>
        </w:rPr>
        <w:t>王寬弘、詹雪雍（2015），國境警察業務委外可行性之分析，中央警察大學國境警察學系2015年『國境管理與執法』學術研討會論文集。</w:t>
      </w:r>
      <w:r w:rsidRPr="0085196E">
        <w:rPr>
          <w:rFonts w:ascii="新細明體" w:hAnsi="新細明體" w:hint="eastAsia"/>
          <w:color w:val="5F5F5F"/>
          <w:szCs w:val="20"/>
        </w:rPr>
        <w:br/>
      </w:r>
      <w:r w:rsidRPr="0085196E">
        <w:rPr>
          <w:rFonts w:ascii="新細明體" w:hAnsi="新細明體"/>
          <w:color w:val="5F5F5F"/>
          <w:szCs w:val="20"/>
        </w:rPr>
        <w:t>汪毓瑋（2010），「移民政策之犯罪與安全思考及未來發展方向初探」，2010 年國境管理與移民事務研討會論文集（龜山），頁1～14。</w:t>
      </w:r>
      <w:r w:rsidRPr="0085196E">
        <w:rPr>
          <w:rFonts w:ascii="新細明體" w:hAnsi="新細明體" w:hint="eastAsia"/>
          <w:color w:val="5F5F5F"/>
          <w:szCs w:val="20"/>
        </w:rPr>
        <w:br/>
      </w:r>
      <w:r w:rsidRPr="0085196E">
        <w:rPr>
          <w:rFonts w:ascii="新細明體" w:hAnsi="新細明體"/>
          <w:color w:val="5F5F5F"/>
          <w:szCs w:val="20"/>
        </w:rPr>
        <w:t>汪毓瑋（2010），「移民與國境安全管理機制」，2010國土安全國際研討會論文集 （台北），頁169-186。</w:t>
      </w:r>
      <w:r w:rsidRPr="0085196E">
        <w:rPr>
          <w:rFonts w:ascii="新細明體" w:hAnsi="新細明體" w:hint="eastAsia"/>
          <w:color w:val="5F5F5F"/>
          <w:szCs w:val="20"/>
        </w:rPr>
        <w:br/>
      </w:r>
      <w:r w:rsidRPr="0085196E">
        <w:rPr>
          <w:rFonts w:ascii="新細明體" w:hAnsi="新細明體"/>
          <w:color w:val="5F5F5F"/>
          <w:szCs w:val="20"/>
        </w:rPr>
        <w:t>汪毓瑋（2011），「強化我國吸引專技與投資移民應有作為之研究」，2011年人口移動與執法學術研討會（龜山），頁151-167。</w:t>
      </w:r>
      <w:r w:rsidRPr="0085196E">
        <w:rPr>
          <w:rFonts w:ascii="新細明體" w:hAnsi="新細明體" w:hint="eastAsia"/>
          <w:color w:val="5F5F5F"/>
          <w:szCs w:val="20"/>
        </w:rPr>
        <w:br/>
      </w:r>
      <w:r w:rsidRPr="0085196E">
        <w:rPr>
          <w:rFonts w:ascii="新細明體" w:hAnsi="新細明體"/>
          <w:color w:val="5F5F5F"/>
          <w:szCs w:val="20"/>
        </w:rPr>
        <w:t>汪毓瑋（2015），整合性國境管理之實踐與問題探討，中央警察大學國境警察學系2015年『國境管理與執法』學術研討會論文集。</w:t>
      </w:r>
      <w:r w:rsidRPr="0085196E">
        <w:rPr>
          <w:rFonts w:ascii="新細明體" w:hAnsi="新細明體" w:hint="eastAsia"/>
          <w:color w:val="5F5F5F"/>
          <w:szCs w:val="20"/>
        </w:rPr>
        <w:br/>
      </w:r>
      <w:r w:rsidRPr="0085196E">
        <w:rPr>
          <w:rFonts w:ascii="新細明體" w:hAnsi="新細明體"/>
          <w:color w:val="5F5F5F"/>
          <w:szCs w:val="20"/>
        </w:rPr>
        <w:t>高佩珊（2015），歐盟移民問題探討，發表於中央警察大學移民研究中心2015年「人口移動與執法」學術研討會。</w:t>
      </w:r>
      <w:r w:rsidRPr="0085196E">
        <w:rPr>
          <w:rFonts w:ascii="新細明體" w:hAnsi="新細明體" w:hint="eastAsia"/>
          <w:color w:val="5F5F5F"/>
          <w:szCs w:val="20"/>
        </w:rPr>
        <w:br/>
      </w:r>
      <w:r w:rsidRPr="0085196E">
        <w:rPr>
          <w:rFonts w:ascii="新細明體" w:hAnsi="新細明體"/>
          <w:color w:val="5F5F5F"/>
          <w:szCs w:val="20"/>
        </w:rPr>
        <w:t>許義寶（2014），入出國法制與人權保障（二版），五南。</w:t>
      </w:r>
      <w:r w:rsidRPr="0085196E">
        <w:rPr>
          <w:rFonts w:ascii="新細明體" w:hAnsi="新細明體" w:hint="eastAsia"/>
          <w:color w:val="5F5F5F"/>
          <w:szCs w:val="20"/>
        </w:rPr>
        <w:br/>
      </w:r>
      <w:r w:rsidRPr="0085196E">
        <w:rPr>
          <w:rFonts w:ascii="新細明體" w:hAnsi="新細明體"/>
          <w:color w:val="5F5F5F"/>
          <w:szCs w:val="20"/>
        </w:rPr>
        <w:t>許義寶（2014），論移民之概念與其基本權利之保障，中央警察大學國土安全與國境管理學報22期，頁175-219。</w:t>
      </w:r>
      <w:r w:rsidRPr="0085196E">
        <w:rPr>
          <w:rFonts w:ascii="新細明體" w:hAnsi="新細明體" w:hint="eastAsia"/>
          <w:color w:val="5F5F5F"/>
          <w:szCs w:val="20"/>
        </w:rPr>
        <w:br/>
      </w:r>
      <w:r w:rsidRPr="0085196E">
        <w:rPr>
          <w:rFonts w:ascii="新細明體" w:hAnsi="新細明體"/>
          <w:color w:val="5F5F5F"/>
          <w:szCs w:val="20"/>
        </w:rPr>
        <w:t>許義寶（2015），航空保安管理機關任務與職權之研究，中央警察大學國境警察學系2015年『國境管理與執法』學術研討會論文集。</w:t>
      </w:r>
      <w:r w:rsidRPr="0085196E">
        <w:rPr>
          <w:rFonts w:ascii="新細明體" w:hAnsi="新細明體" w:hint="eastAsia"/>
          <w:color w:val="5F5F5F"/>
          <w:szCs w:val="20"/>
        </w:rPr>
        <w:br/>
      </w:r>
      <w:r w:rsidRPr="0085196E">
        <w:rPr>
          <w:rFonts w:ascii="新細明體" w:hAnsi="新細明體"/>
          <w:color w:val="5F5F5F"/>
          <w:szCs w:val="20"/>
        </w:rPr>
        <w:t>許義寶（2015），移民人權保障之立法規範</w:t>
      </w:r>
      <w:r w:rsidRPr="0085196E">
        <w:rPr>
          <w:rFonts w:ascii="新細明體" w:hAnsi="新細明體" w:hint="eastAsia"/>
          <w:color w:val="5F5F5F"/>
          <w:spacing w:val="-12"/>
          <w:szCs w:val="20"/>
        </w:rPr>
        <w:t>─</w:t>
      </w:r>
      <w:r w:rsidRPr="0085196E">
        <w:rPr>
          <w:rFonts w:ascii="新細明體" w:hAnsi="新細明體" w:hint="eastAsia"/>
          <w:color w:val="5F5F5F"/>
          <w:szCs w:val="20"/>
        </w:rPr>
        <w:t>─</w:t>
      </w:r>
      <w:r w:rsidRPr="0085196E">
        <w:rPr>
          <w:rFonts w:ascii="新細明體" w:hAnsi="新細明體"/>
          <w:color w:val="5F5F5F"/>
          <w:szCs w:val="20"/>
        </w:rPr>
        <w:t>以入出國及移民法為例，發表於中央警察大學移民研究中心2015年「人口移動與執法」學術研討會。</w:t>
      </w:r>
      <w:r w:rsidRPr="0085196E">
        <w:rPr>
          <w:rFonts w:ascii="新細明體" w:hAnsi="新細明體" w:hint="eastAsia"/>
          <w:color w:val="5F5F5F"/>
          <w:szCs w:val="20"/>
        </w:rPr>
        <w:br/>
      </w:r>
      <w:r w:rsidRPr="0085196E">
        <w:rPr>
          <w:rFonts w:ascii="新細明體" w:hAnsi="新細明體"/>
          <w:color w:val="5F5F5F"/>
          <w:szCs w:val="20"/>
        </w:rPr>
        <w:t>陳明傳（2007）。跨國（境）犯罪與跨國犯罪學之初探，收於第一屆國土安全學術研討會論文集。桃園縣：中央警察大學。</w:t>
      </w:r>
      <w:r w:rsidRPr="0085196E">
        <w:rPr>
          <w:rFonts w:ascii="新細明體" w:hAnsi="新細明體" w:hint="eastAsia"/>
          <w:color w:val="5F5F5F"/>
          <w:szCs w:val="20"/>
        </w:rPr>
        <w:br/>
      </w:r>
      <w:r w:rsidRPr="0085196E">
        <w:rPr>
          <w:rFonts w:ascii="新細明體" w:hAnsi="新細明體"/>
          <w:color w:val="5F5F5F"/>
          <w:szCs w:val="20"/>
        </w:rPr>
        <w:t>陳明傳（2015），各國入出國管理系統之比較研究，發表於中央警察大學移民研究中心2015年「人口移動與執法」學術研討會。</w:t>
      </w:r>
      <w:r w:rsidRPr="0085196E">
        <w:rPr>
          <w:rFonts w:ascii="新細明體" w:hAnsi="新細明體" w:hint="eastAsia"/>
          <w:color w:val="5F5F5F"/>
          <w:szCs w:val="20"/>
        </w:rPr>
        <w:br/>
      </w:r>
      <w:r w:rsidRPr="0085196E">
        <w:rPr>
          <w:rFonts w:ascii="新細明體" w:hAnsi="新細明體"/>
          <w:color w:val="5F5F5F"/>
          <w:szCs w:val="20"/>
        </w:rPr>
        <w:t>陳明傳、蔡庭榕、孟維德、王寬弘、柯雨瑞、許義寶、謝文忠、王智盛、林盈君、高佩珊等合著（2014），移民之理論與實務，桃園：中央警察大學出版社。</w:t>
      </w:r>
      <w:r w:rsidRPr="0085196E">
        <w:rPr>
          <w:rFonts w:ascii="新細明體" w:hAnsi="新細明體" w:hint="eastAsia"/>
          <w:color w:val="5F5F5F"/>
          <w:szCs w:val="20"/>
        </w:rPr>
        <w:br/>
      </w:r>
      <w:r w:rsidRPr="0085196E">
        <w:rPr>
          <w:rFonts w:ascii="新細明體" w:hAnsi="新細明體"/>
          <w:color w:val="5F5F5F"/>
          <w:szCs w:val="20"/>
        </w:rPr>
        <w:t>黃文志（2015），情報導向之國際執法合作：我國警察聯絡官之經驗與實踐，中央警察大學國境警察學系2015年『國境管理與執法』學術研討會論文集。</w:t>
      </w:r>
      <w:r w:rsidRPr="0085196E">
        <w:rPr>
          <w:rFonts w:ascii="新細明體" w:hAnsi="新細明體" w:hint="eastAsia"/>
          <w:color w:val="5F5F5F"/>
          <w:szCs w:val="20"/>
        </w:rPr>
        <w:br/>
      </w:r>
      <w:r w:rsidRPr="0085196E">
        <w:rPr>
          <w:rFonts w:ascii="新細明體" w:hAnsi="新細明體"/>
          <w:color w:val="5F5F5F"/>
          <w:szCs w:val="20"/>
        </w:rPr>
        <w:t>謝立功、張先正、汪毓瑋、謝文忠、柯文麗（2013），美國移民政策之發展，新北市：人類智庫。</w:t>
      </w:r>
    </w:p>
  </w:footnote>
  <w:footnote w:id="7">
    <w:p w:rsidR="00407E7E" w:rsidRPr="0085196E" w:rsidRDefault="00407E7E" w:rsidP="0085196E">
      <w:pPr>
        <w:pStyle w:val="30"/>
        <w:widowControl w:val="0"/>
        <w:ind w:leftChars="0"/>
        <w:jc w:val="both"/>
        <w:rPr>
          <w:rFonts w:ascii="新細明體" w:hAnsi="新細明體"/>
          <w:color w:val="5F5F5F"/>
          <w:szCs w:val="20"/>
        </w:rPr>
      </w:pPr>
      <w:r w:rsidRPr="002E21B0">
        <w:rPr>
          <w:rStyle w:val="af7"/>
          <w:color w:val="FF6600"/>
          <w:szCs w:val="20"/>
          <w:vertAlign w:val="baseline"/>
        </w:rPr>
        <w:footnoteRef/>
      </w:r>
      <w:r w:rsidRPr="0085196E">
        <w:rPr>
          <w:rStyle w:val="af7"/>
          <w:rFonts w:ascii="新細明體" w:hAnsi="新細明體" w:hint="eastAsia"/>
          <w:color w:val="5F5F5F"/>
          <w:szCs w:val="20"/>
        </w:rPr>
        <w:t xml:space="preserve"> </w:t>
      </w:r>
      <w:r w:rsidRPr="0085196E">
        <w:rPr>
          <w:rFonts w:ascii="新細明體" w:hAnsi="新細明體" w:hint="eastAsia"/>
          <w:color w:val="5F5F5F"/>
          <w:szCs w:val="20"/>
        </w:rPr>
        <w:tab/>
        <w:t>行政院國家發展委員會（2014），</w:t>
      </w:r>
      <w:r w:rsidRPr="0085196E">
        <w:rPr>
          <w:rFonts w:ascii="新細明體" w:hAnsi="新細明體"/>
          <w:color w:val="5F5F5F"/>
          <w:szCs w:val="20"/>
        </w:rPr>
        <w:t>「</w:t>
      </w:r>
      <w:r w:rsidRPr="0085196E">
        <w:rPr>
          <w:rFonts w:ascii="新細明體" w:hAnsi="新細明體" w:hint="eastAsia"/>
          <w:color w:val="5F5F5F"/>
          <w:szCs w:val="20"/>
        </w:rPr>
        <w:t>強化優秀僑外生留臺工作行動計畫</w:t>
      </w:r>
      <w:r w:rsidRPr="0085196E">
        <w:rPr>
          <w:rFonts w:ascii="新細明體" w:hAnsi="新細明體"/>
          <w:color w:val="5F5F5F"/>
          <w:szCs w:val="20"/>
        </w:rPr>
        <w:t>」，台北市：</w:t>
      </w:r>
      <w:r w:rsidRPr="0085196E">
        <w:rPr>
          <w:rFonts w:ascii="新細明體" w:hAnsi="新細明體" w:hint="eastAsia"/>
          <w:color w:val="5F5F5F"/>
          <w:szCs w:val="20"/>
        </w:rPr>
        <w:t>國家發展委員會，頁4</w:t>
      </w:r>
      <w:r w:rsidRPr="0085196E">
        <w:rPr>
          <w:rFonts w:ascii="新細明體" w:hAnsi="新細明體"/>
          <w:color w:val="5F5F5F"/>
          <w:szCs w:val="20"/>
        </w:rPr>
        <w:t>。</w:t>
      </w:r>
    </w:p>
  </w:footnote>
  <w:footnote w:id="8">
    <w:p w:rsidR="00407E7E" w:rsidRPr="0085196E" w:rsidRDefault="00407E7E" w:rsidP="0085196E">
      <w:pPr>
        <w:pStyle w:val="30"/>
        <w:widowControl w:val="0"/>
        <w:ind w:leftChars="0"/>
        <w:jc w:val="both"/>
        <w:rPr>
          <w:rFonts w:ascii="新細明體" w:hAnsi="新細明體"/>
          <w:color w:val="5F5F5F"/>
          <w:szCs w:val="20"/>
        </w:rPr>
      </w:pPr>
      <w:r w:rsidRPr="002E21B0">
        <w:rPr>
          <w:rStyle w:val="af7"/>
          <w:color w:val="FF6600"/>
          <w:szCs w:val="20"/>
          <w:vertAlign w:val="baseline"/>
        </w:rPr>
        <w:footnoteRef/>
      </w:r>
      <w:r w:rsidRPr="0085196E">
        <w:rPr>
          <w:rFonts w:ascii="新細明體" w:hAnsi="新細明體" w:hint="eastAsia"/>
          <w:color w:val="5F5F5F"/>
          <w:szCs w:val="20"/>
        </w:rPr>
        <w:t xml:space="preserve"> </w:t>
      </w:r>
      <w:r w:rsidRPr="0085196E">
        <w:rPr>
          <w:rFonts w:ascii="新細明體" w:hAnsi="新細明體" w:hint="eastAsia"/>
          <w:color w:val="5F5F5F"/>
          <w:szCs w:val="20"/>
        </w:rPr>
        <w:tab/>
      </w:r>
      <w:r w:rsidRPr="0085196E">
        <w:rPr>
          <w:rFonts w:ascii="新細明體" w:hAnsi="新細明體"/>
          <w:color w:val="5F5F5F"/>
          <w:szCs w:val="20"/>
        </w:rPr>
        <w:t>王如哲（2002），知識經濟與教育，臺北市：五南。來自歐洲之OECD（經濟合作發展組織）於1994年出版之Canberra Manual坎培拉手冊。坎培拉手冊</w:t>
      </w:r>
      <w:r w:rsidRPr="0085196E">
        <w:rPr>
          <w:rFonts w:ascii="新細明體" w:hAnsi="新細明體" w:hint="eastAsia"/>
          <w:color w:val="5F5F5F"/>
          <w:spacing w:val="-8"/>
          <w:szCs w:val="20"/>
        </w:rPr>
        <w:t>─</w:t>
      </w:r>
      <w:r w:rsidRPr="0085196E">
        <w:rPr>
          <w:rFonts w:ascii="新細明體" w:hAnsi="新細明體" w:hint="eastAsia"/>
          <w:color w:val="5F5F5F"/>
          <w:szCs w:val="20"/>
        </w:rPr>
        <w:t>─</w:t>
      </w:r>
      <w:r w:rsidRPr="0085196E">
        <w:rPr>
          <w:rFonts w:ascii="新細明體" w:hAnsi="新細明體"/>
          <w:color w:val="5F5F5F"/>
          <w:szCs w:val="20"/>
        </w:rPr>
        <w:t>教育學科分類依據，將ISCED學群分為6大類：自然科學、工程與科技、農業科學、醫學科學、社會科學、人文，詳見：Organization for Economic Co-operation and Development （OECD，經濟合作發展組織）（1994），Canberra Manual坎培拉手冊，p.43。</w:t>
      </w:r>
    </w:p>
  </w:footnote>
  <w:footnote w:id="9">
    <w:p w:rsidR="00407E7E" w:rsidRPr="0085196E" w:rsidRDefault="00407E7E" w:rsidP="0085196E">
      <w:pPr>
        <w:pStyle w:val="30"/>
        <w:widowControl w:val="0"/>
        <w:ind w:leftChars="0"/>
        <w:jc w:val="both"/>
        <w:rPr>
          <w:rFonts w:ascii="新細明體" w:hAnsi="新細明體"/>
          <w:color w:val="5F5F5F"/>
          <w:szCs w:val="20"/>
        </w:rPr>
      </w:pPr>
      <w:r w:rsidRPr="002E21B0">
        <w:rPr>
          <w:rStyle w:val="af7"/>
          <w:color w:val="FF6600"/>
          <w:szCs w:val="20"/>
          <w:vertAlign w:val="baseline"/>
        </w:rPr>
        <w:footnoteRef/>
      </w:r>
      <w:r w:rsidRPr="0085196E">
        <w:rPr>
          <w:rFonts w:ascii="新細明體" w:hAnsi="新細明體" w:hint="eastAsia"/>
          <w:color w:val="5F5F5F"/>
          <w:szCs w:val="20"/>
        </w:rPr>
        <w:t xml:space="preserve"> </w:t>
      </w:r>
      <w:r w:rsidRPr="0085196E">
        <w:rPr>
          <w:rFonts w:ascii="新細明體" w:hAnsi="新細明體" w:hint="eastAsia"/>
          <w:color w:val="5F5F5F"/>
          <w:szCs w:val="20"/>
        </w:rPr>
        <w:tab/>
      </w:r>
      <w:r w:rsidRPr="0085196E">
        <w:rPr>
          <w:rFonts w:ascii="新細明體" w:hAnsi="新細明體"/>
          <w:color w:val="5F5F5F"/>
          <w:szCs w:val="20"/>
        </w:rPr>
        <w:t>王孟平、張世強（2006），亞太技術勞工之國際移動與政策議題：「人才流失」或「人才交換」，收於國境學報第五期。</w:t>
      </w:r>
    </w:p>
  </w:footnote>
  <w:footnote w:id="10">
    <w:p w:rsidR="00407E7E" w:rsidRPr="0085196E" w:rsidRDefault="00407E7E" w:rsidP="0085196E">
      <w:pPr>
        <w:pStyle w:val="30"/>
        <w:widowControl w:val="0"/>
        <w:ind w:leftChars="0"/>
        <w:jc w:val="both"/>
        <w:rPr>
          <w:rFonts w:ascii="新細明體" w:hAnsi="新細明體"/>
          <w:color w:val="5F5F5F"/>
          <w:kern w:val="0"/>
          <w:szCs w:val="20"/>
        </w:rPr>
      </w:pPr>
      <w:r w:rsidRPr="002E21B0">
        <w:rPr>
          <w:rStyle w:val="af7"/>
          <w:color w:val="FF6600"/>
          <w:szCs w:val="20"/>
          <w:vertAlign w:val="baseline"/>
        </w:rPr>
        <w:footnoteRef/>
      </w:r>
      <w:r w:rsidRPr="002E21B0">
        <w:rPr>
          <w:rStyle w:val="af7"/>
          <w:rFonts w:hint="eastAsia"/>
          <w:color w:val="FF6600"/>
          <w:szCs w:val="20"/>
          <w:vertAlign w:val="baseline"/>
        </w:rPr>
        <w:t xml:space="preserve"> </w:t>
      </w:r>
      <w:r w:rsidRPr="0085196E">
        <w:rPr>
          <w:rFonts w:ascii="新細明體" w:hAnsi="新細明體" w:hint="eastAsia"/>
          <w:color w:val="5F5F5F"/>
          <w:kern w:val="0"/>
          <w:szCs w:val="20"/>
        </w:rPr>
        <w:tab/>
      </w:r>
      <w:r w:rsidRPr="0085196E">
        <w:rPr>
          <w:rFonts w:ascii="新細明體" w:hAnsi="新細明體"/>
          <w:color w:val="5F5F5F"/>
          <w:kern w:val="0"/>
          <w:szCs w:val="20"/>
        </w:rPr>
        <w:t xml:space="preserve">Shklyar, A. N. </w:t>
      </w:r>
      <w:r w:rsidRPr="0085196E">
        <w:rPr>
          <w:rFonts w:ascii="新細明體" w:hAnsi="新細明體" w:hint="eastAsia"/>
          <w:color w:val="5F5F5F"/>
          <w:kern w:val="0"/>
          <w:szCs w:val="20"/>
        </w:rPr>
        <w:t>(</w:t>
      </w:r>
      <w:r w:rsidRPr="0085196E">
        <w:rPr>
          <w:rFonts w:ascii="新細明體" w:hAnsi="新細明體"/>
          <w:color w:val="5F5F5F"/>
          <w:kern w:val="0"/>
          <w:szCs w:val="20"/>
        </w:rPr>
        <w:t>2012</w:t>
      </w:r>
      <w:r w:rsidRPr="0085196E">
        <w:rPr>
          <w:rFonts w:ascii="新細明體" w:hAnsi="新細明體" w:hint="eastAsia"/>
          <w:color w:val="5F5F5F"/>
          <w:kern w:val="0"/>
          <w:szCs w:val="20"/>
        </w:rPr>
        <w:t>)</w:t>
      </w:r>
      <w:r w:rsidRPr="0085196E">
        <w:rPr>
          <w:rFonts w:ascii="新細明體" w:hAnsi="新細明體"/>
          <w:color w:val="5F5F5F"/>
          <w:kern w:val="0"/>
          <w:szCs w:val="20"/>
        </w:rPr>
        <w:t>. High-skilled comes, high-skilled leaves: Needs and interests of high-skilled immigrants in Malmö and Lund.</w:t>
      </w:r>
    </w:p>
  </w:footnote>
  <w:footnote w:id="11">
    <w:p w:rsidR="00407E7E" w:rsidRPr="0085196E" w:rsidRDefault="00407E7E" w:rsidP="0085196E">
      <w:pPr>
        <w:pStyle w:val="30"/>
        <w:widowControl w:val="0"/>
        <w:ind w:leftChars="0"/>
        <w:jc w:val="both"/>
        <w:rPr>
          <w:rFonts w:ascii="新細明體" w:hAnsi="新細明體"/>
          <w:color w:val="5F5F5F"/>
          <w:szCs w:val="20"/>
        </w:rPr>
      </w:pPr>
      <w:r w:rsidRPr="002E21B0">
        <w:rPr>
          <w:rStyle w:val="af7"/>
          <w:color w:val="FF6600"/>
          <w:szCs w:val="20"/>
          <w:vertAlign w:val="baseline"/>
        </w:rPr>
        <w:footnoteRef/>
      </w:r>
      <w:r w:rsidRPr="0085196E">
        <w:rPr>
          <w:rStyle w:val="af7"/>
          <w:rFonts w:ascii="新細明體" w:hAnsi="新細明體"/>
          <w:color w:val="5F5F5F"/>
          <w:szCs w:val="20"/>
        </w:rPr>
        <w:t xml:space="preserve"> </w:t>
      </w:r>
      <w:r w:rsidRPr="0085196E">
        <w:rPr>
          <w:rFonts w:ascii="新細明體" w:hAnsi="新細明體" w:hint="eastAsia"/>
          <w:color w:val="5F5F5F"/>
          <w:szCs w:val="20"/>
        </w:rPr>
        <w:tab/>
      </w:r>
      <w:r w:rsidRPr="0085196E">
        <w:rPr>
          <w:rFonts w:ascii="新細明體" w:hAnsi="新細明體"/>
          <w:color w:val="5F5F5F"/>
          <w:szCs w:val="20"/>
        </w:rPr>
        <w:t>有關於技術移民定義，尚可參閱以下之重要文獻：</w:t>
      </w:r>
      <w:r w:rsidRPr="0085196E">
        <w:rPr>
          <w:rFonts w:ascii="新細明體" w:hAnsi="新細明體" w:hint="eastAsia"/>
          <w:color w:val="5F5F5F"/>
          <w:szCs w:val="20"/>
        </w:rPr>
        <w:br/>
      </w:r>
      <w:r w:rsidRPr="0085196E">
        <w:rPr>
          <w:rFonts w:ascii="新細明體" w:hAnsi="新細明體"/>
          <w:color w:val="5F5F5F"/>
          <w:szCs w:val="20"/>
        </w:rPr>
        <w:t xml:space="preserve">Brettell, C. B., &amp; Hollifield, J. F. </w:t>
      </w:r>
      <w:r w:rsidRPr="0085196E">
        <w:rPr>
          <w:rFonts w:ascii="新細明體" w:hAnsi="新細明體" w:hint="eastAsia"/>
          <w:color w:val="5F5F5F"/>
          <w:szCs w:val="20"/>
        </w:rPr>
        <w:t>(</w:t>
      </w:r>
      <w:r w:rsidRPr="0085196E">
        <w:rPr>
          <w:rFonts w:ascii="新細明體" w:hAnsi="新細明體"/>
          <w:color w:val="5F5F5F"/>
          <w:szCs w:val="20"/>
        </w:rPr>
        <w:t>Eds.</w:t>
      </w:r>
      <w:r w:rsidRPr="0085196E">
        <w:rPr>
          <w:rFonts w:ascii="新細明體" w:hAnsi="新細明體" w:hint="eastAsia"/>
          <w:color w:val="5F5F5F"/>
          <w:szCs w:val="20"/>
        </w:rPr>
        <w:t>)</w:t>
      </w:r>
      <w:r w:rsidRPr="0085196E">
        <w:rPr>
          <w:rFonts w:ascii="新細明體" w:hAnsi="新細明體"/>
          <w:color w:val="5F5F5F"/>
          <w:szCs w:val="20"/>
        </w:rPr>
        <w:t xml:space="preserve">. </w:t>
      </w:r>
      <w:r w:rsidRPr="0085196E">
        <w:rPr>
          <w:rFonts w:ascii="新細明體" w:hAnsi="新細明體" w:hint="eastAsia"/>
          <w:color w:val="5F5F5F"/>
          <w:szCs w:val="20"/>
        </w:rPr>
        <w:t>(</w:t>
      </w:r>
      <w:r w:rsidRPr="0085196E">
        <w:rPr>
          <w:rFonts w:ascii="新細明體" w:hAnsi="新細明體"/>
          <w:color w:val="5F5F5F"/>
          <w:szCs w:val="20"/>
        </w:rPr>
        <w:t>2014</w:t>
      </w:r>
      <w:r w:rsidRPr="0085196E">
        <w:rPr>
          <w:rFonts w:ascii="新細明體" w:hAnsi="新細明體" w:hint="eastAsia"/>
          <w:color w:val="5F5F5F"/>
          <w:szCs w:val="20"/>
        </w:rPr>
        <w:t>)</w:t>
      </w:r>
      <w:r w:rsidRPr="0085196E">
        <w:rPr>
          <w:rFonts w:ascii="新細明體" w:hAnsi="新細明體"/>
          <w:color w:val="5F5F5F"/>
          <w:szCs w:val="20"/>
        </w:rPr>
        <w:t>. Migration theory: Talking across disciplines. Routledge.</w:t>
      </w:r>
      <w:r w:rsidRPr="0085196E">
        <w:rPr>
          <w:rFonts w:ascii="新細明體" w:hAnsi="新細明體" w:hint="eastAsia"/>
          <w:color w:val="5F5F5F"/>
          <w:szCs w:val="20"/>
        </w:rPr>
        <w:br/>
      </w:r>
      <w:r w:rsidRPr="0085196E">
        <w:rPr>
          <w:rFonts w:ascii="新細明體" w:hAnsi="新細明體"/>
          <w:color w:val="5F5F5F"/>
          <w:szCs w:val="20"/>
        </w:rPr>
        <w:t xml:space="preserve">Lowell, B. L. </w:t>
      </w:r>
      <w:r w:rsidRPr="0085196E">
        <w:rPr>
          <w:rFonts w:ascii="新細明體" w:hAnsi="新細明體" w:hint="eastAsia"/>
          <w:color w:val="5F5F5F"/>
          <w:szCs w:val="20"/>
        </w:rPr>
        <w:t>(</w:t>
      </w:r>
      <w:r w:rsidRPr="0085196E">
        <w:rPr>
          <w:rFonts w:ascii="新細明體" w:hAnsi="新細明體"/>
          <w:color w:val="5F5F5F"/>
          <w:szCs w:val="20"/>
        </w:rPr>
        <w:t>2002</w:t>
      </w:r>
      <w:r w:rsidRPr="0085196E">
        <w:rPr>
          <w:rFonts w:ascii="新細明體" w:hAnsi="新細明體" w:hint="eastAsia"/>
          <w:color w:val="5F5F5F"/>
          <w:szCs w:val="20"/>
        </w:rPr>
        <w:t>)</w:t>
      </w:r>
      <w:r w:rsidRPr="0085196E">
        <w:rPr>
          <w:rFonts w:ascii="新細明體" w:hAnsi="新細明體"/>
          <w:color w:val="5F5F5F"/>
          <w:szCs w:val="20"/>
        </w:rPr>
        <w:t>. Policy responses to the international mobility of skilled labour.</w:t>
      </w:r>
      <w:r w:rsidRPr="0085196E">
        <w:rPr>
          <w:rFonts w:ascii="新細明體" w:hAnsi="新細明體" w:hint="eastAsia"/>
          <w:color w:val="5F5F5F"/>
          <w:szCs w:val="20"/>
        </w:rPr>
        <w:br/>
      </w:r>
      <w:r w:rsidRPr="0085196E">
        <w:rPr>
          <w:rFonts w:ascii="新細明體" w:hAnsi="新細明體"/>
          <w:color w:val="5F5F5F"/>
          <w:szCs w:val="20"/>
        </w:rPr>
        <w:t xml:space="preserve">Lowell, B. L., &amp; Batalova, J. </w:t>
      </w:r>
      <w:r w:rsidRPr="0085196E">
        <w:rPr>
          <w:rFonts w:ascii="新細明體" w:hAnsi="新細明體" w:hint="eastAsia"/>
          <w:color w:val="5F5F5F"/>
          <w:szCs w:val="20"/>
        </w:rPr>
        <w:t>(</w:t>
      </w:r>
      <w:r w:rsidRPr="0085196E">
        <w:rPr>
          <w:rFonts w:ascii="新細明體" w:hAnsi="新細明體"/>
          <w:color w:val="5F5F5F"/>
          <w:szCs w:val="20"/>
        </w:rPr>
        <w:t>2005</w:t>
      </w:r>
      <w:r w:rsidRPr="0085196E">
        <w:rPr>
          <w:rFonts w:ascii="新細明體" w:hAnsi="新細明體" w:hint="eastAsia"/>
          <w:color w:val="5F5F5F"/>
          <w:szCs w:val="20"/>
        </w:rPr>
        <w:t>)</w:t>
      </w:r>
      <w:r w:rsidRPr="0085196E">
        <w:rPr>
          <w:rFonts w:ascii="新細明體" w:hAnsi="新細明體"/>
          <w:color w:val="5F5F5F"/>
          <w:szCs w:val="20"/>
        </w:rPr>
        <w:t>. International migration of highly skilled workers: methodological and public policy issues. In Population Association of America 2005 Annual Meeting Program.</w:t>
      </w:r>
      <w:r w:rsidRPr="0085196E">
        <w:rPr>
          <w:rFonts w:ascii="新細明體" w:hAnsi="新細明體" w:hint="eastAsia"/>
          <w:color w:val="5F5F5F"/>
          <w:szCs w:val="20"/>
        </w:rPr>
        <w:br/>
      </w:r>
      <w:r w:rsidRPr="0085196E">
        <w:rPr>
          <w:rFonts w:ascii="新細明體" w:hAnsi="新細明體"/>
          <w:color w:val="5F5F5F"/>
          <w:szCs w:val="20"/>
        </w:rPr>
        <w:t xml:space="preserve">Koser, K., &amp; Salt, J. </w:t>
      </w:r>
      <w:r w:rsidRPr="0085196E">
        <w:rPr>
          <w:rFonts w:ascii="新細明體" w:hAnsi="新細明體" w:hint="eastAsia"/>
          <w:color w:val="5F5F5F"/>
          <w:szCs w:val="20"/>
        </w:rPr>
        <w:t>(</w:t>
      </w:r>
      <w:r w:rsidRPr="0085196E">
        <w:rPr>
          <w:rFonts w:ascii="新細明體" w:hAnsi="新細明體"/>
          <w:color w:val="5F5F5F"/>
          <w:szCs w:val="20"/>
        </w:rPr>
        <w:t>1997</w:t>
      </w:r>
      <w:r w:rsidRPr="0085196E">
        <w:rPr>
          <w:rFonts w:ascii="新細明體" w:hAnsi="新細明體" w:hint="eastAsia"/>
          <w:color w:val="5F5F5F"/>
          <w:szCs w:val="20"/>
        </w:rPr>
        <w:t>)</w:t>
      </w:r>
      <w:r w:rsidRPr="0085196E">
        <w:rPr>
          <w:rFonts w:ascii="新細明體" w:hAnsi="新細明體"/>
          <w:color w:val="5F5F5F"/>
          <w:szCs w:val="20"/>
        </w:rPr>
        <w:t>. The geography of highly skilled international migration.International Journal of Population Geography,</w:t>
      </w:r>
      <w:r w:rsidRPr="0085196E">
        <w:rPr>
          <w:rFonts w:ascii="新細明體" w:hAnsi="新細明體" w:hint="eastAsia"/>
          <w:color w:val="5F5F5F"/>
          <w:szCs w:val="20"/>
        </w:rPr>
        <w:t xml:space="preserve"> </w:t>
      </w:r>
      <w:r w:rsidRPr="0085196E">
        <w:rPr>
          <w:rFonts w:ascii="新細明體" w:hAnsi="新細明體"/>
          <w:color w:val="5F5F5F"/>
          <w:szCs w:val="20"/>
        </w:rPr>
        <w:t>3</w:t>
      </w:r>
      <w:r w:rsidRPr="0085196E">
        <w:rPr>
          <w:rFonts w:ascii="新細明體" w:hAnsi="新細明體" w:hint="eastAsia"/>
          <w:color w:val="5F5F5F"/>
          <w:szCs w:val="20"/>
        </w:rPr>
        <w:t>(</w:t>
      </w:r>
      <w:r w:rsidRPr="0085196E">
        <w:rPr>
          <w:rFonts w:ascii="新細明體" w:hAnsi="新細明體"/>
          <w:color w:val="5F5F5F"/>
          <w:szCs w:val="20"/>
        </w:rPr>
        <w:t>4</w:t>
      </w:r>
      <w:r w:rsidRPr="0085196E">
        <w:rPr>
          <w:rFonts w:ascii="新細明體" w:hAnsi="新細明體" w:hint="eastAsia"/>
          <w:color w:val="5F5F5F"/>
          <w:szCs w:val="20"/>
        </w:rPr>
        <w:t>)</w:t>
      </w:r>
      <w:r w:rsidRPr="0085196E">
        <w:rPr>
          <w:rFonts w:ascii="新細明體" w:hAnsi="新細明體"/>
          <w:color w:val="5F5F5F"/>
          <w:szCs w:val="20"/>
        </w:rPr>
        <w:t>, pp285-303.</w:t>
      </w:r>
      <w:r w:rsidRPr="0085196E">
        <w:rPr>
          <w:rFonts w:ascii="新細明體" w:hAnsi="新細明體" w:hint="eastAsia"/>
          <w:color w:val="5F5F5F"/>
          <w:szCs w:val="20"/>
        </w:rPr>
        <w:br/>
      </w:r>
      <w:r w:rsidRPr="0085196E">
        <w:rPr>
          <w:rFonts w:ascii="新細明體" w:hAnsi="新細明體"/>
          <w:color w:val="5F5F5F"/>
          <w:szCs w:val="20"/>
        </w:rPr>
        <w:t xml:space="preserve">Razin, A., &amp; Sadka, E. </w:t>
      </w:r>
      <w:r w:rsidRPr="0085196E">
        <w:rPr>
          <w:rFonts w:ascii="新細明體" w:hAnsi="新細明體" w:hint="eastAsia"/>
          <w:color w:val="5F5F5F"/>
          <w:szCs w:val="20"/>
        </w:rPr>
        <w:t>(</w:t>
      </w:r>
      <w:r w:rsidRPr="0085196E">
        <w:rPr>
          <w:rFonts w:ascii="新細明體" w:hAnsi="新細明體"/>
          <w:color w:val="5F5F5F"/>
          <w:szCs w:val="20"/>
        </w:rPr>
        <w:t>1999</w:t>
      </w:r>
      <w:r w:rsidRPr="0085196E">
        <w:rPr>
          <w:rFonts w:ascii="新細明體" w:hAnsi="新細明體" w:hint="eastAsia"/>
          <w:color w:val="5F5F5F"/>
          <w:szCs w:val="20"/>
        </w:rPr>
        <w:t>)</w:t>
      </w:r>
      <w:r w:rsidRPr="0085196E">
        <w:rPr>
          <w:rFonts w:ascii="新細明體" w:hAnsi="新細明體"/>
          <w:color w:val="5F5F5F"/>
          <w:szCs w:val="20"/>
        </w:rPr>
        <w:t>. Migration and pension with international capital mobility. Journal of Public Economics, 74</w:t>
      </w:r>
      <w:r w:rsidRPr="0085196E">
        <w:rPr>
          <w:rFonts w:ascii="新細明體" w:hAnsi="新細明體" w:hint="eastAsia"/>
          <w:color w:val="5F5F5F"/>
          <w:szCs w:val="20"/>
        </w:rPr>
        <w:t>(</w:t>
      </w:r>
      <w:r w:rsidRPr="0085196E">
        <w:rPr>
          <w:rFonts w:ascii="新細明體" w:hAnsi="新細明體"/>
          <w:color w:val="5F5F5F"/>
          <w:szCs w:val="20"/>
        </w:rPr>
        <w:t>1</w:t>
      </w:r>
      <w:r w:rsidRPr="0085196E">
        <w:rPr>
          <w:rFonts w:ascii="新細明體" w:hAnsi="新細明體" w:hint="eastAsia"/>
          <w:color w:val="5F5F5F"/>
          <w:szCs w:val="20"/>
        </w:rPr>
        <w:t>)</w:t>
      </w:r>
      <w:r w:rsidRPr="0085196E">
        <w:rPr>
          <w:rFonts w:ascii="新細明體" w:hAnsi="新細明體"/>
          <w:color w:val="5F5F5F"/>
          <w:szCs w:val="20"/>
        </w:rPr>
        <w:t>, pp141-150.</w:t>
      </w:r>
      <w:r w:rsidRPr="0085196E">
        <w:rPr>
          <w:rFonts w:ascii="新細明體" w:hAnsi="新細明體" w:hint="eastAsia"/>
          <w:color w:val="5F5F5F"/>
          <w:szCs w:val="20"/>
        </w:rPr>
        <w:br/>
      </w:r>
      <w:r w:rsidRPr="0085196E">
        <w:rPr>
          <w:rFonts w:ascii="新細明體" w:hAnsi="新細明體"/>
          <w:color w:val="5F5F5F"/>
          <w:szCs w:val="20"/>
        </w:rPr>
        <w:t>Shklyar, A. N.</w:t>
      </w:r>
      <w:r w:rsidRPr="0085196E">
        <w:rPr>
          <w:rFonts w:ascii="新細明體" w:hAnsi="新細明體" w:hint="eastAsia"/>
          <w:color w:val="5F5F5F"/>
          <w:szCs w:val="20"/>
        </w:rPr>
        <w:t>(</w:t>
      </w:r>
      <w:r w:rsidRPr="0085196E">
        <w:rPr>
          <w:rFonts w:ascii="新細明體" w:hAnsi="新細明體"/>
          <w:color w:val="5F5F5F"/>
          <w:szCs w:val="20"/>
        </w:rPr>
        <w:t>2012</w:t>
      </w:r>
      <w:r w:rsidRPr="0085196E">
        <w:rPr>
          <w:rFonts w:ascii="新細明體" w:hAnsi="新細明體" w:hint="eastAsia"/>
          <w:color w:val="5F5F5F"/>
          <w:szCs w:val="20"/>
        </w:rPr>
        <w:t>)</w:t>
      </w:r>
      <w:r w:rsidRPr="0085196E">
        <w:rPr>
          <w:rFonts w:ascii="新細明體" w:hAnsi="新細明體"/>
          <w:color w:val="5F5F5F"/>
          <w:szCs w:val="20"/>
        </w:rPr>
        <w:t>. High-skilled comes, high-skilled leaves: Needs and interests of high-skilled immigrants in Malmö and Lund.</w:t>
      </w:r>
    </w:p>
  </w:footnote>
  <w:footnote w:id="12">
    <w:p w:rsidR="00407E7E" w:rsidRPr="0085196E" w:rsidRDefault="00407E7E" w:rsidP="0085196E">
      <w:pPr>
        <w:pStyle w:val="30"/>
        <w:widowControl w:val="0"/>
        <w:ind w:leftChars="0"/>
        <w:jc w:val="both"/>
        <w:rPr>
          <w:rFonts w:ascii="新細明體" w:hAnsi="新細明體"/>
          <w:color w:val="5F5F5F"/>
          <w:szCs w:val="20"/>
        </w:rPr>
      </w:pPr>
      <w:r w:rsidRPr="002E21B0">
        <w:rPr>
          <w:rStyle w:val="af7"/>
          <w:color w:val="FF6600"/>
          <w:szCs w:val="20"/>
          <w:vertAlign w:val="baseline"/>
        </w:rPr>
        <w:footnoteRef/>
      </w:r>
      <w:r w:rsidRPr="0085196E">
        <w:rPr>
          <w:rStyle w:val="af7"/>
          <w:rFonts w:ascii="新細明體" w:hAnsi="新細明體" w:hint="eastAsia"/>
          <w:color w:val="5F5F5F"/>
          <w:szCs w:val="20"/>
        </w:rPr>
        <w:t xml:space="preserve"> </w:t>
      </w:r>
      <w:r w:rsidRPr="0085196E">
        <w:rPr>
          <w:rFonts w:ascii="新細明體" w:hAnsi="新細明體" w:hint="eastAsia"/>
          <w:color w:val="5F5F5F"/>
          <w:szCs w:val="20"/>
        </w:rPr>
        <w:tab/>
      </w:r>
      <w:r w:rsidRPr="0085196E">
        <w:rPr>
          <w:rFonts w:ascii="新細明體" w:hAnsi="新細明體"/>
          <w:color w:val="5F5F5F"/>
          <w:szCs w:val="20"/>
        </w:rPr>
        <w:t>黃慶堂（2008），專技移民與投資移民對我國經濟之影響，收於第二屆「國境安全與人口移動」學術研討會論文集。</w:t>
      </w:r>
    </w:p>
  </w:footnote>
  <w:footnote w:id="13">
    <w:p w:rsidR="00407E7E" w:rsidRPr="0085196E" w:rsidRDefault="00407E7E" w:rsidP="0085196E">
      <w:pPr>
        <w:pStyle w:val="30"/>
        <w:widowControl w:val="0"/>
        <w:ind w:leftChars="0"/>
        <w:jc w:val="both"/>
        <w:rPr>
          <w:rFonts w:ascii="新細明體" w:hAnsi="新細明體"/>
          <w:color w:val="5F5F5F"/>
          <w:szCs w:val="20"/>
        </w:rPr>
      </w:pPr>
      <w:r w:rsidRPr="002E21B0">
        <w:rPr>
          <w:rStyle w:val="af7"/>
          <w:color w:val="FF6600"/>
          <w:szCs w:val="20"/>
          <w:vertAlign w:val="baseline"/>
        </w:rPr>
        <w:footnoteRef/>
      </w:r>
      <w:r w:rsidRPr="0085196E">
        <w:rPr>
          <w:rFonts w:ascii="新細明體" w:hAnsi="新細明體"/>
          <w:color w:val="5F5F5F"/>
          <w:szCs w:val="20"/>
        </w:rPr>
        <w:t xml:space="preserve"> </w:t>
      </w:r>
      <w:r w:rsidRPr="0085196E">
        <w:rPr>
          <w:rFonts w:ascii="新細明體" w:hAnsi="新細明體" w:hint="eastAsia"/>
          <w:color w:val="5F5F5F"/>
          <w:szCs w:val="20"/>
        </w:rPr>
        <w:tab/>
      </w:r>
      <w:r w:rsidRPr="0085196E">
        <w:rPr>
          <w:rFonts w:ascii="新細明體" w:hAnsi="新細明體"/>
          <w:color w:val="5F5F5F"/>
          <w:szCs w:val="20"/>
        </w:rPr>
        <w:t>有關於移民之定義及其內涵，尚可參閱以下之重要文獻：</w:t>
      </w:r>
      <w:r w:rsidRPr="0085196E">
        <w:rPr>
          <w:rFonts w:ascii="新細明體" w:hAnsi="新細明體" w:hint="eastAsia"/>
          <w:color w:val="5F5F5F"/>
          <w:szCs w:val="20"/>
        </w:rPr>
        <w:br/>
      </w:r>
      <w:r w:rsidRPr="0085196E">
        <w:rPr>
          <w:rFonts w:ascii="新細明體" w:hAnsi="新細明體"/>
          <w:color w:val="5F5F5F"/>
          <w:szCs w:val="20"/>
        </w:rPr>
        <w:t>Charles M. Beach（2012），加拿大評點制：優劣分析及經驗談，收錄於2012年移民政策國際研討會</w:t>
      </w:r>
      <w:r w:rsidRPr="0085196E">
        <w:rPr>
          <w:rFonts w:ascii="新細明體" w:hAnsi="新細明體" w:hint="eastAsia"/>
          <w:color w:val="5F5F5F"/>
          <w:spacing w:val="-8"/>
          <w:szCs w:val="20"/>
        </w:rPr>
        <w:t>─</w:t>
      </w:r>
      <w:r w:rsidRPr="0085196E">
        <w:rPr>
          <w:rFonts w:ascii="新細明體" w:hAnsi="新細明體" w:hint="eastAsia"/>
          <w:color w:val="5F5F5F"/>
          <w:szCs w:val="20"/>
        </w:rPr>
        <w:t>─</w:t>
      </w:r>
      <w:r w:rsidRPr="0085196E">
        <w:rPr>
          <w:rFonts w:ascii="新細明體" w:hAnsi="新細明體"/>
          <w:color w:val="5F5F5F"/>
          <w:szCs w:val="20"/>
        </w:rPr>
        <w:t>全球人才競逐研討會實錄，臺北市：臺北花園大酒店。</w:t>
      </w:r>
      <w:r w:rsidRPr="0085196E">
        <w:rPr>
          <w:rFonts w:ascii="新細明體" w:hAnsi="新細明體" w:hint="eastAsia"/>
          <w:color w:val="5F5F5F"/>
          <w:szCs w:val="20"/>
        </w:rPr>
        <w:br/>
      </w:r>
      <w:r w:rsidRPr="0085196E">
        <w:rPr>
          <w:rFonts w:ascii="新細明體" w:hAnsi="新細明體"/>
          <w:color w:val="5F5F5F"/>
          <w:szCs w:val="20"/>
        </w:rPr>
        <w:t>內政部入出國及移民署（2009），移民行政白皮書，台北市：移民署。</w:t>
      </w:r>
      <w:r w:rsidRPr="0085196E">
        <w:rPr>
          <w:rFonts w:ascii="新細明體" w:hAnsi="新細明體" w:hint="eastAsia"/>
          <w:color w:val="5F5F5F"/>
          <w:szCs w:val="20"/>
        </w:rPr>
        <w:br/>
      </w:r>
      <w:r w:rsidRPr="0085196E">
        <w:rPr>
          <w:rFonts w:ascii="新細明體" w:hAnsi="新細明體"/>
          <w:color w:val="5F5F5F"/>
          <w:szCs w:val="20"/>
        </w:rPr>
        <w:t>王寬弘（2011），「大陸地區人民進入台灣相關入出境法令問題淺探」，2011年人口移動與執法學術研討會。</w:t>
      </w:r>
      <w:r w:rsidRPr="0085196E">
        <w:rPr>
          <w:rFonts w:ascii="新細明體" w:hAnsi="新細明體" w:hint="eastAsia"/>
          <w:color w:val="5F5F5F"/>
          <w:szCs w:val="20"/>
        </w:rPr>
        <w:br/>
      </w:r>
      <w:r w:rsidRPr="0085196E">
        <w:rPr>
          <w:rFonts w:ascii="新細明體" w:hAnsi="新細明體"/>
          <w:color w:val="5F5F5F"/>
          <w:szCs w:val="20"/>
        </w:rPr>
        <w:t>王寬弘（2012），「大陸地區人民進入台灣相關入出境法令問題淺探」，國土安全與國境管理學報，第17期，頁155-185。</w:t>
      </w:r>
      <w:r w:rsidRPr="0085196E">
        <w:rPr>
          <w:rFonts w:ascii="新細明體" w:hAnsi="新細明體" w:hint="eastAsia"/>
          <w:color w:val="5F5F5F"/>
          <w:szCs w:val="20"/>
        </w:rPr>
        <w:br/>
      </w:r>
      <w:r w:rsidRPr="0085196E">
        <w:rPr>
          <w:rFonts w:ascii="新細明體" w:hAnsi="新細明體"/>
          <w:color w:val="5F5F5F"/>
          <w:szCs w:val="20"/>
        </w:rPr>
        <w:t>王寬弘（2012），「我國打擊人口販運查緝困境之研究</w:t>
      </w:r>
      <w:r w:rsidRPr="0085196E">
        <w:rPr>
          <w:rFonts w:ascii="新細明體" w:hAnsi="新細明體" w:hint="eastAsia"/>
          <w:color w:val="5F5F5F"/>
          <w:spacing w:val="-8"/>
          <w:szCs w:val="20"/>
        </w:rPr>
        <w:t>─</w:t>
      </w:r>
      <w:r w:rsidRPr="0085196E">
        <w:rPr>
          <w:rFonts w:ascii="新細明體" w:hAnsi="新細明體" w:hint="eastAsia"/>
          <w:color w:val="5F5F5F"/>
          <w:szCs w:val="20"/>
        </w:rPr>
        <w:t>─</w:t>
      </w:r>
      <w:r w:rsidRPr="0085196E">
        <w:rPr>
          <w:rFonts w:ascii="新細明體" w:hAnsi="新細明體"/>
          <w:color w:val="5F5F5F"/>
          <w:szCs w:val="20"/>
        </w:rPr>
        <w:t>以警察及移民機關為例」，2012年人口移動與國境執法學術研討會。</w:t>
      </w:r>
      <w:r w:rsidRPr="0085196E">
        <w:rPr>
          <w:rFonts w:ascii="新細明體" w:hAnsi="新細明體" w:hint="eastAsia"/>
          <w:color w:val="5F5F5F"/>
          <w:szCs w:val="20"/>
        </w:rPr>
        <w:br/>
      </w:r>
      <w:r w:rsidRPr="0085196E">
        <w:rPr>
          <w:rFonts w:ascii="新細明體" w:hAnsi="新細明體"/>
          <w:color w:val="5F5F5F"/>
          <w:szCs w:val="20"/>
        </w:rPr>
        <w:t>王寬弘（2014），移民與國境管理，收錄於陳明傳、蔡庭榕、孟維德、王寬弘、柯雨瑞、許義寶、謝文忠、王智盛、林盈君、高佩珊等合著（2014），移民之理論與實務，桃園：中央警察大學出版社。</w:t>
      </w:r>
      <w:r w:rsidRPr="0085196E">
        <w:rPr>
          <w:rFonts w:ascii="新細明體" w:hAnsi="新細明體" w:hint="eastAsia"/>
          <w:color w:val="5F5F5F"/>
          <w:szCs w:val="20"/>
        </w:rPr>
        <w:br/>
      </w:r>
      <w:r w:rsidRPr="0085196E">
        <w:rPr>
          <w:rFonts w:ascii="新細明體" w:hAnsi="新細明體"/>
          <w:color w:val="5F5F5F"/>
          <w:szCs w:val="20"/>
        </w:rPr>
        <w:t>行政院研究發展考核委員會（2011），各國移民參政權之比較研究，台北市：行政院研究發展考核委員會。</w:t>
      </w:r>
      <w:r w:rsidRPr="0085196E">
        <w:rPr>
          <w:rFonts w:ascii="新細明體" w:hAnsi="新細明體" w:hint="eastAsia"/>
          <w:color w:val="5F5F5F"/>
          <w:szCs w:val="20"/>
        </w:rPr>
        <w:br/>
      </w:r>
      <w:r w:rsidRPr="0085196E">
        <w:rPr>
          <w:rFonts w:ascii="新細明體" w:hAnsi="新細明體"/>
          <w:color w:val="5F5F5F"/>
          <w:szCs w:val="20"/>
        </w:rPr>
        <w:t>何雨畊（2007），我國移民政策之探討</w:t>
      </w:r>
      <w:r w:rsidRPr="0085196E">
        <w:rPr>
          <w:rFonts w:ascii="新細明體" w:hAnsi="新細明體" w:hint="eastAsia"/>
          <w:color w:val="5F5F5F"/>
          <w:spacing w:val="-8"/>
          <w:szCs w:val="20"/>
        </w:rPr>
        <w:t>─</w:t>
      </w:r>
      <w:r w:rsidRPr="0085196E">
        <w:rPr>
          <w:rFonts w:ascii="新細明體" w:hAnsi="新細明體" w:hint="eastAsia"/>
          <w:color w:val="5F5F5F"/>
          <w:szCs w:val="20"/>
        </w:rPr>
        <w:t>─</w:t>
      </w:r>
      <w:r w:rsidRPr="0085196E">
        <w:rPr>
          <w:rFonts w:ascii="新細明體" w:hAnsi="新細明體"/>
          <w:color w:val="5F5F5F"/>
          <w:szCs w:val="20"/>
        </w:rPr>
        <w:t>吸引國外專業移民之研究，中央警察大學外事警察研究所碩士論文。</w:t>
      </w:r>
      <w:r w:rsidRPr="0085196E">
        <w:rPr>
          <w:rFonts w:ascii="新細明體" w:hAnsi="新細明體" w:hint="eastAsia"/>
          <w:color w:val="5F5F5F"/>
          <w:szCs w:val="20"/>
        </w:rPr>
        <w:br/>
      </w:r>
      <w:r w:rsidRPr="0085196E">
        <w:rPr>
          <w:rFonts w:ascii="新細明體" w:hAnsi="新細明體"/>
          <w:color w:val="5F5F5F"/>
          <w:szCs w:val="20"/>
        </w:rPr>
        <w:t>吳孟璇（2009），臺灣專業人力移民及投資移民政策之研究，逢甲大學公共政策研究所碩士論文。</w:t>
      </w:r>
      <w:r w:rsidRPr="0085196E">
        <w:rPr>
          <w:rFonts w:ascii="新細明體" w:hAnsi="新細明體" w:hint="eastAsia"/>
          <w:color w:val="5F5F5F"/>
          <w:szCs w:val="20"/>
        </w:rPr>
        <w:br/>
      </w:r>
      <w:r w:rsidRPr="0085196E">
        <w:rPr>
          <w:rFonts w:ascii="新細明體" w:hAnsi="新細明體"/>
          <w:color w:val="5F5F5F"/>
          <w:szCs w:val="20"/>
        </w:rPr>
        <w:t>汪毓瑋（2011），「強化我國吸引專技與投資移民應有作為之研究」，2011年人口移動與執法學術研討會（龜山），頁151-167。</w:t>
      </w:r>
      <w:r w:rsidRPr="0085196E">
        <w:rPr>
          <w:rFonts w:ascii="新細明體" w:hAnsi="新細明體" w:hint="eastAsia"/>
          <w:color w:val="5F5F5F"/>
          <w:szCs w:val="20"/>
        </w:rPr>
        <w:br/>
      </w:r>
      <w:r w:rsidRPr="0085196E">
        <w:rPr>
          <w:rFonts w:ascii="新細明體" w:hAnsi="新細明體"/>
          <w:color w:val="5F5F5F"/>
          <w:szCs w:val="20"/>
        </w:rPr>
        <w:t>汪毓瑋（2011），強化我國吸引專技與投資移民應有作為之研究，收於「人口移動與執法」學術研討會論文集。</w:t>
      </w:r>
      <w:r w:rsidRPr="0085196E">
        <w:rPr>
          <w:rFonts w:ascii="新細明體" w:hAnsi="新細明體" w:hint="eastAsia"/>
          <w:color w:val="5F5F5F"/>
          <w:szCs w:val="20"/>
        </w:rPr>
        <w:br/>
      </w:r>
      <w:r w:rsidRPr="0085196E">
        <w:rPr>
          <w:rFonts w:ascii="新細明體" w:hAnsi="新細明體"/>
          <w:color w:val="5F5F5F"/>
          <w:szCs w:val="20"/>
        </w:rPr>
        <w:t>林愛玲（2011），臺灣與澳洲高級專業人才移民政策之比較研究</w:t>
      </w:r>
      <w:r w:rsidRPr="0085196E">
        <w:rPr>
          <w:rFonts w:ascii="新細明體" w:hAnsi="新細明體" w:hint="eastAsia"/>
          <w:color w:val="5F5F5F"/>
          <w:spacing w:val="-8"/>
          <w:szCs w:val="20"/>
        </w:rPr>
        <w:t>─</w:t>
      </w:r>
      <w:r w:rsidRPr="0085196E">
        <w:rPr>
          <w:rFonts w:ascii="新細明體" w:hAnsi="新細明體" w:hint="eastAsia"/>
          <w:color w:val="5F5F5F"/>
          <w:szCs w:val="20"/>
        </w:rPr>
        <w:t>─</w:t>
      </w:r>
      <w:r w:rsidRPr="0085196E">
        <w:rPr>
          <w:rFonts w:ascii="新細明體" w:hAnsi="新細明體"/>
          <w:color w:val="5F5F5F"/>
          <w:szCs w:val="20"/>
        </w:rPr>
        <w:t>全球化現象下專技移民之消長，中央警察大學外事警察研究所碩士論文。</w:t>
      </w:r>
      <w:r w:rsidRPr="0085196E">
        <w:rPr>
          <w:rFonts w:ascii="新細明體" w:hAnsi="新細明體" w:hint="eastAsia"/>
          <w:color w:val="5F5F5F"/>
          <w:szCs w:val="20"/>
        </w:rPr>
        <w:br/>
      </w:r>
      <w:r w:rsidRPr="0085196E">
        <w:rPr>
          <w:rFonts w:ascii="新細明體" w:hAnsi="新細明體"/>
          <w:color w:val="5F5F5F"/>
          <w:szCs w:val="20"/>
        </w:rPr>
        <w:t>施念慧（2008），論我國之外國人永久居留制度</w:t>
      </w:r>
      <w:r w:rsidRPr="0085196E">
        <w:rPr>
          <w:rFonts w:ascii="新細明體" w:hAnsi="新細明體" w:hint="eastAsia"/>
          <w:color w:val="5F5F5F"/>
          <w:spacing w:val="-8"/>
          <w:szCs w:val="20"/>
        </w:rPr>
        <w:t>─</w:t>
      </w:r>
      <w:r w:rsidRPr="0085196E">
        <w:rPr>
          <w:rFonts w:ascii="新細明體" w:hAnsi="新細明體" w:hint="eastAsia"/>
          <w:color w:val="5F5F5F"/>
          <w:szCs w:val="20"/>
        </w:rPr>
        <w:t>─</w:t>
      </w:r>
      <w:r w:rsidRPr="0085196E">
        <w:rPr>
          <w:rFonts w:ascii="新細明體" w:hAnsi="新細明體"/>
          <w:color w:val="5F5F5F"/>
          <w:szCs w:val="20"/>
        </w:rPr>
        <w:t>與加拿大、德國、新加坡比較，中央警察大學外事警察研究所碩士論文。</w:t>
      </w:r>
      <w:r w:rsidRPr="0085196E">
        <w:rPr>
          <w:rFonts w:ascii="新細明體" w:hAnsi="新細明體" w:hint="eastAsia"/>
          <w:color w:val="5F5F5F"/>
          <w:szCs w:val="20"/>
        </w:rPr>
        <w:br/>
      </w:r>
      <w:r w:rsidRPr="0085196E">
        <w:rPr>
          <w:rFonts w:ascii="新細明體" w:hAnsi="新細明體"/>
          <w:color w:val="5F5F5F"/>
          <w:szCs w:val="20"/>
        </w:rPr>
        <w:t>馬福美（2008），我國移民法制之研究，國立臺灣師範大學政治學研究所碩士論文。</w:t>
      </w:r>
      <w:r w:rsidRPr="0085196E">
        <w:rPr>
          <w:rFonts w:ascii="新細明體" w:hAnsi="新細明體" w:hint="eastAsia"/>
          <w:color w:val="5F5F5F"/>
          <w:szCs w:val="20"/>
        </w:rPr>
        <w:br/>
      </w:r>
      <w:r w:rsidRPr="0085196E">
        <w:rPr>
          <w:rFonts w:ascii="新細明體" w:hAnsi="新細明體"/>
          <w:color w:val="5F5F5F"/>
          <w:szCs w:val="20"/>
        </w:rPr>
        <w:t>高佩珊（2015），歐盟移民問題探討，發表於中央警察大學移民研究中心2015年「人口移動與執法」學術研討會。</w:t>
      </w:r>
      <w:r w:rsidRPr="0085196E">
        <w:rPr>
          <w:rFonts w:ascii="新細明體" w:hAnsi="新細明體" w:hint="eastAsia"/>
          <w:color w:val="5F5F5F"/>
          <w:szCs w:val="20"/>
        </w:rPr>
        <w:br/>
      </w:r>
      <w:r w:rsidRPr="0085196E">
        <w:rPr>
          <w:rFonts w:ascii="新細明體" w:hAnsi="新細明體"/>
          <w:color w:val="5F5F5F"/>
          <w:szCs w:val="20"/>
        </w:rPr>
        <w:t>許義寶（2014），入出國法制與人權保障（二版），五南。</w:t>
      </w:r>
      <w:r w:rsidRPr="0085196E">
        <w:rPr>
          <w:rFonts w:ascii="新細明體" w:hAnsi="新細明體" w:hint="eastAsia"/>
          <w:color w:val="5F5F5F"/>
          <w:szCs w:val="20"/>
        </w:rPr>
        <w:br/>
      </w:r>
      <w:r w:rsidRPr="0085196E">
        <w:rPr>
          <w:rFonts w:ascii="新細明體" w:hAnsi="新細明體"/>
          <w:color w:val="5F5F5F"/>
          <w:szCs w:val="20"/>
        </w:rPr>
        <w:t>許義寶（2014），論移民之概念與其基本權利之保障，中央警察大學國土安全與國境管理學報22 期，頁175-219。</w:t>
      </w:r>
      <w:r w:rsidRPr="0085196E">
        <w:rPr>
          <w:rFonts w:ascii="新細明體" w:hAnsi="新細明體" w:hint="eastAsia"/>
          <w:color w:val="5F5F5F"/>
          <w:szCs w:val="20"/>
        </w:rPr>
        <w:br/>
      </w:r>
      <w:r w:rsidRPr="0085196E">
        <w:rPr>
          <w:rFonts w:ascii="新細明體" w:hAnsi="新細明體"/>
          <w:color w:val="5F5F5F"/>
          <w:szCs w:val="20"/>
        </w:rPr>
        <w:t>許義寶（2015），移民人權保障之立法規範</w:t>
      </w:r>
      <w:r w:rsidRPr="0085196E">
        <w:rPr>
          <w:rFonts w:ascii="新細明體" w:hAnsi="新細明體" w:hint="eastAsia"/>
          <w:color w:val="5F5F5F"/>
          <w:spacing w:val="-8"/>
          <w:szCs w:val="20"/>
        </w:rPr>
        <w:t>─</w:t>
      </w:r>
      <w:r w:rsidRPr="0085196E">
        <w:rPr>
          <w:rFonts w:ascii="新細明體" w:hAnsi="新細明體" w:hint="eastAsia"/>
          <w:color w:val="5F5F5F"/>
          <w:szCs w:val="20"/>
        </w:rPr>
        <w:t>─</w:t>
      </w:r>
      <w:r w:rsidRPr="0085196E">
        <w:rPr>
          <w:rFonts w:ascii="新細明體" w:hAnsi="新細明體"/>
          <w:color w:val="5F5F5F"/>
          <w:szCs w:val="20"/>
        </w:rPr>
        <w:t>以入出國及移民法為例，發表於中央警察大學移民研究中心2015年「人口移動與執法」學術研討會。</w:t>
      </w:r>
      <w:r w:rsidRPr="0085196E">
        <w:rPr>
          <w:rFonts w:ascii="新細明體" w:hAnsi="新細明體" w:hint="eastAsia"/>
          <w:color w:val="5F5F5F"/>
          <w:szCs w:val="20"/>
        </w:rPr>
        <w:br/>
      </w:r>
      <w:r w:rsidRPr="0085196E">
        <w:rPr>
          <w:rFonts w:ascii="新細明體" w:hAnsi="新細明體"/>
          <w:color w:val="5F5F5F"/>
          <w:szCs w:val="20"/>
        </w:rPr>
        <w:t>陳明傳（2015），各國入出國管理系統之比較研究，發表於中央警察大學移民研究中心2015年「人口移動與執法」學術研討會。</w:t>
      </w:r>
      <w:r w:rsidRPr="0085196E">
        <w:rPr>
          <w:rFonts w:ascii="新細明體" w:hAnsi="新細明體" w:hint="eastAsia"/>
          <w:color w:val="5F5F5F"/>
          <w:szCs w:val="20"/>
        </w:rPr>
        <w:br/>
      </w:r>
      <w:r w:rsidRPr="0085196E">
        <w:rPr>
          <w:rFonts w:ascii="新細明體" w:hAnsi="新細明體"/>
          <w:color w:val="5F5F5F"/>
          <w:szCs w:val="20"/>
        </w:rPr>
        <w:t>陳明傳、蔡庭榕、孟維德、王寬弘、柯雨瑞、許義寶、謝文忠、王智盛、林盈君、高佩珊等合著（2014），移民之理論與實務，桃園：中央警察大學出版社。</w:t>
      </w:r>
      <w:r w:rsidRPr="0085196E">
        <w:rPr>
          <w:rFonts w:ascii="新細明體" w:hAnsi="新細明體" w:hint="eastAsia"/>
          <w:color w:val="5F5F5F"/>
          <w:szCs w:val="20"/>
        </w:rPr>
        <w:br/>
      </w:r>
      <w:r w:rsidRPr="0085196E">
        <w:rPr>
          <w:rFonts w:ascii="新細明體" w:hAnsi="新細明體"/>
          <w:color w:val="5F5F5F"/>
          <w:szCs w:val="20"/>
        </w:rPr>
        <w:t>黃慶堂（2008），專技移民與投資移民對我國經濟之影響，收於第二屆「國境安全與人口移動」學術研討會論文集。</w:t>
      </w:r>
      <w:r w:rsidRPr="0085196E">
        <w:rPr>
          <w:rFonts w:ascii="新細明體" w:hAnsi="新細明體" w:hint="eastAsia"/>
          <w:color w:val="5F5F5F"/>
          <w:szCs w:val="20"/>
        </w:rPr>
        <w:br/>
      </w:r>
      <w:r w:rsidRPr="0085196E">
        <w:rPr>
          <w:rFonts w:ascii="新細明體" w:hAnsi="新細明體"/>
          <w:color w:val="5F5F5F"/>
          <w:szCs w:val="20"/>
        </w:rPr>
        <w:t>謝立功、張先正、汪毓瑋、謝文忠、柯文麗（2013），美國移民政策之發展，新北市：人類智庫。</w:t>
      </w:r>
    </w:p>
  </w:footnote>
  <w:footnote w:id="14">
    <w:p w:rsidR="00407E7E" w:rsidRPr="0085196E" w:rsidRDefault="00407E7E" w:rsidP="0085196E">
      <w:pPr>
        <w:pStyle w:val="30"/>
        <w:widowControl w:val="0"/>
        <w:ind w:leftChars="0"/>
        <w:jc w:val="both"/>
        <w:rPr>
          <w:rFonts w:ascii="新細明體" w:hAnsi="新細明體"/>
          <w:color w:val="5F5F5F"/>
          <w:szCs w:val="20"/>
        </w:rPr>
      </w:pPr>
      <w:r w:rsidRPr="002E21B0">
        <w:rPr>
          <w:rStyle w:val="af7"/>
          <w:color w:val="FF6600"/>
          <w:szCs w:val="20"/>
          <w:vertAlign w:val="baseline"/>
        </w:rPr>
        <w:footnoteRef/>
      </w:r>
      <w:r w:rsidRPr="002E21B0">
        <w:rPr>
          <w:rFonts w:hint="eastAsia"/>
          <w:color w:val="FF6600"/>
          <w:szCs w:val="20"/>
        </w:rPr>
        <w:t xml:space="preserve"> </w:t>
      </w:r>
      <w:r w:rsidRPr="0085196E">
        <w:rPr>
          <w:rFonts w:ascii="新細明體" w:hAnsi="新細明體" w:hint="eastAsia"/>
          <w:color w:val="5F5F5F"/>
          <w:szCs w:val="20"/>
        </w:rPr>
        <w:tab/>
      </w:r>
      <w:r w:rsidRPr="0085196E">
        <w:rPr>
          <w:rFonts w:ascii="新細明體" w:hAnsi="新細明體"/>
          <w:color w:val="5F5F5F"/>
          <w:szCs w:val="20"/>
        </w:rPr>
        <w:t>吳學燕（2011），移民政策與法規，台北市：文笙書局。</w:t>
      </w:r>
    </w:p>
  </w:footnote>
  <w:footnote w:id="15">
    <w:p w:rsidR="00407E7E" w:rsidRPr="0085196E" w:rsidRDefault="00407E7E" w:rsidP="0085196E">
      <w:pPr>
        <w:pStyle w:val="30"/>
        <w:widowControl w:val="0"/>
        <w:ind w:leftChars="0"/>
        <w:jc w:val="both"/>
        <w:rPr>
          <w:rFonts w:ascii="新細明體" w:hAnsi="新細明體"/>
          <w:color w:val="5F5F5F"/>
          <w:szCs w:val="20"/>
        </w:rPr>
      </w:pPr>
      <w:r w:rsidRPr="0085196E">
        <w:rPr>
          <w:rStyle w:val="af7"/>
          <w:color w:val="FF6600"/>
          <w:szCs w:val="20"/>
          <w:vertAlign w:val="baseline"/>
        </w:rPr>
        <w:footnoteRef/>
      </w:r>
      <w:r w:rsidRPr="0085196E">
        <w:rPr>
          <w:rFonts w:ascii="新細明體" w:hAnsi="新細明體" w:hint="eastAsia"/>
          <w:color w:val="5F5F5F"/>
          <w:szCs w:val="20"/>
        </w:rPr>
        <w:t xml:space="preserve"> </w:t>
      </w:r>
      <w:r w:rsidRPr="0085196E">
        <w:rPr>
          <w:rFonts w:ascii="新細明體" w:hAnsi="新細明體" w:hint="eastAsia"/>
          <w:color w:val="5F5F5F"/>
          <w:szCs w:val="20"/>
        </w:rPr>
        <w:tab/>
      </w:r>
      <w:r w:rsidRPr="0085196E">
        <w:rPr>
          <w:rFonts w:ascii="新細明體" w:hAnsi="新細明體"/>
          <w:color w:val="5F5F5F"/>
          <w:szCs w:val="20"/>
        </w:rPr>
        <w:t>外國專業人員係指依雇主聘僱外國人許可及管理辦法第二條第一款規定之第一類外國人（白領）。</w:t>
      </w:r>
    </w:p>
  </w:footnote>
  <w:footnote w:id="16">
    <w:p w:rsidR="00407E7E" w:rsidRPr="0085196E" w:rsidRDefault="00407E7E" w:rsidP="0085196E">
      <w:pPr>
        <w:pStyle w:val="30"/>
        <w:widowControl w:val="0"/>
        <w:ind w:leftChars="0"/>
        <w:jc w:val="both"/>
        <w:rPr>
          <w:rFonts w:ascii="新細明體" w:hAnsi="新細明體"/>
          <w:color w:val="5F5F5F"/>
          <w:szCs w:val="20"/>
          <w:lang w:val="da-DK"/>
        </w:rPr>
      </w:pPr>
      <w:r w:rsidRPr="002E21B0">
        <w:rPr>
          <w:rStyle w:val="af7"/>
          <w:color w:val="FF6600"/>
          <w:szCs w:val="20"/>
          <w:vertAlign w:val="baseline"/>
        </w:rPr>
        <w:footnoteRef/>
      </w:r>
      <w:r w:rsidRPr="002E21B0">
        <w:rPr>
          <w:rStyle w:val="af7"/>
          <w:rFonts w:hint="eastAsia"/>
          <w:color w:val="FF6600"/>
          <w:szCs w:val="20"/>
          <w:vertAlign w:val="baseline"/>
          <w:lang w:val="da-DK"/>
        </w:rPr>
        <w:t xml:space="preserve"> </w:t>
      </w:r>
      <w:r w:rsidRPr="0085196E">
        <w:rPr>
          <w:rFonts w:ascii="新細明體" w:hAnsi="新細明體" w:hint="eastAsia"/>
          <w:color w:val="5F5F5F"/>
          <w:szCs w:val="20"/>
          <w:lang w:val="da-DK"/>
        </w:rPr>
        <w:tab/>
      </w:r>
      <w:r w:rsidRPr="0085196E">
        <w:rPr>
          <w:rFonts w:ascii="新細明體" w:hAnsi="新細明體"/>
          <w:color w:val="5F5F5F"/>
          <w:szCs w:val="20"/>
        </w:rPr>
        <w:t>勞動部統計處</w:t>
      </w:r>
      <w:r w:rsidRPr="0085196E">
        <w:rPr>
          <w:rFonts w:ascii="新細明體" w:hAnsi="新細明體"/>
          <w:color w:val="5F5F5F"/>
          <w:szCs w:val="20"/>
          <w:lang w:val="da-DK"/>
        </w:rPr>
        <w:t>，</w:t>
      </w:r>
      <w:r w:rsidRPr="0085196E">
        <w:rPr>
          <w:rFonts w:ascii="新細明體" w:hAnsi="新細明體"/>
          <w:color w:val="5F5F5F"/>
          <w:szCs w:val="20"/>
        </w:rPr>
        <w:t>檢索日期</w:t>
      </w:r>
      <w:r w:rsidRPr="0085196E">
        <w:rPr>
          <w:rFonts w:ascii="新細明體" w:hAnsi="新細明體"/>
          <w:color w:val="5F5F5F"/>
          <w:szCs w:val="20"/>
          <w:lang w:val="da-DK"/>
        </w:rPr>
        <w:t>：2015</w:t>
      </w:r>
      <w:r w:rsidRPr="0085196E">
        <w:rPr>
          <w:rFonts w:ascii="新細明體" w:hAnsi="新細明體"/>
          <w:color w:val="5F5F5F"/>
          <w:szCs w:val="20"/>
        </w:rPr>
        <w:t>年</w:t>
      </w:r>
      <w:r w:rsidRPr="0085196E">
        <w:rPr>
          <w:rFonts w:ascii="新細明體" w:hAnsi="新細明體"/>
          <w:color w:val="5F5F5F"/>
          <w:szCs w:val="20"/>
          <w:lang w:val="da-DK"/>
        </w:rPr>
        <w:t>05</w:t>
      </w:r>
      <w:r w:rsidRPr="0085196E">
        <w:rPr>
          <w:rFonts w:ascii="新細明體" w:hAnsi="新細明體"/>
          <w:color w:val="5F5F5F"/>
          <w:szCs w:val="20"/>
        </w:rPr>
        <w:t>月</w:t>
      </w:r>
      <w:r w:rsidRPr="0085196E">
        <w:rPr>
          <w:rFonts w:ascii="新細明體" w:hAnsi="新細明體"/>
          <w:color w:val="5F5F5F"/>
          <w:szCs w:val="20"/>
          <w:lang w:val="da-DK"/>
        </w:rPr>
        <w:t>10</w:t>
      </w:r>
      <w:r w:rsidRPr="0085196E">
        <w:rPr>
          <w:rFonts w:ascii="新細明體" w:hAnsi="新細明體"/>
          <w:color w:val="5F5F5F"/>
          <w:szCs w:val="20"/>
        </w:rPr>
        <w:t>日</w:t>
      </w:r>
      <w:r w:rsidRPr="0085196E">
        <w:rPr>
          <w:rFonts w:ascii="新細明體" w:hAnsi="新細明體"/>
          <w:color w:val="5F5F5F"/>
          <w:szCs w:val="20"/>
          <w:lang w:val="da-DK"/>
        </w:rPr>
        <w:t>，</w:t>
      </w:r>
      <w:hyperlink r:id="rId1" w:history="1">
        <w:r w:rsidRPr="00E729FF">
          <w:rPr>
            <w:rStyle w:val="a8"/>
            <w:rFonts w:ascii="Calibri" w:hAnsi="Calibri" w:cs="Calibri"/>
          </w:rPr>
          <w:t>http://statdb.dgbas.gov.tw/pxweb/</w:t>
        </w:r>
      </w:hyperlink>
      <w:r w:rsidRPr="00E729FF">
        <w:rPr>
          <w:rStyle w:val="a8"/>
          <w:rFonts w:ascii="Calibri" w:hAnsi="Calibri" w:cs="Calibri"/>
        </w:rPr>
        <w:t>dialog/Saveshow.asp</w:t>
      </w:r>
      <w:r w:rsidRPr="00E729FF">
        <w:rPr>
          <w:rFonts w:ascii="Calibri" w:hAnsi="Calibri" w:cs="Calibri"/>
          <w:color w:val="5F5F5F"/>
          <w:szCs w:val="20"/>
        </w:rPr>
        <w:t>。</w:t>
      </w:r>
    </w:p>
  </w:footnote>
  <w:footnote w:id="17">
    <w:p w:rsidR="00407E7E" w:rsidRPr="0085196E" w:rsidRDefault="00407E7E" w:rsidP="0085196E">
      <w:pPr>
        <w:pStyle w:val="30"/>
        <w:widowControl w:val="0"/>
        <w:ind w:leftChars="0"/>
        <w:jc w:val="both"/>
        <w:rPr>
          <w:rFonts w:ascii="新細明體" w:hAnsi="新細明體"/>
          <w:color w:val="5F5F5F"/>
          <w:szCs w:val="20"/>
        </w:rPr>
      </w:pPr>
      <w:r w:rsidRPr="00E729FF">
        <w:rPr>
          <w:rStyle w:val="af7"/>
          <w:color w:val="FF6600"/>
          <w:szCs w:val="20"/>
          <w:vertAlign w:val="baseline"/>
        </w:rPr>
        <w:footnoteRef/>
      </w:r>
      <w:r w:rsidRPr="0085196E">
        <w:rPr>
          <w:rFonts w:ascii="新細明體" w:hAnsi="新細明體" w:hint="eastAsia"/>
          <w:color w:val="5F5F5F"/>
          <w:szCs w:val="20"/>
        </w:rPr>
        <w:t xml:space="preserve"> </w:t>
      </w:r>
      <w:r w:rsidRPr="0085196E">
        <w:rPr>
          <w:rFonts w:ascii="新細明體" w:hAnsi="新細明體" w:hint="eastAsia"/>
          <w:color w:val="5F5F5F"/>
          <w:szCs w:val="20"/>
        </w:rPr>
        <w:tab/>
      </w:r>
      <w:r w:rsidRPr="0085196E">
        <w:rPr>
          <w:rFonts w:ascii="新細明體" w:hAnsi="新細明體"/>
          <w:color w:val="5F5F5F"/>
          <w:szCs w:val="20"/>
        </w:rPr>
        <w:t>參照外國人停留居留及永久居留辦法第11條第3項規定。</w:t>
      </w:r>
    </w:p>
  </w:footnote>
  <w:footnote w:id="18">
    <w:p w:rsidR="00407E7E" w:rsidRPr="0085196E" w:rsidRDefault="00407E7E" w:rsidP="0085196E">
      <w:pPr>
        <w:pStyle w:val="30"/>
        <w:widowControl w:val="0"/>
        <w:ind w:leftChars="0"/>
        <w:jc w:val="both"/>
        <w:rPr>
          <w:rFonts w:ascii="新細明體" w:hAnsi="新細明體"/>
          <w:color w:val="5F5F5F"/>
          <w:szCs w:val="20"/>
        </w:rPr>
      </w:pPr>
      <w:r w:rsidRPr="00E729FF">
        <w:rPr>
          <w:rStyle w:val="af7"/>
          <w:color w:val="FF6600"/>
          <w:szCs w:val="20"/>
          <w:vertAlign w:val="baseline"/>
        </w:rPr>
        <w:footnoteRef/>
      </w:r>
      <w:r w:rsidRPr="0085196E">
        <w:rPr>
          <w:rFonts w:ascii="新細明體" w:hAnsi="新細明體" w:hint="eastAsia"/>
          <w:color w:val="5F5F5F"/>
          <w:szCs w:val="20"/>
        </w:rPr>
        <w:t xml:space="preserve"> </w:t>
      </w:r>
      <w:r w:rsidRPr="0085196E">
        <w:rPr>
          <w:rFonts w:ascii="新細明體" w:hAnsi="新細明體" w:hint="eastAsia"/>
          <w:color w:val="5F5F5F"/>
          <w:szCs w:val="20"/>
        </w:rPr>
        <w:tab/>
      </w:r>
      <w:r w:rsidRPr="0085196E">
        <w:rPr>
          <w:rFonts w:ascii="新細明體" w:hAnsi="新細明體"/>
          <w:color w:val="5F5F5F"/>
          <w:szCs w:val="20"/>
        </w:rPr>
        <w:t>中華民國一百零三年八月十八日內政部台內移字第1030953218號函分行，修正第2、3、6點規定，並自中華民國一百零三年九月一日生效。</w:t>
      </w:r>
    </w:p>
  </w:footnote>
  <w:footnote w:id="19">
    <w:p w:rsidR="00407E7E" w:rsidRPr="0085196E" w:rsidRDefault="00407E7E" w:rsidP="0085196E">
      <w:pPr>
        <w:pStyle w:val="30"/>
        <w:widowControl w:val="0"/>
        <w:ind w:leftChars="0"/>
        <w:jc w:val="both"/>
        <w:rPr>
          <w:rFonts w:ascii="新細明體" w:hAnsi="新細明體"/>
          <w:color w:val="5F5F5F"/>
          <w:szCs w:val="20"/>
        </w:rPr>
      </w:pPr>
      <w:r w:rsidRPr="00E729FF">
        <w:rPr>
          <w:rStyle w:val="af7"/>
          <w:color w:val="FF6600"/>
          <w:szCs w:val="20"/>
          <w:vertAlign w:val="baseline"/>
        </w:rPr>
        <w:footnoteRef/>
      </w:r>
      <w:r w:rsidRPr="00E729FF">
        <w:rPr>
          <w:rFonts w:hint="eastAsia"/>
          <w:color w:val="FF6600"/>
          <w:szCs w:val="20"/>
        </w:rPr>
        <w:t xml:space="preserve"> </w:t>
      </w:r>
      <w:r w:rsidRPr="0085196E">
        <w:rPr>
          <w:rFonts w:ascii="新細明體" w:hAnsi="新細明體" w:hint="eastAsia"/>
          <w:color w:val="5F5F5F"/>
          <w:szCs w:val="20"/>
        </w:rPr>
        <w:tab/>
      </w:r>
      <w:r w:rsidRPr="0085196E">
        <w:rPr>
          <w:rFonts w:ascii="新細明體" w:hAnsi="新細明體"/>
          <w:color w:val="5F5F5F"/>
          <w:szCs w:val="20"/>
        </w:rPr>
        <w:t>此修正為行政命令交付審查案，103年11月6日已由內政部發文台立議字第1030705536號立法院。</w:t>
      </w:r>
    </w:p>
  </w:footnote>
  <w:footnote w:id="20">
    <w:p w:rsidR="00407E7E" w:rsidRPr="0085196E" w:rsidRDefault="00407E7E" w:rsidP="0085196E">
      <w:pPr>
        <w:pStyle w:val="30"/>
        <w:widowControl w:val="0"/>
        <w:ind w:leftChars="0"/>
        <w:jc w:val="both"/>
        <w:rPr>
          <w:rFonts w:ascii="新細明體" w:hAnsi="新細明體"/>
          <w:color w:val="5F5F5F"/>
          <w:szCs w:val="20"/>
        </w:rPr>
      </w:pPr>
      <w:r w:rsidRPr="00E729FF">
        <w:rPr>
          <w:rStyle w:val="af7"/>
          <w:color w:val="FF6600"/>
          <w:szCs w:val="20"/>
          <w:vertAlign w:val="baseline"/>
        </w:rPr>
        <w:footnoteRef/>
      </w:r>
      <w:r w:rsidRPr="00E729FF">
        <w:rPr>
          <w:rFonts w:hint="eastAsia"/>
          <w:color w:val="FF6600"/>
          <w:szCs w:val="20"/>
        </w:rPr>
        <w:t xml:space="preserve"> </w:t>
      </w:r>
      <w:r w:rsidRPr="0085196E">
        <w:rPr>
          <w:rFonts w:ascii="新細明體" w:hAnsi="新細明體" w:hint="eastAsia"/>
          <w:color w:val="5F5F5F"/>
          <w:szCs w:val="20"/>
        </w:rPr>
        <w:tab/>
      </w:r>
      <w:r w:rsidRPr="0085196E">
        <w:rPr>
          <w:rFonts w:ascii="新細明體" w:hAnsi="新細明體"/>
          <w:color w:val="5F5F5F"/>
          <w:szCs w:val="20"/>
        </w:rPr>
        <w:t>依據「外國人從事就業服務法第四十六條第一項第一款至第六款工作資格及審查標準」第8條規定，外國人受聘僱從事專門性技術性工作，其薪資不得低於中央主管機關公告之月平均薪資，該薪資標準目前為新臺幣47,971元。</w:t>
      </w:r>
    </w:p>
  </w:footnote>
  <w:footnote w:id="21">
    <w:p w:rsidR="00407E7E" w:rsidRPr="0085196E" w:rsidRDefault="00407E7E" w:rsidP="0085196E">
      <w:pPr>
        <w:pStyle w:val="30"/>
        <w:widowControl w:val="0"/>
        <w:ind w:leftChars="0"/>
        <w:jc w:val="both"/>
        <w:rPr>
          <w:rFonts w:ascii="新細明體" w:hAnsi="新細明體"/>
          <w:color w:val="5F5F5F"/>
          <w:szCs w:val="20"/>
        </w:rPr>
      </w:pPr>
      <w:r w:rsidRPr="00E729FF">
        <w:rPr>
          <w:rStyle w:val="af7"/>
          <w:color w:val="FF6600"/>
          <w:szCs w:val="20"/>
          <w:vertAlign w:val="baseline"/>
        </w:rPr>
        <w:footnoteRef/>
      </w:r>
      <w:r w:rsidRPr="0085196E">
        <w:rPr>
          <w:rFonts w:ascii="新細明體" w:hAnsi="新細明體" w:hint="eastAsia"/>
          <w:color w:val="5F5F5F"/>
          <w:szCs w:val="20"/>
        </w:rPr>
        <w:t xml:space="preserve"> </w:t>
      </w:r>
      <w:r w:rsidRPr="0085196E">
        <w:rPr>
          <w:rFonts w:ascii="新細明體" w:hAnsi="新細明體" w:hint="eastAsia"/>
          <w:color w:val="5F5F5F"/>
          <w:szCs w:val="20"/>
        </w:rPr>
        <w:tab/>
      </w:r>
      <w:r w:rsidRPr="0085196E">
        <w:rPr>
          <w:rFonts w:ascii="新細明體" w:hAnsi="新細明體"/>
          <w:color w:val="5F5F5F"/>
          <w:szCs w:val="20"/>
        </w:rPr>
        <w:t>中華民國一百零三年七月一日勞動部勞動發管字第1031809840號令增訂「外國人從事就業服務法第四十六條第一項第一款至第六款工作資格及審查標準」第5-1條條文：在我國公立或經立案之私立大專以上校院畢業之外國留學生、僑生或其他華裔學生，除符合本標準其他規定外，依附表計算之累計點數滿七十點者，得受聘僱從事第四條之工作，不受前條規定之限制。中央主管機關應就前項許可之人數數額、申請期間、申請文件及核發許可程序公告之。另修正發布第6條條文：為因應產業環境變動，協助企業延攬專門性、技術性工作人員，經中央主管機關會商中央目的事業主管機關專案同意者，依第五條第二款受聘僱之外國人，得不受工作經驗之限制。</w:t>
      </w:r>
    </w:p>
  </w:footnote>
  <w:footnote w:id="22">
    <w:p w:rsidR="00407E7E" w:rsidRPr="0085196E" w:rsidRDefault="00407E7E" w:rsidP="0085196E">
      <w:pPr>
        <w:pStyle w:val="30"/>
        <w:widowControl w:val="0"/>
        <w:ind w:leftChars="0"/>
        <w:jc w:val="both"/>
        <w:rPr>
          <w:rFonts w:ascii="新細明體" w:hAnsi="新細明體"/>
          <w:color w:val="5F5F5F"/>
          <w:szCs w:val="20"/>
        </w:rPr>
      </w:pPr>
      <w:r w:rsidRPr="00E729FF">
        <w:rPr>
          <w:rStyle w:val="af7"/>
          <w:color w:val="FF6600"/>
          <w:szCs w:val="20"/>
          <w:vertAlign w:val="baseline"/>
        </w:rPr>
        <w:footnoteRef/>
      </w:r>
      <w:r w:rsidRPr="0085196E">
        <w:rPr>
          <w:rFonts w:ascii="新細明體" w:hAnsi="新細明體" w:hint="eastAsia"/>
          <w:color w:val="5F5F5F"/>
          <w:szCs w:val="20"/>
        </w:rPr>
        <w:t xml:space="preserve"> </w:t>
      </w:r>
      <w:r w:rsidRPr="0085196E">
        <w:rPr>
          <w:rFonts w:ascii="新細明體" w:hAnsi="新細明體" w:hint="eastAsia"/>
          <w:color w:val="5F5F5F"/>
          <w:szCs w:val="20"/>
        </w:rPr>
        <w:tab/>
      </w:r>
      <w:r w:rsidRPr="0085196E">
        <w:rPr>
          <w:rFonts w:ascii="新細明體" w:hAnsi="新細明體"/>
          <w:color w:val="5F5F5F"/>
          <w:szCs w:val="20"/>
        </w:rPr>
        <w:t>外國人停留居留及永久居留辦法第11條第3項規定，外國人申請永久居留，於合法連續居留五年期間，每次出國在三個月以內者，得免附第一項第四款文件（健康檢查合格證明）及第六款之本國刑事紀錄證明。</w:t>
      </w:r>
    </w:p>
  </w:footnote>
  <w:footnote w:id="23">
    <w:p w:rsidR="00407E7E" w:rsidRPr="0085196E" w:rsidRDefault="00407E7E" w:rsidP="0085196E">
      <w:pPr>
        <w:pStyle w:val="30"/>
        <w:widowControl w:val="0"/>
        <w:ind w:leftChars="0"/>
        <w:jc w:val="both"/>
        <w:rPr>
          <w:rFonts w:ascii="新細明體" w:hAnsi="新細明體"/>
          <w:color w:val="5F5F5F"/>
          <w:szCs w:val="20"/>
        </w:rPr>
      </w:pPr>
      <w:r w:rsidRPr="00E729FF">
        <w:rPr>
          <w:rStyle w:val="af7"/>
          <w:color w:val="FF6600"/>
          <w:szCs w:val="20"/>
          <w:vertAlign w:val="baseline"/>
        </w:rPr>
        <w:footnoteRef/>
      </w:r>
      <w:r w:rsidRPr="0085196E">
        <w:rPr>
          <w:rFonts w:ascii="新細明體" w:hAnsi="新細明體" w:hint="eastAsia"/>
          <w:color w:val="5F5F5F"/>
          <w:szCs w:val="20"/>
        </w:rPr>
        <w:t xml:space="preserve"> </w:t>
      </w:r>
      <w:r w:rsidRPr="0085196E">
        <w:rPr>
          <w:rFonts w:ascii="新細明體" w:hAnsi="新細明體" w:hint="eastAsia"/>
          <w:color w:val="5F5F5F"/>
          <w:szCs w:val="20"/>
        </w:rPr>
        <w:tab/>
      </w:r>
      <w:r w:rsidRPr="0085196E">
        <w:rPr>
          <w:rFonts w:ascii="新細明體" w:hAnsi="新細明體"/>
          <w:color w:val="5F5F5F"/>
          <w:szCs w:val="20"/>
        </w:rPr>
        <w:t>行政院研究發展考核委員會（2011），各國移民參政權之比較研究，台北市：行政院研究發展考核委員會。研究內容分析多個國家，不少國家適時給予移民有部分選舉權、參政權及服公職權利。以紐西蘭為例，永久居留居民可享有部分選舉權、被選舉權及服公職權利。另澳洲之英國籍永久居留居民亦享有地方選舉之選舉權及服公職權利。</w:t>
      </w:r>
    </w:p>
  </w:footnote>
  <w:footnote w:id="24">
    <w:p w:rsidR="00407E7E" w:rsidRPr="0085196E" w:rsidRDefault="00407E7E" w:rsidP="0085196E">
      <w:pPr>
        <w:pStyle w:val="30"/>
        <w:widowControl w:val="0"/>
        <w:ind w:leftChars="0"/>
        <w:jc w:val="both"/>
        <w:rPr>
          <w:rFonts w:ascii="新細明體" w:hAnsi="新細明體"/>
          <w:color w:val="5F5F5F"/>
          <w:szCs w:val="20"/>
        </w:rPr>
      </w:pPr>
      <w:r w:rsidRPr="002E21B0">
        <w:rPr>
          <w:rStyle w:val="af7"/>
          <w:color w:val="FF6600"/>
          <w:szCs w:val="20"/>
          <w:vertAlign w:val="baseline"/>
        </w:rPr>
        <w:footnoteRef/>
      </w:r>
      <w:r w:rsidRPr="0085196E">
        <w:rPr>
          <w:rFonts w:ascii="新細明體" w:hAnsi="新細明體" w:hint="eastAsia"/>
          <w:color w:val="5F5F5F"/>
          <w:szCs w:val="20"/>
        </w:rPr>
        <w:t xml:space="preserve"> </w:t>
      </w:r>
      <w:r w:rsidRPr="0085196E">
        <w:rPr>
          <w:rFonts w:ascii="新細明體" w:hAnsi="新細明體" w:hint="eastAsia"/>
          <w:color w:val="5F5F5F"/>
          <w:szCs w:val="20"/>
        </w:rPr>
        <w:tab/>
        <w:t>中國時報社論述（2016），招回鎖國幽靈，是亂台、害台，中國時報A15版，2016年2月25日。</w:t>
      </w:r>
    </w:p>
  </w:footnote>
  <w:footnote w:id="25">
    <w:p w:rsidR="00407E7E" w:rsidRPr="001B2153" w:rsidRDefault="00407E7E" w:rsidP="0085196E">
      <w:pPr>
        <w:pStyle w:val="30"/>
        <w:widowControl w:val="0"/>
        <w:ind w:leftChars="0"/>
        <w:jc w:val="both"/>
        <w:rPr>
          <w:rStyle w:val="a8"/>
          <w:rFonts w:ascii="Calibri" w:hAnsi="Calibri" w:cs="Calibri"/>
        </w:rPr>
      </w:pPr>
      <w:r w:rsidRPr="002E21B0">
        <w:rPr>
          <w:rStyle w:val="af7"/>
          <w:color w:val="FF6600"/>
          <w:szCs w:val="20"/>
          <w:vertAlign w:val="baseline"/>
        </w:rPr>
        <w:footnoteRef/>
      </w:r>
      <w:r w:rsidRPr="0085196E">
        <w:rPr>
          <w:rFonts w:ascii="新細明體" w:hAnsi="新細明體" w:hint="eastAsia"/>
          <w:color w:val="5F5F5F"/>
          <w:szCs w:val="20"/>
          <w:lang w:val="es-ES"/>
        </w:rPr>
        <w:t xml:space="preserve"> </w:t>
      </w:r>
      <w:r w:rsidRPr="0085196E">
        <w:rPr>
          <w:rFonts w:ascii="新細明體" w:hAnsi="新細明體" w:hint="eastAsia"/>
          <w:color w:val="5F5F5F"/>
          <w:szCs w:val="20"/>
          <w:lang w:val="es-ES"/>
        </w:rPr>
        <w:tab/>
      </w:r>
      <w:r w:rsidRPr="0085196E">
        <w:rPr>
          <w:rFonts w:ascii="新細明體" w:hAnsi="新細明體" w:hint="eastAsia"/>
          <w:color w:val="5F5F5F"/>
          <w:szCs w:val="20"/>
        </w:rPr>
        <w:t>陳智華</w:t>
      </w:r>
      <w:r w:rsidRPr="0085196E">
        <w:rPr>
          <w:rFonts w:ascii="新細明體" w:hAnsi="新細明體" w:hint="eastAsia"/>
          <w:color w:val="5F5F5F"/>
          <w:szCs w:val="20"/>
          <w:lang w:val="es-ES"/>
        </w:rPr>
        <w:t>（2016），</w:t>
      </w:r>
      <w:r w:rsidRPr="0085196E">
        <w:rPr>
          <w:rFonts w:ascii="新細明體" w:hAnsi="新細明體" w:hint="eastAsia"/>
          <w:color w:val="5F5F5F"/>
          <w:szCs w:val="20"/>
        </w:rPr>
        <w:t>外籍白領人才鬆綁案暫緩</w:t>
      </w:r>
      <w:r w:rsidRPr="0085196E">
        <w:rPr>
          <w:rFonts w:ascii="新細明體" w:hAnsi="新細明體" w:hint="eastAsia"/>
          <w:color w:val="5F5F5F"/>
          <w:szCs w:val="20"/>
          <w:lang w:val="es-ES"/>
        </w:rPr>
        <w:t>，</w:t>
      </w:r>
      <w:r w:rsidRPr="0085196E">
        <w:rPr>
          <w:rFonts w:ascii="新細明體" w:hAnsi="新細明體" w:hint="eastAsia"/>
          <w:color w:val="5F5F5F"/>
          <w:szCs w:val="20"/>
        </w:rPr>
        <w:t>外界質疑有政治風向</w:t>
      </w:r>
      <w:r w:rsidRPr="0085196E">
        <w:rPr>
          <w:rFonts w:ascii="新細明體" w:hAnsi="新細明體" w:hint="eastAsia"/>
          <w:color w:val="5F5F5F"/>
          <w:szCs w:val="20"/>
          <w:lang w:val="es-ES"/>
        </w:rPr>
        <w:t>，</w:t>
      </w:r>
      <w:r w:rsidRPr="0085196E">
        <w:rPr>
          <w:rFonts w:ascii="新細明體" w:hAnsi="新細明體" w:hint="eastAsia"/>
          <w:color w:val="5F5F5F"/>
          <w:szCs w:val="20"/>
        </w:rPr>
        <w:t>上網瀏灠時間</w:t>
      </w:r>
      <w:r w:rsidRPr="0085196E">
        <w:rPr>
          <w:rFonts w:ascii="新細明體" w:hAnsi="新細明體" w:hint="eastAsia"/>
          <w:color w:val="5F5F5F"/>
          <w:szCs w:val="20"/>
          <w:lang w:val="es-ES"/>
        </w:rPr>
        <w:t>：</w:t>
      </w:r>
      <w:hyperlink r:id="rId2" w:history="1">
        <w:r w:rsidRPr="001B2153">
          <w:rPr>
            <w:rStyle w:val="a8"/>
            <w:rFonts w:ascii="Calibri" w:hAnsi="Calibri" w:cs="Calibri"/>
          </w:rPr>
          <w:t>http://udn.com/news/story/9095/1461048-%E7%9C%8B%E6%94%BF</w:t>
        </w:r>
        <w:r w:rsidRPr="001B2153">
          <w:rPr>
            <w:rStyle w:val="a8"/>
            <w:rFonts w:ascii="Calibri" w:hAnsi="Calibri" w:cs="Calibri" w:hint="eastAsia"/>
          </w:rPr>
          <w:t xml:space="preserve"> </w:t>
        </w:r>
        <w:r w:rsidRPr="001B2153">
          <w:rPr>
            <w:rStyle w:val="a8"/>
            <w:rFonts w:ascii="Calibri" w:hAnsi="Calibri" w:cs="Calibri"/>
          </w:rPr>
          <w:t>%E6%B2%BB%E9%A2%A8%E5%90%91%EF%BC%9F%E5%A4%96%E7%B1%8D%E7%99%BD%E9%A0%98%E3%80%81%E5%83%91%E5%A4%96%E7%94%9F%E7%95%99%E5%8F%B0%E9%AC%86%E7%B6%81-%E7%B7%A9%E8%AD%B0</w:t>
        </w:r>
      </w:hyperlink>
      <w:r w:rsidRPr="001B2153">
        <w:rPr>
          <w:rStyle w:val="a8"/>
          <w:rFonts w:ascii="Calibri" w:hAnsi="Calibri" w:cs="Calibri"/>
        </w:rPr>
        <w:t>。</w:t>
      </w:r>
    </w:p>
  </w:footnote>
  <w:footnote w:id="26">
    <w:p w:rsidR="00407E7E" w:rsidRPr="0085196E" w:rsidRDefault="00407E7E" w:rsidP="0085196E">
      <w:pPr>
        <w:pStyle w:val="30"/>
        <w:widowControl w:val="0"/>
        <w:ind w:leftChars="0"/>
        <w:jc w:val="both"/>
        <w:rPr>
          <w:rFonts w:ascii="新細明體" w:hAnsi="新細明體"/>
          <w:color w:val="5F5F5F"/>
          <w:szCs w:val="20"/>
        </w:rPr>
      </w:pPr>
      <w:r w:rsidRPr="002E21B0">
        <w:rPr>
          <w:rStyle w:val="af7"/>
          <w:color w:val="FF6600"/>
          <w:szCs w:val="20"/>
          <w:vertAlign w:val="baseline"/>
        </w:rPr>
        <w:footnoteRef/>
      </w:r>
      <w:r w:rsidRPr="002E21B0">
        <w:rPr>
          <w:rFonts w:hint="eastAsia"/>
          <w:color w:val="FF6600"/>
          <w:szCs w:val="20"/>
        </w:rPr>
        <w:t xml:space="preserve"> </w:t>
      </w:r>
      <w:r w:rsidRPr="0085196E">
        <w:rPr>
          <w:rFonts w:ascii="新細明體" w:hAnsi="新細明體" w:hint="eastAsia"/>
          <w:color w:val="5F5F5F"/>
          <w:szCs w:val="20"/>
        </w:rPr>
        <w:tab/>
        <w:t>課程名稱：人口移動理論與實務。</w:t>
      </w:r>
    </w:p>
  </w:footnote>
  <w:footnote w:id="27">
    <w:p w:rsidR="00407E7E" w:rsidRPr="0085196E" w:rsidRDefault="00407E7E" w:rsidP="0085196E">
      <w:pPr>
        <w:pStyle w:val="30"/>
        <w:widowControl w:val="0"/>
        <w:ind w:leftChars="0"/>
        <w:jc w:val="both"/>
        <w:rPr>
          <w:rFonts w:ascii="新細明體" w:hAnsi="新細明體"/>
          <w:color w:val="5F5F5F"/>
          <w:szCs w:val="20"/>
        </w:rPr>
      </w:pPr>
      <w:r w:rsidRPr="002E21B0">
        <w:rPr>
          <w:rStyle w:val="af7"/>
          <w:color w:val="FF6600"/>
          <w:szCs w:val="20"/>
          <w:vertAlign w:val="baseline"/>
        </w:rPr>
        <w:footnoteRef/>
      </w:r>
      <w:r w:rsidRPr="002E21B0">
        <w:rPr>
          <w:rStyle w:val="af7"/>
          <w:rFonts w:hint="eastAsia"/>
          <w:color w:val="FF6600"/>
          <w:szCs w:val="20"/>
          <w:vertAlign w:val="baseline"/>
        </w:rPr>
        <w:t xml:space="preserve"> </w:t>
      </w:r>
      <w:r w:rsidRPr="0085196E">
        <w:rPr>
          <w:rFonts w:ascii="新細明體" w:hAnsi="新細明體" w:hint="eastAsia"/>
          <w:color w:val="5F5F5F"/>
          <w:szCs w:val="20"/>
        </w:rPr>
        <w:tab/>
      </w:r>
      <w:r w:rsidRPr="0085196E">
        <w:rPr>
          <w:rFonts w:ascii="新細明體" w:hAnsi="新細明體"/>
          <w:color w:val="5F5F5F"/>
          <w:szCs w:val="20"/>
        </w:rPr>
        <w:t>感謝</w:t>
      </w:r>
      <w:r w:rsidRPr="0085196E">
        <w:rPr>
          <w:rFonts w:ascii="新細明體" w:hAnsi="新細明體" w:hint="eastAsia"/>
          <w:color w:val="5F5F5F"/>
          <w:szCs w:val="20"/>
        </w:rPr>
        <w:t>警大841國境系境管組洪姍渝同學之高見。</w:t>
      </w:r>
    </w:p>
  </w:footnote>
  <w:footnote w:id="28">
    <w:p w:rsidR="00407E7E" w:rsidRPr="0085196E" w:rsidRDefault="00407E7E" w:rsidP="0085196E">
      <w:pPr>
        <w:pStyle w:val="30"/>
        <w:widowControl w:val="0"/>
        <w:ind w:leftChars="0"/>
        <w:jc w:val="both"/>
        <w:rPr>
          <w:rFonts w:ascii="新細明體" w:hAnsi="新細明體"/>
          <w:color w:val="5F5F5F"/>
          <w:szCs w:val="20"/>
        </w:rPr>
      </w:pPr>
      <w:r w:rsidRPr="002E21B0">
        <w:rPr>
          <w:rStyle w:val="af7"/>
          <w:color w:val="FF6600"/>
          <w:szCs w:val="20"/>
          <w:vertAlign w:val="baseline"/>
        </w:rPr>
        <w:footnoteRef/>
      </w:r>
      <w:r w:rsidRPr="0085196E">
        <w:rPr>
          <w:rFonts w:ascii="新細明體" w:hAnsi="新細明體" w:hint="eastAsia"/>
          <w:color w:val="5F5F5F"/>
          <w:szCs w:val="20"/>
        </w:rPr>
        <w:t xml:space="preserve"> </w:t>
      </w:r>
      <w:r w:rsidRPr="0085196E">
        <w:rPr>
          <w:rFonts w:ascii="新細明體" w:hAnsi="新細明體" w:hint="eastAsia"/>
          <w:color w:val="5F5F5F"/>
          <w:szCs w:val="20"/>
        </w:rPr>
        <w:tab/>
      </w:r>
      <w:r w:rsidRPr="0085196E">
        <w:rPr>
          <w:rFonts w:ascii="新細明體" w:hAnsi="新細明體"/>
          <w:color w:val="5F5F5F"/>
          <w:szCs w:val="20"/>
        </w:rPr>
        <w:t>感謝</w:t>
      </w:r>
      <w:r w:rsidRPr="0085196E">
        <w:rPr>
          <w:rFonts w:ascii="新細明體" w:hAnsi="新細明體" w:hint="eastAsia"/>
          <w:color w:val="5F5F5F"/>
          <w:szCs w:val="20"/>
        </w:rPr>
        <w:t>警大841國境系境管組吳佳承同學之高見。</w:t>
      </w:r>
    </w:p>
  </w:footnote>
  <w:footnote w:id="29">
    <w:p w:rsidR="00407E7E" w:rsidRPr="0085196E" w:rsidRDefault="00407E7E" w:rsidP="0085196E">
      <w:pPr>
        <w:pStyle w:val="30"/>
        <w:widowControl w:val="0"/>
        <w:ind w:leftChars="0"/>
        <w:jc w:val="both"/>
        <w:rPr>
          <w:rFonts w:ascii="新細明體" w:hAnsi="新細明體"/>
          <w:color w:val="5F5F5F"/>
          <w:szCs w:val="20"/>
        </w:rPr>
      </w:pPr>
      <w:r w:rsidRPr="002E21B0">
        <w:rPr>
          <w:rStyle w:val="af7"/>
          <w:color w:val="FF6600"/>
          <w:szCs w:val="20"/>
          <w:vertAlign w:val="baseline"/>
        </w:rPr>
        <w:footnoteRef/>
      </w:r>
      <w:r w:rsidRPr="002E21B0">
        <w:rPr>
          <w:rFonts w:hint="eastAsia"/>
          <w:color w:val="FF6600"/>
          <w:szCs w:val="20"/>
        </w:rPr>
        <w:t xml:space="preserve"> </w:t>
      </w:r>
      <w:r w:rsidRPr="0085196E">
        <w:rPr>
          <w:rFonts w:ascii="新細明體" w:hAnsi="新細明體" w:hint="eastAsia"/>
          <w:color w:val="5F5F5F"/>
          <w:szCs w:val="20"/>
        </w:rPr>
        <w:tab/>
      </w:r>
      <w:r w:rsidRPr="0085196E">
        <w:rPr>
          <w:rFonts w:ascii="新細明體" w:hAnsi="新細明體"/>
          <w:color w:val="5F5F5F"/>
          <w:szCs w:val="20"/>
        </w:rPr>
        <w:t>感謝</w:t>
      </w:r>
      <w:r w:rsidRPr="0085196E">
        <w:rPr>
          <w:rFonts w:ascii="新細明體" w:hAnsi="新細明體" w:hint="eastAsia"/>
          <w:color w:val="5F5F5F"/>
          <w:szCs w:val="20"/>
        </w:rPr>
        <w:t>警大841國境系境管組陳又綾同學之高見。</w:t>
      </w:r>
    </w:p>
  </w:footnote>
  <w:footnote w:id="30">
    <w:p w:rsidR="00407E7E" w:rsidRPr="0085196E" w:rsidRDefault="00407E7E" w:rsidP="0085196E">
      <w:pPr>
        <w:pStyle w:val="30"/>
        <w:widowControl w:val="0"/>
        <w:ind w:leftChars="0"/>
        <w:jc w:val="both"/>
        <w:rPr>
          <w:rFonts w:ascii="新細明體" w:hAnsi="新細明體"/>
          <w:color w:val="5F5F5F"/>
          <w:szCs w:val="20"/>
        </w:rPr>
      </w:pPr>
      <w:r w:rsidRPr="002E21B0">
        <w:rPr>
          <w:rStyle w:val="af7"/>
          <w:color w:val="FF6600"/>
          <w:szCs w:val="20"/>
          <w:vertAlign w:val="baseline"/>
        </w:rPr>
        <w:footnoteRef/>
      </w:r>
      <w:r w:rsidRPr="0085196E">
        <w:rPr>
          <w:rFonts w:ascii="新細明體" w:hAnsi="新細明體" w:hint="eastAsia"/>
          <w:color w:val="5F5F5F"/>
          <w:szCs w:val="20"/>
        </w:rPr>
        <w:t xml:space="preserve"> </w:t>
      </w:r>
      <w:r w:rsidRPr="0085196E">
        <w:rPr>
          <w:rFonts w:ascii="新細明體" w:hAnsi="新細明體" w:hint="eastAsia"/>
          <w:color w:val="5F5F5F"/>
          <w:szCs w:val="20"/>
        </w:rPr>
        <w:tab/>
      </w:r>
      <w:r w:rsidRPr="0085196E">
        <w:rPr>
          <w:rFonts w:ascii="新細明體" w:hAnsi="新細明體"/>
          <w:color w:val="5F5F5F"/>
          <w:szCs w:val="20"/>
        </w:rPr>
        <w:t>感謝</w:t>
      </w:r>
      <w:r w:rsidRPr="0085196E">
        <w:rPr>
          <w:rFonts w:ascii="新細明體" w:hAnsi="新細明體" w:hint="eastAsia"/>
          <w:color w:val="5F5F5F"/>
          <w:szCs w:val="20"/>
        </w:rPr>
        <w:t>警大841國境系境管組吳冠儒同學之高見。</w:t>
      </w:r>
    </w:p>
  </w:footnote>
  <w:footnote w:id="31">
    <w:p w:rsidR="00407E7E" w:rsidRPr="0085196E" w:rsidRDefault="00407E7E" w:rsidP="0085196E">
      <w:pPr>
        <w:pStyle w:val="30"/>
        <w:widowControl w:val="0"/>
        <w:ind w:leftChars="0"/>
        <w:jc w:val="both"/>
        <w:rPr>
          <w:rFonts w:ascii="新細明體" w:hAnsi="新細明體"/>
          <w:color w:val="5F5F5F"/>
          <w:szCs w:val="20"/>
        </w:rPr>
      </w:pPr>
      <w:r w:rsidRPr="002E21B0">
        <w:rPr>
          <w:rStyle w:val="af7"/>
          <w:color w:val="FF6600"/>
          <w:szCs w:val="20"/>
          <w:vertAlign w:val="baseline"/>
        </w:rPr>
        <w:footnoteRef/>
      </w:r>
      <w:r w:rsidRPr="002E21B0">
        <w:rPr>
          <w:rFonts w:hint="eastAsia"/>
          <w:color w:val="FF6600"/>
          <w:szCs w:val="20"/>
        </w:rPr>
        <w:t xml:space="preserve"> </w:t>
      </w:r>
      <w:r w:rsidRPr="0085196E">
        <w:rPr>
          <w:rFonts w:ascii="新細明體" w:hAnsi="新細明體" w:hint="eastAsia"/>
          <w:color w:val="5F5F5F"/>
          <w:szCs w:val="20"/>
        </w:rPr>
        <w:tab/>
      </w:r>
      <w:r w:rsidRPr="0085196E">
        <w:rPr>
          <w:rFonts w:ascii="新細明體" w:hAnsi="新細明體"/>
          <w:color w:val="5F5F5F"/>
          <w:szCs w:val="20"/>
        </w:rPr>
        <w:t>感謝</w:t>
      </w:r>
      <w:r w:rsidRPr="0085196E">
        <w:rPr>
          <w:rFonts w:ascii="新細明體" w:hAnsi="新細明體" w:hint="eastAsia"/>
          <w:color w:val="5F5F5F"/>
          <w:szCs w:val="20"/>
        </w:rPr>
        <w:t>警大841國境系境管組林偉弘同學之高見。</w:t>
      </w:r>
    </w:p>
  </w:footnote>
  <w:footnote w:id="32">
    <w:p w:rsidR="00407E7E" w:rsidRPr="0085196E" w:rsidRDefault="00407E7E" w:rsidP="0085196E">
      <w:pPr>
        <w:pStyle w:val="30"/>
        <w:widowControl w:val="0"/>
        <w:ind w:leftChars="0"/>
        <w:jc w:val="both"/>
        <w:rPr>
          <w:rFonts w:ascii="新細明體" w:hAnsi="新細明體"/>
          <w:color w:val="5F5F5F"/>
          <w:szCs w:val="20"/>
        </w:rPr>
      </w:pPr>
      <w:r w:rsidRPr="002E21B0">
        <w:rPr>
          <w:rStyle w:val="af7"/>
          <w:color w:val="FF6600"/>
          <w:szCs w:val="20"/>
          <w:vertAlign w:val="baseline"/>
        </w:rPr>
        <w:footnoteRef/>
      </w:r>
      <w:r w:rsidRPr="002E21B0">
        <w:rPr>
          <w:rFonts w:hint="eastAsia"/>
          <w:color w:val="FF6600"/>
          <w:szCs w:val="20"/>
        </w:rPr>
        <w:t xml:space="preserve"> </w:t>
      </w:r>
      <w:r w:rsidRPr="0085196E">
        <w:rPr>
          <w:rFonts w:ascii="新細明體" w:hAnsi="新細明體" w:hint="eastAsia"/>
          <w:color w:val="5F5F5F"/>
          <w:szCs w:val="20"/>
        </w:rPr>
        <w:tab/>
        <w:t>警大外事所碩士班課程，課程名稱：主要移入國移民政策與法制。</w:t>
      </w:r>
    </w:p>
  </w:footnote>
  <w:footnote w:id="33">
    <w:p w:rsidR="00407E7E" w:rsidRPr="0085196E" w:rsidRDefault="00407E7E" w:rsidP="0085196E">
      <w:pPr>
        <w:pStyle w:val="30"/>
        <w:widowControl w:val="0"/>
        <w:ind w:leftChars="0"/>
        <w:jc w:val="both"/>
        <w:rPr>
          <w:rFonts w:ascii="新細明體" w:hAnsi="新細明體"/>
          <w:color w:val="5F5F5F"/>
          <w:szCs w:val="20"/>
        </w:rPr>
      </w:pPr>
      <w:r w:rsidRPr="002E21B0">
        <w:rPr>
          <w:rStyle w:val="af7"/>
          <w:color w:val="FF6600"/>
          <w:szCs w:val="20"/>
          <w:vertAlign w:val="baseline"/>
        </w:rPr>
        <w:footnoteRef/>
      </w:r>
      <w:r w:rsidRPr="0085196E">
        <w:rPr>
          <w:rFonts w:ascii="新細明體" w:hAnsi="新細明體" w:hint="eastAsia"/>
          <w:color w:val="5F5F5F"/>
          <w:szCs w:val="20"/>
        </w:rPr>
        <w:t xml:space="preserve"> </w:t>
      </w:r>
      <w:r w:rsidRPr="0085196E">
        <w:rPr>
          <w:rFonts w:ascii="新細明體" w:hAnsi="新細明體" w:hint="eastAsia"/>
          <w:color w:val="5F5F5F"/>
          <w:szCs w:val="20"/>
        </w:rPr>
        <w:tab/>
        <w:t>行政院國家發展委員會（2014），</w:t>
      </w:r>
      <w:r w:rsidRPr="0085196E">
        <w:rPr>
          <w:rFonts w:ascii="新細明體" w:hAnsi="新細明體"/>
          <w:color w:val="5F5F5F"/>
          <w:szCs w:val="20"/>
        </w:rPr>
        <w:t>「</w:t>
      </w:r>
      <w:r w:rsidRPr="0085196E">
        <w:rPr>
          <w:rFonts w:ascii="新細明體" w:hAnsi="新細明體" w:hint="eastAsia"/>
          <w:color w:val="5F5F5F"/>
          <w:szCs w:val="20"/>
        </w:rPr>
        <w:t>強化優秀僑外生留臺工作行動計畫</w:t>
      </w:r>
      <w:r w:rsidRPr="0085196E">
        <w:rPr>
          <w:rFonts w:ascii="新細明體" w:hAnsi="新細明體"/>
          <w:color w:val="5F5F5F"/>
          <w:szCs w:val="20"/>
        </w:rPr>
        <w:t>」，台北市：</w:t>
      </w:r>
      <w:r w:rsidRPr="0085196E">
        <w:rPr>
          <w:rFonts w:ascii="新細明體" w:hAnsi="新細明體" w:hint="eastAsia"/>
          <w:color w:val="5F5F5F"/>
          <w:szCs w:val="20"/>
        </w:rPr>
        <w:t>國家發展委員會，頁1-20</w:t>
      </w:r>
      <w:r w:rsidRPr="0085196E">
        <w:rPr>
          <w:rFonts w:ascii="新細明體" w:hAnsi="新細明體"/>
          <w:color w:val="5F5F5F"/>
          <w:szCs w:val="20"/>
        </w:rPr>
        <w:t>。</w:t>
      </w:r>
    </w:p>
  </w:footnote>
  <w:footnote w:id="34">
    <w:p w:rsidR="00407E7E" w:rsidRPr="0085196E" w:rsidRDefault="00407E7E" w:rsidP="0085196E">
      <w:pPr>
        <w:pStyle w:val="30"/>
        <w:widowControl w:val="0"/>
        <w:ind w:leftChars="0"/>
        <w:jc w:val="both"/>
        <w:rPr>
          <w:rFonts w:ascii="新細明體" w:hAnsi="新細明體"/>
          <w:color w:val="5F5F5F"/>
          <w:szCs w:val="20"/>
        </w:rPr>
      </w:pPr>
      <w:r w:rsidRPr="002E21B0">
        <w:rPr>
          <w:rStyle w:val="af7"/>
          <w:color w:val="FF6600"/>
          <w:szCs w:val="20"/>
          <w:vertAlign w:val="baseline"/>
        </w:rPr>
        <w:footnoteRef/>
      </w:r>
      <w:r w:rsidRPr="0085196E">
        <w:rPr>
          <w:rFonts w:ascii="新細明體" w:hAnsi="新細明體" w:hint="eastAsia"/>
          <w:color w:val="5F5F5F"/>
          <w:szCs w:val="20"/>
        </w:rPr>
        <w:t xml:space="preserve"> </w:t>
      </w:r>
      <w:r w:rsidRPr="0085196E">
        <w:rPr>
          <w:rFonts w:ascii="新細明體" w:hAnsi="新細明體" w:hint="eastAsia"/>
          <w:color w:val="5F5F5F"/>
          <w:szCs w:val="20"/>
        </w:rPr>
        <w:tab/>
        <w:t>行政院國家發展委員會（2014），</w:t>
      </w:r>
      <w:r w:rsidRPr="0085196E">
        <w:rPr>
          <w:rFonts w:ascii="新細明體" w:hAnsi="新細明體"/>
          <w:color w:val="5F5F5F"/>
          <w:szCs w:val="20"/>
        </w:rPr>
        <w:t>「</w:t>
      </w:r>
      <w:r w:rsidRPr="0085196E">
        <w:rPr>
          <w:rFonts w:ascii="新細明體" w:hAnsi="新細明體" w:hint="eastAsia"/>
          <w:color w:val="5F5F5F"/>
          <w:szCs w:val="20"/>
        </w:rPr>
        <w:t>強化優秀僑外生留臺工作行動計畫</w:t>
      </w:r>
      <w:r w:rsidRPr="0085196E">
        <w:rPr>
          <w:rFonts w:ascii="新細明體" w:hAnsi="新細明體"/>
          <w:color w:val="5F5F5F"/>
          <w:szCs w:val="20"/>
        </w:rPr>
        <w:t>」，台北市：</w:t>
      </w:r>
      <w:r w:rsidRPr="0085196E">
        <w:rPr>
          <w:rFonts w:ascii="新細明體" w:hAnsi="新細明體" w:hint="eastAsia"/>
          <w:color w:val="5F5F5F"/>
          <w:szCs w:val="20"/>
        </w:rPr>
        <w:t>國家發展委員會，頁1-20</w:t>
      </w:r>
      <w:r w:rsidRPr="0085196E">
        <w:rPr>
          <w:rFonts w:ascii="新細明體" w:hAnsi="新細明體"/>
          <w:color w:val="5F5F5F"/>
          <w:szCs w:val="20"/>
        </w:rPr>
        <w:t>。</w:t>
      </w:r>
    </w:p>
  </w:footnote>
  <w:footnote w:id="35">
    <w:p w:rsidR="00407E7E" w:rsidRPr="0085196E" w:rsidRDefault="00407E7E" w:rsidP="0085196E">
      <w:pPr>
        <w:pStyle w:val="30"/>
        <w:widowControl w:val="0"/>
        <w:ind w:leftChars="0"/>
        <w:jc w:val="both"/>
        <w:rPr>
          <w:rFonts w:ascii="新細明體" w:hAnsi="新細明體"/>
          <w:color w:val="5F5F5F"/>
          <w:szCs w:val="20"/>
        </w:rPr>
      </w:pPr>
      <w:r w:rsidRPr="002E21B0">
        <w:rPr>
          <w:rStyle w:val="af7"/>
          <w:color w:val="FF6600"/>
          <w:szCs w:val="20"/>
          <w:vertAlign w:val="baseline"/>
        </w:rPr>
        <w:footnoteRef/>
      </w:r>
      <w:r w:rsidRPr="002E21B0">
        <w:rPr>
          <w:rFonts w:hint="eastAsia"/>
          <w:color w:val="FF6600"/>
          <w:szCs w:val="20"/>
        </w:rPr>
        <w:t xml:space="preserve"> </w:t>
      </w:r>
      <w:r w:rsidRPr="0085196E">
        <w:rPr>
          <w:rFonts w:ascii="新細明體" w:hAnsi="新細明體" w:hint="eastAsia"/>
          <w:color w:val="5F5F5F"/>
          <w:szCs w:val="20"/>
        </w:rPr>
        <w:tab/>
        <w:t>行政院國家發展委員會（2014），</w:t>
      </w:r>
      <w:r w:rsidRPr="0085196E">
        <w:rPr>
          <w:rFonts w:ascii="新細明體" w:hAnsi="新細明體"/>
          <w:color w:val="5F5F5F"/>
          <w:szCs w:val="20"/>
        </w:rPr>
        <w:t>「</w:t>
      </w:r>
      <w:r w:rsidRPr="0085196E">
        <w:rPr>
          <w:rFonts w:ascii="新細明體" w:hAnsi="新細明體" w:hint="eastAsia"/>
          <w:color w:val="5F5F5F"/>
          <w:szCs w:val="20"/>
        </w:rPr>
        <w:t>強化優秀僑外生留臺工作行動計畫</w:t>
      </w:r>
      <w:r w:rsidRPr="0085196E">
        <w:rPr>
          <w:rFonts w:ascii="新細明體" w:hAnsi="新細明體"/>
          <w:color w:val="5F5F5F"/>
          <w:szCs w:val="20"/>
        </w:rPr>
        <w:t>」，台北市：</w:t>
      </w:r>
      <w:r w:rsidRPr="0085196E">
        <w:rPr>
          <w:rFonts w:ascii="新細明體" w:hAnsi="新細明體" w:hint="eastAsia"/>
          <w:color w:val="5F5F5F"/>
          <w:szCs w:val="20"/>
        </w:rPr>
        <w:t>國家發展委員會，頁1-20</w:t>
      </w:r>
      <w:r w:rsidRPr="0085196E">
        <w:rPr>
          <w:rFonts w:ascii="新細明體" w:hAnsi="新細明體"/>
          <w:color w:val="5F5F5F"/>
          <w:szCs w:val="20"/>
        </w:rPr>
        <w:t>。</w:t>
      </w:r>
    </w:p>
  </w:footnote>
  <w:footnote w:id="36">
    <w:p w:rsidR="00407E7E" w:rsidRPr="0085196E" w:rsidRDefault="00407E7E" w:rsidP="0085196E">
      <w:pPr>
        <w:pStyle w:val="30"/>
        <w:widowControl w:val="0"/>
        <w:ind w:leftChars="0"/>
        <w:jc w:val="both"/>
        <w:rPr>
          <w:rFonts w:ascii="新細明體" w:hAnsi="新細明體"/>
          <w:color w:val="5F5F5F"/>
          <w:szCs w:val="20"/>
          <w:lang w:val="es-ES"/>
        </w:rPr>
      </w:pPr>
      <w:r w:rsidRPr="002E21B0">
        <w:rPr>
          <w:rStyle w:val="af7"/>
          <w:color w:val="FF6600"/>
          <w:szCs w:val="20"/>
          <w:vertAlign w:val="baseline"/>
        </w:rPr>
        <w:footnoteRef/>
      </w:r>
      <w:r w:rsidRPr="002E21B0">
        <w:rPr>
          <w:rFonts w:hint="eastAsia"/>
          <w:color w:val="FF6600"/>
          <w:szCs w:val="20"/>
          <w:lang w:val="es-ES"/>
        </w:rPr>
        <w:t xml:space="preserve"> </w:t>
      </w:r>
      <w:r w:rsidRPr="0085196E">
        <w:rPr>
          <w:rFonts w:ascii="新細明體" w:hAnsi="新細明體" w:hint="eastAsia"/>
          <w:color w:val="5F5F5F"/>
          <w:szCs w:val="20"/>
          <w:lang w:val="es-ES"/>
        </w:rPr>
        <w:tab/>
      </w:r>
      <w:r w:rsidRPr="0085196E">
        <w:rPr>
          <w:rFonts w:ascii="新細明體" w:hAnsi="新細明體" w:hint="eastAsia"/>
          <w:color w:val="5F5F5F"/>
          <w:szCs w:val="20"/>
        </w:rPr>
        <w:t>陳智華</w:t>
      </w:r>
      <w:r w:rsidRPr="0085196E">
        <w:rPr>
          <w:rFonts w:ascii="新細明體" w:hAnsi="新細明體" w:hint="eastAsia"/>
          <w:color w:val="5F5F5F"/>
          <w:szCs w:val="20"/>
          <w:lang w:val="es-ES"/>
        </w:rPr>
        <w:t>（2016），</w:t>
      </w:r>
      <w:r w:rsidRPr="0085196E">
        <w:rPr>
          <w:rFonts w:ascii="新細明體" w:hAnsi="新細明體" w:hint="eastAsia"/>
          <w:color w:val="5F5F5F"/>
          <w:szCs w:val="20"/>
        </w:rPr>
        <w:t>外籍白領人才鬆綁案暫緩</w:t>
      </w:r>
      <w:r w:rsidRPr="0085196E">
        <w:rPr>
          <w:rFonts w:ascii="新細明體" w:hAnsi="新細明體" w:hint="eastAsia"/>
          <w:color w:val="5F5F5F"/>
          <w:szCs w:val="20"/>
          <w:lang w:val="es-ES"/>
        </w:rPr>
        <w:t>，</w:t>
      </w:r>
      <w:r w:rsidRPr="0085196E">
        <w:rPr>
          <w:rFonts w:ascii="新細明體" w:hAnsi="新細明體" w:hint="eastAsia"/>
          <w:color w:val="5F5F5F"/>
          <w:szCs w:val="20"/>
        </w:rPr>
        <w:t>外界質疑有政治風向</w:t>
      </w:r>
      <w:r w:rsidRPr="0085196E">
        <w:rPr>
          <w:rFonts w:ascii="新細明體" w:hAnsi="新細明體" w:hint="eastAsia"/>
          <w:color w:val="5F5F5F"/>
          <w:szCs w:val="20"/>
          <w:lang w:val="es-ES"/>
        </w:rPr>
        <w:t>，</w:t>
      </w:r>
      <w:r w:rsidRPr="0085196E">
        <w:rPr>
          <w:rFonts w:ascii="新細明體" w:hAnsi="新細明體" w:hint="eastAsia"/>
          <w:color w:val="5F5F5F"/>
          <w:szCs w:val="20"/>
        </w:rPr>
        <w:t>上網瀏灠時間</w:t>
      </w:r>
      <w:r w:rsidRPr="0085196E">
        <w:rPr>
          <w:rFonts w:ascii="新細明體" w:hAnsi="新細明體" w:hint="eastAsia"/>
          <w:color w:val="5F5F5F"/>
          <w:szCs w:val="20"/>
          <w:lang w:val="es-ES"/>
        </w:rPr>
        <w:t>：</w:t>
      </w:r>
      <w:hyperlink r:id="rId3" w:history="1">
        <w:r w:rsidRPr="00F936D9">
          <w:rPr>
            <w:rStyle w:val="a8"/>
            <w:rFonts w:ascii="Calibri" w:hAnsi="Calibri" w:cs="Calibri"/>
          </w:rPr>
          <w:t>http://udn.com/news/story/9095/1461048-%E7%9C%8B%E6%94%B</w:t>
        </w:r>
        <w:r w:rsidRPr="00F936D9">
          <w:rPr>
            <w:rStyle w:val="a8"/>
            <w:rFonts w:ascii="Calibri" w:hAnsi="Calibri" w:cs="Calibri" w:hint="eastAsia"/>
          </w:rPr>
          <w:t xml:space="preserve"> </w:t>
        </w:r>
        <w:r w:rsidRPr="00F936D9">
          <w:rPr>
            <w:rStyle w:val="a8"/>
            <w:rFonts w:ascii="Calibri" w:hAnsi="Calibri" w:cs="Calibri"/>
          </w:rPr>
          <w:t>F%E6%B2%BB%E9%A2%A8%E5%90%91%EF%BC%9F%E5%A4%96%E7%B1%8D%E7%99%BD%E9%A0%98%E3%80%81%E5%83%91%E5%A4%96%E7%94%9F%E7%95%99%E5%8F%B0%E9%AC%86%E7%B6%81-%E7%B7%A9%E8%AD%B0</w:t>
        </w:r>
      </w:hyperlink>
      <w:r w:rsidRPr="0085196E">
        <w:rPr>
          <w:rFonts w:ascii="新細明體" w:hAnsi="新細明體"/>
          <w:color w:val="5F5F5F"/>
          <w:szCs w:val="20"/>
        </w:rPr>
        <w:t>。</w:t>
      </w:r>
    </w:p>
  </w:footnote>
  <w:footnote w:id="37">
    <w:p w:rsidR="00407E7E" w:rsidRPr="0085196E" w:rsidRDefault="00407E7E" w:rsidP="0085196E">
      <w:pPr>
        <w:pStyle w:val="30"/>
        <w:widowControl w:val="0"/>
        <w:ind w:leftChars="0"/>
        <w:jc w:val="both"/>
        <w:rPr>
          <w:rFonts w:ascii="新細明體" w:hAnsi="新細明體"/>
          <w:color w:val="5F5F5F"/>
          <w:szCs w:val="20"/>
        </w:rPr>
      </w:pPr>
      <w:r w:rsidRPr="002E21B0">
        <w:rPr>
          <w:rStyle w:val="af7"/>
          <w:color w:val="FF6600"/>
          <w:szCs w:val="20"/>
          <w:vertAlign w:val="baseline"/>
        </w:rPr>
        <w:footnoteRef/>
      </w:r>
      <w:r w:rsidRPr="0085196E">
        <w:rPr>
          <w:rStyle w:val="af7"/>
          <w:rFonts w:ascii="新細明體" w:hAnsi="新細明體" w:hint="eastAsia"/>
          <w:color w:val="5F5F5F"/>
          <w:szCs w:val="20"/>
        </w:rPr>
        <w:t xml:space="preserve"> </w:t>
      </w:r>
      <w:r w:rsidRPr="0085196E">
        <w:rPr>
          <w:rFonts w:ascii="新細明體" w:hAnsi="新細明體" w:hint="eastAsia"/>
          <w:color w:val="5F5F5F"/>
          <w:szCs w:val="20"/>
        </w:rPr>
        <w:tab/>
        <w:t>課程名稱：人口移動理論與實務。</w:t>
      </w:r>
    </w:p>
  </w:footnote>
  <w:footnote w:id="38">
    <w:p w:rsidR="00407E7E" w:rsidRPr="0085196E" w:rsidRDefault="00407E7E" w:rsidP="0085196E">
      <w:pPr>
        <w:pStyle w:val="30"/>
        <w:widowControl w:val="0"/>
        <w:ind w:leftChars="0"/>
        <w:jc w:val="both"/>
        <w:rPr>
          <w:rFonts w:ascii="新細明體" w:hAnsi="新細明體"/>
          <w:color w:val="5F5F5F"/>
          <w:szCs w:val="20"/>
        </w:rPr>
      </w:pPr>
      <w:r w:rsidRPr="002E21B0">
        <w:rPr>
          <w:rStyle w:val="af7"/>
          <w:color w:val="FF6600"/>
          <w:szCs w:val="20"/>
          <w:vertAlign w:val="baseline"/>
        </w:rPr>
        <w:footnoteRef/>
      </w:r>
      <w:r w:rsidRPr="002E21B0">
        <w:rPr>
          <w:rFonts w:hint="eastAsia"/>
          <w:color w:val="FF6600"/>
          <w:szCs w:val="20"/>
        </w:rPr>
        <w:t xml:space="preserve"> </w:t>
      </w:r>
      <w:r w:rsidRPr="0085196E">
        <w:rPr>
          <w:rFonts w:ascii="新細明體" w:hAnsi="新細明體" w:hint="eastAsia"/>
          <w:color w:val="5F5F5F"/>
          <w:szCs w:val="20"/>
        </w:rPr>
        <w:tab/>
      </w:r>
      <w:r w:rsidRPr="0085196E">
        <w:rPr>
          <w:rFonts w:ascii="新細明體" w:hAnsi="新細明體"/>
          <w:color w:val="5F5F5F"/>
          <w:szCs w:val="20"/>
        </w:rPr>
        <w:t>感謝</w:t>
      </w:r>
      <w:r w:rsidRPr="0085196E">
        <w:rPr>
          <w:rFonts w:ascii="新細明體" w:hAnsi="新細明體" w:hint="eastAsia"/>
          <w:color w:val="5F5F5F"/>
          <w:szCs w:val="20"/>
        </w:rPr>
        <w:t>警大841國境系境管組洪姍渝同學之高見。</w:t>
      </w:r>
    </w:p>
  </w:footnote>
  <w:footnote w:id="39">
    <w:p w:rsidR="00407E7E" w:rsidRPr="0085196E" w:rsidRDefault="00407E7E" w:rsidP="0085196E">
      <w:pPr>
        <w:pStyle w:val="30"/>
        <w:widowControl w:val="0"/>
        <w:ind w:leftChars="0"/>
        <w:jc w:val="both"/>
        <w:rPr>
          <w:rFonts w:ascii="新細明體" w:hAnsi="新細明體"/>
          <w:color w:val="5F5F5F"/>
          <w:szCs w:val="20"/>
        </w:rPr>
      </w:pPr>
      <w:r w:rsidRPr="002E21B0">
        <w:rPr>
          <w:rStyle w:val="af7"/>
          <w:color w:val="FF6600"/>
          <w:szCs w:val="20"/>
          <w:vertAlign w:val="baseline"/>
        </w:rPr>
        <w:footnoteRef/>
      </w:r>
      <w:r w:rsidRPr="002E21B0">
        <w:rPr>
          <w:rFonts w:hint="eastAsia"/>
          <w:color w:val="FF6600"/>
          <w:szCs w:val="20"/>
        </w:rPr>
        <w:t xml:space="preserve"> </w:t>
      </w:r>
      <w:r w:rsidRPr="0085196E">
        <w:rPr>
          <w:rFonts w:ascii="新細明體" w:hAnsi="新細明體" w:hint="eastAsia"/>
          <w:color w:val="5F5F5F"/>
          <w:szCs w:val="20"/>
        </w:rPr>
        <w:tab/>
      </w:r>
      <w:r w:rsidRPr="0085196E">
        <w:rPr>
          <w:rFonts w:ascii="新細明體" w:hAnsi="新細明體"/>
          <w:color w:val="5F5F5F"/>
          <w:szCs w:val="20"/>
        </w:rPr>
        <w:t>感謝</w:t>
      </w:r>
      <w:r w:rsidRPr="0085196E">
        <w:rPr>
          <w:rFonts w:ascii="新細明體" w:hAnsi="新細明體" w:hint="eastAsia"/>
          <w:color w:val="5F5F5F"/>
          <w:szCs w:val="20"/>
        </w:rPr>
        <w:t>警大841國境系境管組吳佳承同學之高見。</w:t>
      </w:r>
    </w:p>
  </w:footnote>
  <w:footnote w:id="40">
    <w:p w:rsidR="00407E7E" w:rsidRPr="0085196E" w:rsidRDefault="00407E7E" w:rsidP="0085196E">
      <w:pPr>
        <w:pStyle w:val="30"/>
        <w:widowControl w:val="0"/>
        <w:ind w:leftChars="0"/>
        <w:jc w:val="both"/>
        <w:rPr>
          <w:rFonts w:ascii="新細明體" w:hAnsi="新細明體"/>
          <w:color w:val="5F5F5F"/>
          <w:szCs w:val="20"/>
        </w:rPr>
      </w:pPr>
      <w:r w:rsidRPr="002E21B0">
        <w:rPr>
          <w:rStyle w:val="af7"/>
          <w:color w:val="FF6600"/>
          <w:szCs w:val="20"/>
          <w:vertAlign w:val="baseline"/>
        </w:rPr>
        <w:footnoteRef/>
      </w:r>
      <w:r w:rsidRPr="002E21B0">
        <w:rPr>
          <w:rStyle w:val="af7"/>
          <w:rFonts w:hint="eastAsia"/>
          <w:color w:val="FF6600"/>
          <w:szCs w:val="20"/>
          <w:vertAlign w:val="baseline"/>
        </w:rPr>
        <w:t xml:space="preserve"> </w:t>
      </w:r>
      <w:r w:rsidRPr="0085196E">
        <w:rPr>
          <w:rFonts w:ascii="新細明體" w:hAnsi="新細明體" w:hint="eastAsia"/>
          <w:color w:val="5F5F5F"/>
          <w:szCs w:val="20"/>
        </w:rPr>
        <w:tab/>
      </w:r>
      <w:r w:rsidRPr="0085196E">
        <w:rPr>
          <w:rFonts w:ascii="新細明體" w:hAnsi="新細明體"/>
          <w:color w:val="5F5F5F"/>
          <w:szCs w:val="20"/>
        </w:rPr>
        <w:t>感謝</w:t>
      </w:r>
      <w:r w:rsidRPr="0085196E">
        <w:rPr>
          <w:rFonts w:ascii="新細明體" w:hAnsi="新細明體" w:hint="eastAsia"/>
          <w:color w:val="5F5F5F"/>
          <w:szCs w:val="20"/>
        </w:rPr>
        <w:t>警大841國境系境管組郭力維同學之高見。</w:t>
      </w:r>
    </w:p>
  </w:footnote>
  <w:footnote w:id="41">
    <w:p w:rsidR="00407E7E" w:rsidRPr="0085196E" w:rsidRDefault="00407E7E" w:rsidP="0085196E">
      <w:pPr>
        <w:pStyle w:val="30"/>
        <w:widowControl w:val="0"/>
        <w:ind w:leftChars="0"/>
        <w:jc w:val="both"/>
        <w:rPr>
          <w:rFonts w:ascii="新細明體" w:hAnsi="新細明體"/>
          <w:color w:val="5F5F5F"/>
          <w:szCs w:val="20"/>
        </w:rPr>
      </w:pPr>
      <w:r w:rsidRPr="002E21B0">
        <w:rPr>
          <w:rStyle w:val="af7"/>
          <w:color w:val="FF6600"/>
          <w:szCs w:val="20"/>
          <w:vertAlign w:val="baseline"/>
        </w:rPr>
        <w:footnoteRef/>
      </w:r>
      <w:r w:rsidRPr="0085196E">
        <w:rPr>
          <w:rFonts w:ascii="新細明體" w:hAnsi="新細明體" w:hint="eastAsia"/>
          <w:color w:val="5F5F5F"/>
          <w:szCs w:val="20"/>
        </w:rPr>
        <w:t xml:space="preserve"> </w:t>
      </w:r>
      <w:r w:rsidRPr="0085196E">
        <w:rPr>
          <w:rFonts w:ascii="新細明體" w:hAnsi="新細明體" w:hint="eastAsia"/>
          <w:color w:val="5F5F5F"/>
          <w:szCs w:val="20"/>
        </w:rPr>
        <w:tab/>
      </w:r>
      <w:r w:rsidRPr="0085196E">
        <w:rPr>
          <w:rFonts w:ascii="新細明體" w:hAnsi="新細明體"/>
          <w:color w:val="5F5F5F"/>
          <w:szCs w:val="20"/>
        </w:rPr>
        <w:t>感謝</w:t>
      </w:r>
      <w:r w:rsidRPr="0085196E">
        <w:rPr>
          <w:rFonts w:ascii="新細明體" w:hAnsi="新細明體" w:hint="eastAsia"/>
          <w:color w:val="5F5F5F"/>
          <w:szCs w:val="20"/>
        </w:rPr>
        <w:t>警大841國境系境管組李鎔全同學之高見。</w:t>
      </w:r>
    </w:p>
  </w:footnote>
  <w:footnote w:id="42">
    <w:p w:rsidR="00407E7E" w:rsidRPr="0085196E" w:rsidRDefault="00407E7E" w:rsidP="0085196E">
      <w:pPr>
        <w:pStyle w:val="30"/>
        <w:widowControl w:val="0"/>
        <w:ind w:leftChars="0"/>
        <w:jc w:val="both"/>
        <w:rPr>
          <w:rFonts w:ascii="新細明體" w:hAnsi="新細明體"/>
          <w:color w:val="5F5F5F"/>
          <w:szCs w:val="20"/>
        </w:rPr>
      </w:pPr>
      <w:r w:rsidRPr="001B2153">
        <w:rPr>
          <w:rStyle w:val="af7"/>
          <w:color w:val="FF6600"/>
          <w:szCs w:val="20"/>
          <w:vertAlign w:val="baseline"/>
        </w:rPr>
        <w:footnoteRef/>
      </w:r>
      <w:r w:rsidRPr="0085196E">
        <w:rPr>
          <w:rFonts w:ascii="新細明體" w:hAnsi="新細明體" w:hint="eastAsia"/>
          <w:color w:val="5F5F5F"/>
          <w:szCs w:val="20"/>
        </w:rPr>
        <w:t xml:space="preserve"> </w:t>
      </w:r>
      <w:r w:rsidRPr="0085196E">
        <w:rPr>
          <w:rFonts w:ascii="新細明體" w:hAnsi="新細明體" w:hint="eastAsia"/>
          <w:color w:val="5F5F5F"/>
          <w:szCs w:val="20"/>
        </w:rPr>
        <w:tab/>
      </w:r>
      <w:r w:rsidRPr="0085196E">
        <w:rPr>
          <w:rFonts w:ascii="新細明體" w:hAnsi="新細明體"/>
          <w:color w:val="5F5F5F"/>
          <w:szCs w:val="20"/>
        </w:rPr>
        <w:t>孟維德（2014），犯罪分析與安全治理（增訂新版），臺北：五南圖書。</w:t>
      </w:r>
    </w:p>
  </w:footnote>
  <w:footnote w:id="43">
    <w:p w:rsidR="00407E7E" w:rsidRPr="0085196E" w:rsidRDefault="00407E7E" w:rsidP="0085196E">
      <w:pPr>
        <w:pStyle w:val="30"/>
        <w:widowControl w:val="0"/>
        <w:ind w:leftChars="0"/>
        <w:jc w:val="both"/>
        <w:rPr>
          <w:rFonts w:ascii="新細明體" w:hAnsi="新細明體"/>
          <w:color w:val="5F5F5F"/>
          <w:szCs w:val="20"/>
        </w:rPr>
      </w:pPr>
      <w:r w:rsidRPr="002E21B0">
        <w:rPr>
          <w:rStyle w:val="af7"/>
          <w:color w:val="FF6600"/>
          <w:szCs w:val="20"/>
          <w:vertAlign w:val="baseline"/>
        </w:rPr>
        <w:footnoteRef/>
      </w:r>
      <w:r w:rsidRPr="0085196E">
        <w:rPr>
          <w:rFonts w:ascii="新細明體" w:hAnsi="新細明體" w:hint="eastAsia"/>
          <w:color w:val="5F5F5F"/>
          <w:szCs w:val="20"/>
        </w:rPr>
        <w:t xml:space="preserve"> </w:t>
      </w:r>
      <w:r w:rsidRPr="0085196E">
        <w:rPr>
          <w:rFonts w:ascii="新細明體" w:hAnsi="新細明體" w:hint="eastAsia"/>
          <w:color w:val="5F5F5F"/>
          <w:szCs w:val="20"/>
        </w:rPr>
        <w:tab/>
      </w:r>
      <w:r w:rsidRPr="0085196E">
        <w:rPr>
          <w:rFonts w:ascii="新細明體" w:hAnsi="新細明體"/>
          <w:color w:val="5F5F5F"/>
          <w:szCs w:val="20"/>
        </w:rPr>
        <w:t>國籍法第9條規定，外國人依第三條至第七條申請歸化者，應提出喪失其原有國籍之證明。但能提出因非可歸責當事人事由，致無法取得該證明並經外交機關查證屬實者，不在此限。</w:t>
      </w:r>
    </w:p>
  </w:footnote>
  <w:footnote w:id="44">
    <w:p w:rsidR="00407E7E" w:rsidRPr="0085196E" w:rsidRDefault="00407E7E" w:rsidP="0085196E">
      <w:pPr>
        <w:pStyle w:val="30"/>
        <w:widowControl w:val="0"/>
        <w:ind w:leftChars="0"/>
        <w:jc w:val="both"/>
        <w:rPr>
          <w:rFonts w:ascii="新細明體" w:hAnsi="新細明體"/>
          <w:color w:val="5F5F5F"/>
          <w:szCs w:val="20"/>
        </w:rPr>
      </w:pPr>
      <w:r w:rsidRPr="002E21B0">
        <w:rPr>
          <w:rStyle w:val="af7"/>
          <w:color w:val="FF6600"/>
          <w:szCs w:val="20"/>
          <w:vertAlign w:val="baseline"/>
        </w:rPr>
        <w:footnoteRef/>
      </w:r>
      <w:r w:rsidRPr="0085196E">
        <w:rPr>
          <w:rFonts w:ascii="新細明體" w:hAnsi="新細明體" w:hint="eastAsia"/>
          <w:color w:val="5F5F5F"/>
          <w:szCs w:val="20"/>
          <w:shd w:val="clear" w:color="auto" w:fill="FFFFFF"/>
        </w:rPr>
        <w:t xml:space="preserve"> </w:t>
      </w:r>
      <w:r w:rsidRPr="0085196E">
        <w:rPr>
          <w:rFonts w:ascii="新細明體" w:hAnsi="新細明體" w:hint="eastAsia"/>
          <w:color w:val="5F5F5F"/>
          <w:szCs w:val="20"/>
          <w:shd w:val="clear" w:color="auto" w:fill="FFFFFF"/>
        </w:rPr>
        <w:tab/>
      </w:r>
      <w:r w:rsidRPr="0085196E">
        <w:rPr>
          <w:rFonts w:ascii="新細明體" w:hAnsi="新細明體"/>
          <w:color w:val="5F5F5F"/>
          <w:szCs w:val="20"/>
          <w:shd w:val="clear" w:color="auto" w:fill="FFFFFF"/>
        </w:rPr>
        <w:t xml:space="preserve">Razin, A., &amp; Sadka, E. </w:t>
      </w:r>
      <w:r w:rsidRPr="0085196E">
        <w:rPr>
          <w:rFonts w:ascii="新細明體" w:hAnsi="新細明體" w:hint="eastAsia"/>
          <w:color w:val="5F5F5F"/>
          <w:szCs w:val="20"/>
          <w:shd w:val="clear" w:color="auto" w:fill="FFFFFF"/>
        </w:rPr>
        <w:t>(</w:t>
      </w:r>
      <w:r w:rsidRPr="0085196E">
        <w:rPr>
          <w:rFonts w:ascii="新細明體" w:hAnsi="新細明體"/>
          <w:color w:val="5F5F5F"/>
          <w:szCs w:val="20"/>
          <w:shd w:val="clear" w:color="auto" w:fill="FFFFFF"/>
        </w:rPr>
        <w:t>1999</w:t>
      </w:r>
      <w:r w:rsidRPr="0085196E">
        <w:rPr>
          <w:rFonts w:ascii="新細明體" w:hAnsi="新細明體" w:hint="eastAsia"/>
          <w:color w:val="5F5F5F"/>
          <w:szCs w:val="20"/>
          <w:shd w:val="clear" w:color="auto" w:fill="FFFFFF"/>
        </w:rPr>
        <w:t>)</w:t>
      </w:r>
      <w:r w:rsidRPr="0085196E">
        <w:rPr>
          <w:rFonts w:ascii="新細明體" w:hAnsi="新細明體"/>
          <w:color w:val="5F5F5F"/>
          <w:szCs w:val="20"/>
          <w:shd w:val="clear" w:color="auto" w:fill="FFFFFF"/>
        </w:rPr>
        <w:t>. Migration and pension with international capital mobility.</w:t>
      </w:r>
      <w:r w:rsidRPr="0085196E">
        <w:rPr>
          <w:rStyle w:val="apple-converted-space"/>
          <w:rFonts w:ascii="新細明體" w:hAnsi="新細明體"/>
          <w:color w:val="5F5F5F"/>
          <w:szCs w:val="20"/>
          <w:shd w:val="clear" w:color="auto" w:fill="FFFFFF"/>
        </w:rPr>
        <w:t> </w:t>
      </w:r>
      <w:r w:rsidRPr="0085196E">
        <w:rPr>
          <w:rFonts w:ascii="新細明體" w:hAnsi="新細明體"/>
          <w:color w:val="5F5F5F"/>
          <w:szCs w:val="20"/>
          <w:shd w:val="clear" w:color="auto" w:fill="FFFFFF"/>
        </w:rPr>
        <w:t>Journal of Public Economics,</w:t>
      </w:r>
      <w:r w:rsidRPr="0085196E">
        <w:rPr>
          <w:rStyle w:val="apple-converted-space"/>
          <w:rFonts w:ascii="新細明體" w:hAnsi="新細明體"/>
          <w:color w:val="5F5F5F"/>
          <w:szCs w:val="20"/>
          <w:shd w:val="clear" w:color="auto" w:fill="FFFFFF"/>
        </w:rPr>
        <w:t> </w:t>
      </w:r>
      <w:r w:rsidRPr="0085196E">
        <w:rPr>
          <w:rFonts w:ascii="新細明體" w:hAnsi="新細明體"/>
          <w:color w:val="5F5F5F"/>
          <w:szCs w:val="20"/>
          <w:shd w:val="clear" w:color="auto" w:fill="FFFFFF"/>
        </w:rPr>
        <w:t>74</w:t>
      </w:r>
      <w:r w:rsidRPr="0085196E">
        <w:rPr>
          <w:rFonts w:ascii="新細明體" w:hAnsi="新細明體" w:hint="eastAsia"/>
          <w:color w:val="5F5F5F"/>
          <w:szCs w:val="20"/>
          <w:shd w:val="clear" w:color="auto" w:fill="FFFFFF"/>
        </w:rPr>
        <w:t>(</w:t>
      </w:r>
      <w:r w:rsidRPr="0085196E">
        <w:rPr>
          <w:rFonts w:ascii="新細明體" w:hAnsi="新細明體"/>
          <w:color w:val="5F5F5F"/>
          <w:szCs w:val="20"/>
          <w:shd w:val="clear" w:color="auto" w:fill="FFFFFF"/>
        </w:rPr>
        <w:t>1</w:t>
      </w:r>
      <w:r w:rsidRPr="0085196E">
        <w:rPr>
          <w:rFonts w:ascii="新細明體" w:hAnsi="新細明體" w:hint="eastAsia"/>
          <w:color w:val="5F5F5F"/>
          <w:szCs w:val="20"/>
          <w:shd w:val="clear" w:color="auto" w:fill="FFFFFF"/>
        </w:rPr>
        <w:t>)</w:t>
      </w:r>
      <w:r w:rsidRPr="0085196E">
        <w:rPr>
          <w:rFonts w:ascii="新細明體" w:hAnsi="新細明體"/>
          <w:color w:val="5F5F5F"/>
          <w:szCs w:val="20"/>
          <w:shd w:val="clear" w:color="auto" w:fill="FFFFFF"/>
        </w:rPr>
        <w:t>, pp141-150.</w:t>
      </w:r>
    </w:p>
  </w:footnote>
  <w:footnote w:id="45">
    <w:p w:rsidR="00407E7E" w:rsidRPr="0085196E" w:rsidRDefault="00407E7E" w:rsidP="0085196E">
      <w:pPr>
        <w:pStyle w:val="30"/>
        <w:widowControl w:val="0"/>
        <w:ind w:leftChars="0"/>
        <w:jc w:val="both"/>
        <w:rPr>
          <w:rFonts w:ascii="新細明體" w:hAnsi="新細明體"/>
          <w:color w:val="5F5F5F"/>
          <w:szCs w:val="20"/>
        </w:rPr>
      </w:pPr>
      <w:r w:rsidRPr="002E21B0">
        <w:rPr>
          <w:rStyle w:val="af7"/>
          <w:color w:val="FF6600"/>
          <w:szCs w:val="20"/>
          <w:vertAlign w:val="baseline"/>
        </w:rPr>
        <w:footnoteRef/>
      </w:r>
      <w:r w:rsidRPr="002E21B0">
        <w:rPr>
          <w:color w:val="FF6600"/>
          <w:szCs w:val="20"/>
        </w:rPr>
        <w:t xml:space="preserve"> </w:t>
      </w:r>
      <w:r w:rsidRPr="0085196E">
        <w:rPr>
          <w:rFonts w:ascii="新細明體" w:hAnsi="新細明體" w:hint="eastAsia"/>
          <w:color w:val="5F5F5F"/>
          <w:szCs w:val="20"/>
        </w:rPr>
        <w:tab/>
      </w:r>
      <w:r w:rsidRPr="0085196E">
        <w:rPr>
          <w:rFonts w:ascii="新細明體" w:hAnsi="新細明體"/>
          <w:color w:val="5F5F5F"/>
          <w:szCs w:val="20"/>
        </w:rPr>
        <w:t>受訪者表示：「行政院之層級較高作一個跨部會統籌，設一個委員會，專技移民是屬於移民政策之一環，目前統籌之是國家發展委員會，國發會基本上亦是有點無力感，國發會就是以前之研考會、經建會加上國科會合併，相關之審認是在科技部、教育部、文化部、經濟部，而審查是在審查會，目前政策研擬及認識用法是脫勾之，並沒有結合在一起，多頭馬車，並未完全整合。當然政府設官分職，各職所司，有它行政目的之存在，應該有院層級委員會之設置去做，要怎樣去吸引專業人才，專家學者亦有很多不錯之意見，僅是實際要執行時就有困難，僅要想得到之方法，署也想得到，但那又如何，人家就是不來，不來之原因實在是太多了，相關配套措施未健全，要健全之話，不是單一部會或少數部會能去完成之，要跨部會，因為牽涉之部會太多了。（B-8-1）」</w:t>
      </w:r>
    </w:p>
  </w:footnote>
  <w:footnote w:id="46">
    <w:p w:rsidR="00407E7E" w:rsidRPr="0085196E" w:rsidRDefault="00407E7E" w:rsidP="0085196E">
      <w:pPr>
        <w:pStyle w:val="30"/>
        <w:widowControl w:val="0"/>
        <w:ind w:leftChars="0"/>
        <w:jc w:val="both"/>
        <w:rPr>
          <w:rFonts w:ascii="新細明體" w:hAnsi="新細明體"/>
          <w:color w:val="5F5F5F"/>
          <w:szCs w:val="20"/>
        </w:rPr>
      </w:pPr>
      <w:r w:rsidRPr="002E21B0">
        <w:rPr>
          <w:rStyle w:val="af7"/>
          <w:color w:val="FF6600"/>
          <w:szCs w:val="20"/>
          <w:vertAlign w:val="baseline"/>
        </w:rPr>
        <w:footnoteRef/>
      </w:r>
      <w:r w:rsidRPr="0085196E">
        <w:rPr>
          <w:rFonts w:ascii="新細明體" w:hAnsi="新細明體" w:hint="eastAsia"/>
          <w:color w:val="5F5F5F"/>
          <w:szCs w:val="20"/>
        </w:rPr>
        <w:t xml:space="preserve"> </w:t>
      </w:r>
      <w:r w:rsidRPr="0085196E">
        <w:rPr>
          <w:rFonts w:ascii="新細明體" w:hAnsi="新細明體" w:hint="eastAsia"/>
          <w:color w:val="5F5F5F"/>
          <w:szCs w:val="20"/>
        </w:rPr>
        <w:tab/>
      </w:r>
      <w:r w:rsidRPr="0085196E">
        <w:rPr>
          <w:rFonts w:ascii="新細明體" w:hAnsi="新細明體"/>
          <w:color w:val="5F5F5F"/>
          <w:szCs w:val="20"/>
        </w:rPr>
        <w:t>柯雨瑞（2004），我國移民管理機關之組織定為與未來發展</w:t>
      </w:r>
      <w:r w:rsidRPr="0085196E">
        <w:rPr>
          <w:rFonts w:ascii="新細明體" w:hAnsi="新細明體" w:hint="eastAsia"/>
          <w:color w:val="5F5F5F"/>
          <w:spacing w:val="-8"/>
          <w:szCs w:val="20"/>
        </w:rPr>
        <w:t>─</w:t>
      </w:r>
      <w:r w:rsidRPr="0085196E">
        <w:rPr>
          <w:rFonts w:ascii="新細明體" w:hAnsi="新細明體" w:hint="eastAsia"/>
          <w:color w:val="5F5F5F"/>
          <w:szCs w:val="20"/>
        </w:rPr>
        <w:t>─</w:t>
      </w:r>
      <w:r w:rsidRPr="0085196E">
        <w:rPr>
          <w:rFonts w:ascii="新細明體" w:hAnsi="新細明體"/>
          <w:color w:val="5F5F5F"/>
          <w:szCs w:val="20"/>
        </w:rPr>
        <w:t>美國聯邦移民管理機關之啟示，警學叢刊，34卷6期，頁179-180。</w:t>
      </w:r>
    </w:p>
  </w:footnote>
  <w:footnote w:id="47">
    <w:p w:rsidR="00407E7E" w:rsidRPr="0085196E" w:rsidRDefault="00407E7E" w:rsidP="0085196E">
      <w:pPr>
        <w:pStyle w:val="30"/>
        <w:widowControl w:val="0"/>
        <w:ind w:leftChars="0"/>
        <w:jc w:val="both"/>
        <w:rPr>
          <w:rFonts w:ascii="新細明體" w:hAnsi="新細明體"/>
          <w:color w:val="5F5F5F"/>
          <w:szCs w:val="20"/>
        </w:rPr>
      </w:pPr>
      <w:r w:rsidRPr="002E21B0">
        <w:rPr>
          <w:rStyle w:val="af7"/>
          <w:color w:val="FF6600"/>
          <w:szCs w:val="20"/>
          <w:vertAlign w:val="baseline"/>
        </w:rPr>
        <w:footnoteRef/>
      </w:r>
      <w:r w:rsidRPr="0085196E">
        <w:rPr>
          <w:rFonts w:ascii="新細明體" w:hAnsi="新細明體"/>
          <w:color w:val="5F5F5F"/>
          <w:szCs w:val="20"/>
        </w:rPr>
        <w:t xml:space="preserve"> </w:t>
      </w:r>
      <w:r w:rsidRPr="0085196E">
        <w:rPr>
          <w:rFonts w:ascii="新細明體" w:hAnsi="新細明體" w:hint="eastAsia"/>
          <w:color w:val="5F5F5F"/>
          <w:szCs w:val="20"/>
        </w:rPr>
        <w:tab/>
      </w:r>
      <w:r w:rsidRPr="0085196E">
        <w:rPr>
          <w:rFonts w:ascii="新細明體" w:hAnsi="新細明體"/>
          <w:color w:val="5F5F5F"/>
          <w:szCs w:val="20"/>
        </w:rPr>
        <w:t>知識管理整體效益之發揮仍需要結合「人」、「資訊科技」、「知識」及「分享」等四大要素，以期能開發成員之思考、創造力、並提升機關組織之整體競爭力，以上，請參閱：簡吉照（2002），知識管理我國警察人力資源發展之新策略，警學叢刊，32卷5期，頁293-294。</w:t>
      </w:r>
    </w:p>
  </w:footnote>
  <w:footnote w:id="48">
    <w:p w:rsidR="00407E7E" w:rsidRPr="0085196E" w:rsidRDefault="00407E7E" w:rsidP="0085196E">
      <w:pPr>
        <w:pStyle w:val="30"/>
        <w:widowControl w:val="0"/>
        <w:ind w:leftChars="0"/>
        <w:jc w:val="both"/>
        <w:rPr>
          <w:rFonts w:ascii="新細明體" w:hAnsi="新細明體"/>
          <w:color w:val="5F5F5F"/>
          <w:szCs w:val="20"/>
        </w:rPr>
      </w:pPr>
      <w:r w:rsidRPr="002E21B0">
        <w:rPr>
          <w:rStyle w:val="af7"/>
          <w:color w:val="FF6600"/>
          <w:szCs w:val="20"/>
          <w:vertAlign w:val="baseline"/>
        </w:rPr>
        <w:footnoteRef/>
      </w:r>
      <w:r w:rsidRPr="002E21B0">
        <w:rPr>
          <w:color w:val="FF6600"/>
          <w:szCs w:val="20"/>
        </w:rPr>
        <w:t xml:space="preserve"> </w:t>
      </w:r>
      <w:r w:rsidRPr="0085196E">
        <w:rPr>
          <w:rFonts w:ascii="新細明體" w:hAnsi="新細明體" w:hint="eastAsia"/>
          <w:color w:val="5F5F5F"/>
          <w:szCs w:val="20"/>
        </w:rPr>
        <w:tab/>
      </w:r>
      <w:r w:rsidRPr="0085196E">
        <w:rPr>
          <w:rFonts w:ascii="新細明體" w:hAnsi="新細明體"/>
          <w:color w:val="5F5F5F"/>
          <w:szCs w:val="20"/>
        </w:rPr>
        <w:t>有受訪者表示：「我要談之比較嚴重之問題是，我們臺灣之真正之困境在於政治之問題比較嚴重，新加坡為什麼可以推，因為新加坡之行政力較強，新加坡之行政是一黨化，他們反對黨之力量很小，他們幾乎一個政策下去，新加坡有一個現象叫做just follow law，我僅要一個法律訂下去，全新加坡人均跟著走，我說在這邊左轉你不可能去右轉，可是這在臺灣是做不到之，我們講得好聽一點是非常民主，講白一點是政治鬥爭較重、民粹較重，這是我們在推行上實務上之困境。如果政治力沒那麼重，民粹沒那麼重之話，或許企業亦比較願意相信政府會幫他們做事，他們需要之人才他們需要之東西開出來，政府才有辦法幫他們弄。（D-5-3）」</w:t>
      </w:r>
    </w:p>
  </w:footnote>
  <w:footnote w:id="49">
    <w:p w:rsidR="00407E7E" w:rsidRPr="0085196E" w:rsidRDefault="00407E7E" w:rsidP="0085196E">
      <w:pPr>
        <w:pStyle w:val="30"/>
        <w:widowControl w:val="0"/>
        <w:ind w:leftChars="0"/>
        <w:jc w:val="both"/>
        <w:rPr>
          <w:rFonts w:ascii="新細明體" w:hAnsi="新細明體"/>
          <w:color w:val="5F5F5F"/>
          <w:szCs w:val="20"/>
        </w:rPr>
      </w:pPr>
      <w:r w:rsidRPr="002E21B0">
        <w:rPr>
          <w:rStyle w:val="af7"/>
          <w:color w:val="FF6600"/>
          <w:szCs w:val="20"/>
          <w:vertAlign w:val="baseline"/>
        </w:rPr>
        <w:footnoteRef/>
      </w:r>
      <w:r w:rsidRPr="002E21B0">
        <w:rPr>
          <w:rFonts w:hint="eastAsia"/>
          <w:color w:val="FF6600"/>
          <w:szCs w:val="20"/>
        </w:rPr>
        <w:t xml:space="preserve"> </w:t>
      </w:r>
      <w:r w:rsidRPr="0085196E">
        <w:rPr>
          <w:rFonts w:ascii="新細明體" w:hAnsi="新細明體" w:hint="eastAsia"/>
          <w:color w:val="5F5F5F"/>
          <w:szCs w:val="20"/>
        </w:rPr>
        <w:tab/>
      </w:r>
      <w:r w:rsidRPr="0085196E">
        <w:rPr>
          <w:rFonts w:ascii="新細明體" w:hAnsi="新細明體"/>
          <w:color w:val="5F5F5F"/>
          <w:szCs w:val="20"/>
        </w:rPr>
        <w:t>有關於本文之此一觀點，謝立功教授亦於「型塑尊重多元，欣賞差異之移民社會」乙文中指出，台灣人民實宜欣賞外來之多元文化，達到多元、不同族群，於台灣共同生活之目標。以上，請參閱：謝立功、張先正、汪毓瑋、謝文忠、柯文麗（2013），美國移民政策之發展，新北市：人類智庫，頁2-3。</w:t>
      </w:r>
    </w:p>
  </w:footnote>
  <w:footnote w:id="50">
    <w:p w:rsidR="00407E7E" w:rsidRPr="0085196E" w:rsidRDefault="00407E7E" w:rsidP="0085196E">
      <w:pPr>
        <w:pStyle w:val="30"/>
        <w:widowControl w:val="0"/>
        <w:ind w:leftChars="0"/>
        <w:jc w:val="both"/>
        <w:rPr>
          <w:rFonts w:ascii="新細明體" w:hAnsi="新細明體"/>
          <w:color w:val="5F5F5F"/>
          <w:szCs w:val="20"/>
        </w:rPr>
      </w:pPr>
      <w:r w:rsidRPr="002E21B0">
        <w:rPr>
          <w:rStyle w:val="af7"/>
          <w:color w:val="FF6600"/>
          <w:szCs w:val="20"/>
          <w:vertAlign w:val="baseline"/>
        </w:rPr>
        <w:footnoteRef/>
      </w:r>
      <w:r w:rsidRPr="002E21B0">
        <w:rPr>
          <w:rStyle w:val="af7"/>
          <w:rFonts w:hint="eastAsia"/>
          <w:color w:val="FF6600"/>
          <w:szCs w:val="20"/>
          <w:vertAlign w:val="baseline"/>
        </w:rPr>
        <w:t xml:space="preserve"> </w:t>
      </w:r>
      <w:r w:rsidRPr="0085196E">
        <w:rPr>
          <w:rFonts w:ascii="新細明體" w:hAnsi="新細明體" w:hint="eastAsia"/>
          <w:color w:val="5F5F5F"/>
          <w:szCs w:val="20"/>
        </w:rPr>
        <w:tab/>
      </w:r>
      <w:r w:rsidRPr="0085196E">
        <w:rPr>
          <w:rFonts w:ascii="新細明體" w:hAnsi="新細明體"/>
          <w:color w:val="5F5F5F"/>
          <w:szCs w:val="20"/>
        </w:rPr>
        <w:t>中華民國統計資訊網（2015），104年5月底工業及服務業受僱員工人數為736萬4千人，本月薪資平均為43,845元，上網瀏覽時間：2015/08/21，</w:t>
      </w:r>
      <w:hyperlink r:id="rId4" w:history="1">
        <w:r w:rsidRPr="002E21B0">
          <w:rPr>
            <w:rStyle w:val="a8"/>
            <w:rFonts w:ascii="Calibri" w:hAnsi="Calibri" w:cs="Calibri"/>
          </w:rPr>
          <w:t>http://www.stat.gov.tw/ct.asp?xItem=37889&amp;ctNode=527&amp;mp=4</w:t>
        </w:r>
      </w:hyperlink>
      <w:r w:rsidRPr="0085196E">
        <w:rPr>
          <w:rFonts w:ascii="新細明體" w:hAnsi="新細明體"/>
          <w:color w:val="5F5F5F"/>
          <w:szCs w:val="20"/>
        </w:rPr>
        <w:t>。</w:t>
      </w:r>
    </w:p>
  </w:footnote>
  <w:footnote w:id="51">
    <w:p w:rsidR="00407E7E" w:rsidRPr="0085196E" w:rsidRDefault="00407E7E" w:rsidP="0085196E">
      <w:pPr>
        <w:pStyle w:val="30"/>
        <w:widowControl w:val="0"/>
        <w:ind w:leftChars="0"/>
        <w:jc w:val="both"/>
        <w:rPr>
          <w:rFonts w:ascii="新細明體" w:hAnsi="新細明體"/>
          <w:color w:val="5F5F5F"/>
          <w:szCs w:val="20"/>
        </w:rPr>
      </w:pPr>
      <w:r w:rsidRPr="002E21B0">
        <w:rPr>
          <w:rStyle w:val="af7"/>
          <w:color w:val="FF6600"/>
          <w:szCs w:val="20"/>
          <w:vertAlign w:val="baseline"/>
        </w:rPr>
        <w:footnoteRef/>
      </w:r>
      <w:r w:rsidRPr="002E21B0">
        <w:rPr>
          <w:rStyle w:val="af7"/>
          <w:rFonts w:hint="eastAsia"/>
          <w:color w:val="FF6600"/>
          <w:szCs w:val="20"/>
          <w:vertAlign w:val="baseline"/>
        </w:rPr>
        <w:t xml:space="preserve"> </w:t>
      </w:r>
      <w:r w:rsidRPr="0085196E">
        <w:rPr>
          <w:rFonts w:ascii="新細明體" w:hAnsi="新細明體" w:hint="eastAsia"/>
          <w:color w:val="5F5F5F"/>
          <w:szCs w:val="20"/>
        </w:rPr>
        <w:tab/>
      </w:r>
      <w:r w:rsidRPr="0085196E">
        <w:rPr>
          <w:rFonts w:ascii="新細明體" w:hAnsi="新細明體"/>
          <w:color w:val="5F5F5F"/>
          <w:szCs w:val="20"/>
        </w:rPr>
        <w:t>陳香如、郭哲瑋，台灣薪資停滯之可能原因與解決方式，上網瀏覽時間：2015/08/21，</w:t>
      </w:r>
      <w:hyperlink r:id="rId5" w:history="1">
        <w:r w:rsidRPr="002E21B0">
          <w:rPr>
            <w:rStyle w:val="a8"/>
            <w:rFonts w:ascii="Calibri" w:hAnsi="Calibri" w:cs="Calibri"/>
          </w:rPr>
          <w:t>http://webcache.googleusercontent.com/search?q=cache:gwfUELd</w:t>
        </w:r>
        <w:r w:rsidRPr="002E21B0">
          <w:rPr>
            <w:rStyle w:val="a8"/>
            <w:rFonts w:ascii="Calibri" w:hAnsi="Calibri" w:cs="Calibri" w:hint="eastAsia"/>
          </w:rPr>
          <w:t xml:space="preserve"> </w:t>
        </w:r>
        <w:r w:rsidRPr="002E21B0">
          <w:rPr>
            <w:rStyle w:val="a8"/>
            <w:rFonts w:ascii="Calibri" w:hAnsi="Calibri" w:cs="Calibri"/>
          </w:rPr>
          <w:t>UzosJ:www.econ.sinica.edu.tw/webtools/thumbnail/download//%3Ffd%3D2013092817171360825_PDoc%26Pname%3D%25E7%25B6%2593%25E6%25BF%259F%25E5%25B9%25B4%25E9%2591%2591%25E5%25B0%2588%25E8%25AB%2596_sc.pdf+&amp;cd=5&amp;hl=zh-TW&amp;ct=clnk&amp;gl=tw</w:t>
        </w:r>
      </w:hyperlink>
      <w:r w:rsidRPr="0085196E">
        <w:rPr>
          <w:rFonts w:ascii="新細明體" w:hAnsi="新細明體"/>
          <w:color w:val="5F5F5F"/>
          <w:szCs w:val="20"/>
        </w:rPr>
        <w:t>。</w:t>
      </w:r>
    </w:p>
  </w:footnote>
  <w:footnote w:id="52">
    <w:p w:rsidR="00407E7E" w:rsidRPr="0085196E" w:rsidRDefault="00407E7E" w:rsidP="0085196E">
      <w:pPr>
        <w:pStyle w:val="30"/>
        <w:widowControl w:val="0"/>
        <w:ind w:leftChars="0"/>
        <w:jc w:val="both"/>
        <w:rPr>
          <w:rFonts w:ascii="新細明體" w:hAnsi="新細明體"/>
          <w:color w:val="5F5F5F"/>
          <w:szCs w:val="20"/>
        </w:rPr>
      </w:pPr>
      <w:r w:rsidRPr="002E21B0">
        <w:rPr>
          <w:rStyle w:val="af7"/>
          <w:color w:val="FF6600"/>
          <w:szCs w:val="20"/>
          <w:vertAlign w:val="baseline"/>
        </w:rPr>
        <w:footnoteRef/>
      </w:r>
      <w:r w:rsidRPr="0085196E">
        <w:rPr>
          <w:rFonts w:ascii="新細明體" w:hAnsi="新細明體" w:hint="eastAsia"/>
          <w:color w:val="5F5F5F"/>
          <w:kern w:val="0"/>
          <w:szCs w:val="20"/>
        </w:rPr>
        <w:t xml:space="preserve"> </w:t>
      </w:r>
      <w:r w:rsidRPr="0085196E">
        <w:rPr>
          <w:rFonts w:ascii="新細明體" w:hAnsi="新細明體" w:hint="eastAsia"/>
          <w:color w:val="5F5F5F"/>
          <w:kern w:val="0"/>
          <w:szCs w:val="20"/>
        </w:rPr>
        <w:tab/>
      </w:r>
      <w:r w:rsidRPr="0085196E">
        <w:rPr>
          <w:rFonts w:ascii="新細明體" w:hAnsi="新細明體"/>
          <w:color w:val="5F5F5F"/>
          <w:szCs w:val="20"/>
        </w:rPr>
        <w:t>林向愷（2008），全球化與台灣面臨的經濟問題，上網瀏覽時間：2015/08/21，</w:t>
      </w:r>
      <w:hyperlink r:id="rId6" w:history="1">
        <w:r w:rsidRPr="002E21B0">
          <w:rPr>
            <w:rStyle w:val="a8"/>
            <w:rFonts w:ascii="Calibri" w:hAnsi="Calibri" w:cs="Calibri"/>
          </w:rPr>
          <w:t>http://www.taiwanncf.org.tw/ttforum/44/44-05.pdf</w:t>
        </w:r>
      </w:hyperlink>
      <w:r w:rsidRPr="0085196E">
        <w:rPr>
          <w:rFonts w:ascii="新細明體" w:hAnsi="新細明體"/>
          <w:color w:val="5F5F5F"/>
          <w:szCs w:val="20"/>
        </w:rPr>
        <w:t>。</w:t>
      </w:r>
    </w:p>
  </w:footnote>
  <w:footnote w:id="53">
    <w:p w:rsidR="00407E7E" w:rsidRPr="0085196E" w:rsidRDefault="00407E7E" w:rsidP="0085196E">
      <w:pPr>
        <w:pStyle w:val="30"/>
        <w:widowControl w:val="0"/>
        <w:ind w:leftChars="0"/>
        <w:jc w:val="both"/>
        <w:rPr>
          <w:rFonts w:ascii="新細明體" w:hAnsi="新細明體"/>
          <w:color w:val="5F5F5F"/>
          <w:szCs w:val="20"/>
        </w:rPr>
      </w:pPr>
      <w:r w:rsidRPr="002E21B0">
        <w:rPr>
          <w:rStyle w:val="af7"/>
          <w:color w:val="FF6600"/>
          <w:szCs w:val="20"/>
          <w:vertAlign w:val="baseline"/>
        </w:rPr>
        <w:footnoteRef/>
      </w:r>
      <w:r w:rsidRPr="0085196E">
        <w:rPr>
          <w:rFonts w:ascii="新細明體" w:hAnsi="新細明體" w:hint="eastAsia"/>
          <w:color w:val="5F5F5F"/>
          <w:szCs w:val="20"/>
        </w:rPr>
        <w:t xml:space="preserve"> </w:t>
      </w:r>
      <w:r w:rsidRPr="0085196E">
        <w:rPr>
          <w:rFonts w:ascii="新細明體" w:hAnsi="新細明體" w:hint="eastAsia"/>
          <w:color w:val="5F5F5F"/>
          <w:szCs w:val="20"/>
        </w:rPr>
        <w:tab/>
      </w:r>
      <w:r w:rsidRPr="0085196E">
        <w:rPr>
          <w:rFonts w:ascii="新細明體" w:hAnsi="新細明體"/>
          <w:color w:val="5F5F5F"/>
          <w:szCs w:val="20"/>
        </w:rPr>
        <w:t>闕士淵（2014），搶外籍專業人才：《國籍法》修正案允許雙重國籍，上網瀏覽時間：2015/08/21，</w:t>
      </w:r>
      <w:hyperlink r:id="rId7" w:history="1">
        <w:r w:rsidRPr="002E21B0">
          <w:rPr>
            <w:rStyle w:val="a8"/>
            <w:rFonts w:ascii="Calibri" w:hAnsi="Calibri" w:cs="Calibri"/>
          </w:rPr>
          <w:t>http://www.thenewslens.com/post/104036/</w:t>
        </w:r>
      </w:hyperlink>
      <w:r w:rsidRPr="002E21B0">
        <w:rPr>
          <w:rStyle w:val="a8"/>
          <w:rFonts w:ascii="Calibri" w:hAnsi="Calibri" w:cs="Calibri"/>
        </w:rPr>
        <w:t>。</w:t>
      </w:r>
    </w:p>
  </w:footnote>
  <w:footnote w:id="54">
    <w:p w:rsidR="00407E7E" w:rsidRPr="002E21B0" w:rsidRDefault="00407E7E" w:rsidP="0085196E">
      <w:pPr>
        <w:pStyle w:val="30"/>
        <w:widowControl w:val="0"/>
        <w:ind w:leftChars="0"/>
        <w:jc w:val="both"/>
        <w:rPr>
          <w:rFonts w:ascii="Calibri" w:hAnsi="Calibri" w:cs="Calibri"/>
          <w:color w:val="5F5F5F"/>
          <w:szCs w:val="20"/>
        </w:rPr>
      </w:pPr>
      <w:r w:rsidRPr="002E21B0">
        <w:rPr>
          <w:rStyle w:val="af7"/>
          <w:color w:val="FF6600"/>
          <w:szCs w:val="20"/>
          <w:vertAlign w:val="baseline"/>
        </w:rPr>
        <w:footnoteRef/>
      </w:r>
      <w:r w:rsidRPr="002E21B0">
        <w:rPr>
          <w:rFonts w:hint="eastAsia"/>
          <w:color w:val="FF6600"/>
          <w:szCs w:val="20"/>
        </w:rPr>
        <w:t xml:space="preserve"> </w:t>
      </w:r>
      <w:r w:rsidRPr="0085196E">
        <w:rPr>
          <w:rFonts w:ascii="新細明體" w:hAnsi="新細明體" w:hint="eastAsia"/>
          <w:color w:val="5F5F5F"/>
          <w:szCs w:val="20"/>
        </w:rPr>
        <w:tab/>
      </w:r>
      <w:r w:rsidRPr="0085196E">
        <w:rPr>
          <w:rFonts w:ascii="新細明體" w:hAnsi="新細明體"/>
          <w:color w:val="5F5F5F"/>
          <w:szCs w:val="20"/>
        </w:rPr>
        <w:t>闕士淵（2014），搶外籍專業人才：《國籍法》修正案允許雙重國籍，上網瀏覽時間：2015/08/21，</w:t>
      </w:r>
      <w:hyperlink r:id="rId8" w:history="1">
        <w:r w:rsidRPr="002E21B0">
          <w:rPr>
            <w:rStyle w:val="a8"/>
            <w:rFonts w:ascii="Calibri" w:hAnsi="Calibri" w:cs="Calibri"/>
          </w:rPr>
          <w:t>http://www.thenewslens.com/post/104036/</w:t>
        </w:r>
      </w:hyperlink>
      <w:r w:rsidRPr="002E21B0">
        <w:rPr>
          <w:rFonts w:ascii="Calibri" w:hAnsi="Calibri" w:cs="Calibri"/>
          <w:color w:val="5F5F5F"/>
          <w:szCs w:val="20"/>
        </w:rPr>
        <w:t>。</w:t>
      </w:r>
    </w:p>
  </w:footnote>
  <w:footnote w:id="55">
    <w:p w:rsidR="00407E7E" w:rsidRPr="002E21B0" w:rsidRDefault="00407E7E" w:rsidP="0085196E">
      <w:pPr>
        <w:pStyle w:val="30"/>
        <w:widowControl w:val="0"/>
        <w:ind w:leftChars="0"/>
        <w:jc w:val="both"/>
        <w:rPr>
          <w:rFonts w:ascii="Calibri" w:hAnsi="Calibri" w:cs="Calibri"/>
          <w:color w:val="5F5F5F"/>
          <w:szCs w:val="20"/>
        </w:rPr>
      </w:pPr>
      <w:r w:rsidRPr="002E21B0">
        <w:rPr>
          <w:rStyle w:val="af7"/>
          <w:color w:val="FF6600"/>
          <w:szCs w:val="20"/>
          <w:vertAlign w:val="baseline"/>
        </w:rPr>
        <w:footnoteRef/>
      </w:r>
      <w:r w:rsidRPr="0085196E">
        <w:rPr>
          <w:rFonts w:ascii="新細明體" w:hAnsi="新細明體" w:hint="eastAsia"/>
          <w:color w:val="5F5F5F"/>
          <w:szCs w:val="20"/>
        </w:rPr>
        <w:t xml:space="preserve"> </w:t>
      </w:r>
      <w:r w:rsidRPr="0085196E">
        <w:rPr>
          <w:rFonts w:ascii="新細明體" w:hAnsi="新細明體" w:hint="eastAsia"/>
          <w:color w:val="5F5F5F"/>
          <w:szCs w:val="20"/>
        </w:rPr>
        <w:tab/>
      </w:r>
      <w:r w:rsidRPr="0085196E">
        <w:rPr>
          <w:rFonts w:ascii="新細明體" w:hAnsi="新細明體"/>
          <w:color w:val="5F5F5F"/>
          <w:szCs w:val="20"/>
        </w:rPr>
        <w:t>中時電子報（2015），社論－剝極而復</w:t>
      </w:r>
      <w:r w:rsidRPr="0085196E">
        <w:rPr>
          <w:rFonts w:ascii="新細明體" w:hAnsi="新細明體" w:hint="eastAsia"/>
          <w:color w:val="5F5F5F"/>
          <w:szCs w:val="20"/>
        </w:rPr>
        <w:t xml:space="preserve">　</w:t>
      </w:r>
      <w:r w:rsidRPr="0085196E">
        <w:rPr>
          <w:rFonts w:ascii="新細明體" w:hAnsi="新細明體"/>
          <w:color w:val="5F5F5F"/>
          <w:szCs w:val="20"/>
        </w:rPr>
        <w:t>台灣新思維的新契機，2015年08月08日，上網瀏覽時間：2015/08/21，</w:t>
      </w:r>
      <w:hyperlink r:id="rId9" w:history="1">
        <w:r w:rsidRPr="002E21B0">
          <w:rPr>
            <w:rStyle w:val="a8"/>
            <w:rFonts w:ascii="Calibri" w:hAnsi="Calibri" w:cs="Calibri"/>
          </w:rPr>
          <w:t>http://www.chinatimes.com/newspapers/</w:t>
        </w:r>
        <w:r w:rsidRPr="002E21B0">
          <w:rPr>
            <w:rStyle w:val="a8"/>
            <w:rFonts w:ascii="Calibri" w:hAnsi="Calibri" w:cs="Calibri" w:hint="eastAsia"/>
          </w:rPr>
          <w:t xml:space="preserve"> </w:t>
        </w:r>
        <w:r w:rsidRPr="002E21B0">
          <w:rPr>
            <w:rStyle w:val="a8"/>
            <w:rFonts w:ascii="Calibri" w:hAnsi="Calibri" w:cs="Calibri"/>
          </w:rPr>
          <w:t>20150808000507-260109</w:t>
        </w:r>
      </w:hyperlink>
      <w:r w:rsidRPr="002E21B0">
        <w:rPr>
          <w:rFonts w:ascii="Calibri" w:hAnsi="Calibri" w:cs="Calibri"/>
          <w:color w:val="5F5F5F"/>
          <w:szCs w:val="20"/>
        </w:rPr>
        <w:t>。</w:t>
      </w:r>
    </w:p>
  </w:footnote>
  <w:footnote w:id="56">
    <w:p w:rsidR="00407E7E" w:rsidRPr="0085196E" w:rsidRDefault="00407E7E" w:rsidP="0085196E">
      <w:pPr>
        <w:pStyle w:val="30"/>
        <w:widowControl w:val="0"/>
        <w:ind w:leftChars="0"/>
        <w:jc w:val="both"/>
        <w:rPr>
          <w:rFonts w:ascii="新細明體" w:hAnsi="新細明體"/>
          <w:color w:val="5F5F5F"/>
          <w:szCs w:val="20"/>
        </w:rPr>
      </w:pPr>
      <w:r w:rsidRPr="002E21B0">
        <w:rPr>
          <w:rStyle w:val="af7"/>
          <w:color w:val="FF6600"/>
          <w:szCs w:val="20"/>
          <w:vertAlign w:val="baseline"/>
        </w:rPr>
        <w:footnoteRef/>
      </w:r>
      <w:r w:rsidRPr="0085196E">
        <w:rPr>
          <w:rStyle w:val="af7"/>
          <w:rFonts w:ascii="新細明體" w:hAnsi="新細明體" w:hint="eastAsia"/>
          <w:color w:val="5F5F5F"/>
          <w:szCs w:val="20"/>
        </w:rPr>
        <w:t xml:space="preserve"> </w:t>
      </w:r>
      <w:r w:rsidRPr="0085196E">
        <w:rPr>
          <w:rFonts w:ascii="新細明體" w:hAnsi="新細明體" w:hint="eastAsia"/>
          <w:color w:val="5F5F5F"/>
          <w:szCs w:val="20"/>
        </w:rPr>
        <w:tab/>
      </w:r>
      <w:r w:rsidRPr="0085196E">
        <w:rPr>
          <w:rFonts w:ascii="新細明體" w:hAnsi="新細明體"/>
          <w:color w:val="5F5F5F"/>
          <w:szCs w:val="20"/>
        </w:rPr>
        <w:t>行政院研究發展考核委員會（2011），各國移民參政權之比較研究，台北市：行政院研究發展考核委員會。</w:t>
      </w:r>
    </w:p>
  </w:footnote>
  <w:footnote w:id="57">
    <w:p w:rsidR="00407E7E" w:rsidRPr="0085196E" w:rsidRDefault="00407E7E" w:rsidP="0085196E">
      <w:pPr>
        <w:pStyle w:val="30"/>
        <w:widowControl w:val="0"/>
        <w:ind w:leftChars="0"/>
        <w:jc w:val="both"/>
        <w:rPr>
          <w:rFonts w:ascii="新細明體" w:hAnsi="新細明體"/>
          <w:color w:val="5F5F5F"/>
          <w:szCs w:val="20"/>
        </w:rPr>
      </w:pPr>
      <w:r w:rsidRPr="002E21B0">
        <w:rPr>
          <w:rStyle w:val="af7"/>
          <w:color w:val="FF6600"/>
          <w:szCs w:val="20"/>
          <w:vertAlign w:val="baseline"/>
        </w:rPr>
        <w:footnoteRef/>
      </w:r>
      <w:r w:rsidRPr="002E21B0">
        <w:rPr>
          <w:rFonts w:hint="eastAsia"/>
          <w:color w:val="FF6600"/>
          <w:szCs w:val="20"/>
        </w:rPr>
        <w:t xml:space="preserve"> </w:t>
      </w:r>
      <w:r w:rsidRPr="0085196E">
        <w:rPr>
          <w:rFonts w:ascii="新細明體" w:hAnsi="新細明體" w:hint="eastAsia"/>
          <w:color w:val="5F5F5F"/>
          <w:szCs w:val="20"/>
        </w:rPr>
        <w:tab/>
      </w:r>
      <w:r w:rsidRPr="0085196E">
        <w:rPr>
          <w:rFonts w:ascii="新細明體" w:hAnsi="新細明體"/>
          <w:color w:val="5F5F5F"/>
          <w:szCs w:val="20"/>
        </w:rPr>
        <w:t>黃齡玉（2006），考察美國移民政策之現況（行政院考察報告），台北：行政院。</w:t>
      </w:r>
    </w:p>
  </w:footnote>
  <w:footnote w:id="58">
    <w:p w:rsidR="00407E7E" w:rsidRPr="0085196E" w:rsidRDefault="00407E7E" w:rsidP="0085196E">
      <w:pPr>
        <w:pStyle w:val="30"/>
        <w:widowControl w:val="0"/>
        <w:ind w:leftChars="0"/>
        <w:jc w:val="both"/>
        <w:rPr>
          <w:rFonts w:ascii="新細明體" w:hAnsi="新細明體"/>
          <w:color w:val="5F5F5F"/>
          <w:szCs w:val="20"/>
          <w:lang w:val="es-ES"/>
        </w:rPr>
      </w:pPr>
      <w:r w:rsidRPr="002E21B0">
        <w:rPr>
          <w:rStyle w:val="af7"/>
          <w:color w:val="FF6600"/>
          <w:szCs w:val="20"/>
          <w:vertAlign w:val="baseline"/>
        </w:rPr>
        <w:footnoteRef/>
      </w:r>
      <w:r w:rsidRPr="0085196E">
        <w:rPr>
          <w:rFonts w:ascii="新細明體" w:hAnsi="新細明體" w:hint="eastAsia"/>
          <w:color w:val="5F5F5F"/>
          <w:szCs w:val="20"/>
          <w:lang w:val="es-ES"/>
        </w:rPr>
        <w:t xml:space="preserve"> </w:t>
      </w:r>
      <w:r w:rsidRPr="0085196E">
        <w:rPr>
          <w:rFonts w:ascii="新細明體" w:hAnsi="新細明體" w:hint="eastAsia"/>
          <w:color w:val="5F5F5F"/>
          <w:szCs w:val="20"/>
          <w:lang w:val="es-ES"/>
        </w:rPr>
        <w:tab/>
      </w:r>
      <w:r w:rsidRPr="0085196E">
        <w:rPr>
          <w:rFonts w:ascii="新細明體" w:hAnsi="新細明體"/>
          <w:color w:val="5F5F5F"/>
          <w:szCs w:val="20"/>
        </w:rPr>
        <w:t>李順德、陳宛茜</w:t>
      </w:r>
      <w:r w:rsidRPr="0085196E">
        <w:rPr>
          <w:rFonts w:ascii="新細明體" w:hAnsi="新細明體"/>
          <w:color w:val="5F5F5F"/>
          <w:szCs w:val="20"/>
          <w:lang w:val="es-ES"/>
        </w:rPr>
        <w:t>（2015），</w:t>
      </w:r>
      <w:r w:rsidRPr="0085196E">
        <w:rPr>
          <w:rFonts w:ascii="新細明體" w:hAnsi="新細明體"/>
          <w:color w:val="5F5F5F"/>
          <w:szCs w:val="20"/>
        </w:rPr>
        <w:t>南向政策整合</w:t>
      </w:r>
      <w:r w:rsidRPr="0085196E">
        <w:rPr>
          <w:rFonts w:ascii="新細明體" w:hAnsi="新細明體"/>
          <w:color w:val="5F5F5F"/>
          <w:szCs w:val="20"/>
          <w:lang w:val="es-ES"/>
        </w:rPr>
        <w:t>，</w:t>
      </w:r>
      <w:r w:rsidRPr="0085196E">
        <w:rPr>
          <w:rFonts w:ascii="新細明體" w:hAnsi="新細明體"/>
          <w:color w:val="5F5F5F"/>
          <w:szCs w:val="20"/>
        </w:rPr>
        <w:t>新住民事務協調會報成軍</w:t>
      </w:r>
      <w:r w:rsidRPr="0085196E">
        <w:rPr>
          <w:rFonts w:ascii="新細明體" w:hAnsi="新細明體"/>
          <w:color w:val="5F5F5F"/>
          <w:szCs w:val="20"/>
          <w:lang w:val="es-ES"/>
        </w:rPr>
        <w:t>，</w:t>
      </w:r>
      <w:r w:rsidRPr="0085196E">
        <w:rPr>
          <w:rFonts w:ascii="新細明體" w:hAnsi="新細明體"/>
          <w:color w:val="5F5F5F"/>
          <w:szCs w:val="20"/>
        </w:rPr>
        <w:t>上網瀏覽時間</w:t>
      </w:r>
      <w:r w:rsidRPr="0085196E">
        <w:rPr>
          <w:rFonts w:ascii="新細明體" w:hAnsi="新細明體"/>
          <w:color w:val="5F5F5F"/>
          <w:szCs w:val="20"/>
          <w:lang w:val="es-ES"/>
        </w:rPr>
        <w:t>：2015/08/21，</w:t>
      </w:r>
      <w:hyperlink r:id="rId10" w:history="1">
        <w:r w:rsidRPr="001B2153">
          <w:rPr>
            <w:rStyle w:val="a8"/>
            <w:rFonts w:ascii="Calibri" w:hAnsi="Calibri" w:cs="Calibri"/>
          </w:rPr>
          <w:t>http://udn.com/news/story/7314/1020724-%E5%8D%</w:t>
        </w:r>
        <w:r w:rsidRPr="001B2153">
          <w:rPr>
            <w:rStyle w:val="a8"/>
            <w:rFonts w:ascii="Calibri" w:hAnsi="Calibri" w:cs="Calibri" w:hint="eastAsia"/>
          </w:rPr>
          <w:t xml:space="preserve"> </w:t>
        </w:r>
        <w:r w:rsidRPr="001B2153">
          <w:rPr>
            <w:rStyle w:val="a8"/>
            <w:rFonts w:ascii="Calibri" w:hAnsi="Calibri" w:cs="Calibri"/>
          </w:rPr>
          <w:t>97%E5%90%91%E6%94%BF%E7%AD%96%E6%95%B4%E5%90%88-%E6%96%B0%E4%BD%8F%E6%B0%91%E4%BA%8B%E5%8B%99%E5%8D%94%E8%AA%BF%E6%9C%83%E5%A0%B1%E6%88%90%E8%BB%8D</w:t>
        </w:r>
      </w:hyperlink>
      <w:r w:rsidRPr="0085196E">
        <w:rPr>
          <w:rFonts w:ascii="新細明體" w:hAnsi="新細明體"/>
          <w:color w:val="5F5F5F"/>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4B1E"/>
    <w:multiLevelType w:val="hybridMultilevel"/>
    <w:tmpl w:val="0AEAF180"/>
    <w:lvl w:ilvl="0" w:tplc="D9B819B4">
      <w:start w:val="1"/>
      <w:numFmt w:val="decimal"/>
      <w:pStyle w:val="a"/>
      <w:lvlText w:val="%1."/>
      <w:lvlJc w:val="left"/>
      <w:pPr>
        <w:tabs>
          <w:tab w:val="num" w:pos="960"/>
        </w:tabs>
        <w:ind w:left="96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A66298C"/>
    <w:multiLevelType w:val="hybridMultilevel"/>
    <w:tmpl w:val="4B7648DA"/>
    <w:lvl w:ilvl="0" w:tplc="A92C6DF0">
      <w:start w:val="1"/>
      <w:numFmt w:val="ideographDigital"/>
      <w:pStyle w:val="a0"/>
      <w:lvlText w:val="%1、"/>
      <w:lvlJc w:val="left"/>
      <w:pPr>
        <w:tabs>
          <w:tab w:val="num" w:pos="1756"/>
        </w:tabs>
        <w:ind w:left="1756"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41A5494"/>
    <w:multiLevelType w:val="hybridMultilevel"/>
    <w:tmpl w:val="D24E8F70"/>
    <w:lvl w:ilvl="0" w:tplc="0409000F">
      <w:start w:val="1"/>
      <w:numFmt w:val="decimal"/>
      <w:pStyle w:val="a1"/>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5DDE66ED"/>
    <w:multiLevelType w:val="hybridMultilevel"/>
    <w:tmpl w:val="9E384842"/>
    <w:lvl w:ilvl="0" w:tplc="3EF47CEA">
      <w:start w:val="1"/>
      <w:numFmt w:val="taiwaneseCountingThousand"/>
      <w:pStyle w:val="a2"/>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B1554CB"/>
    <w:multiLevelType w:val="hybridMultilevel"/>
    <w:tmpl w:val="330007B6"/>
    <w:lvl w:ilvl="0" w:tplc="55CA8218">
      <w:start w:val="1"/>
      <w:numFmt w:val="decimal"/>
      <w:pStyle w:val="4"/>
      <w:lvlText w:val="%1."/>
      <w:lvlJc w:val="left"/>
      <w:pPr>
        <w:ind w:left="360" w:hanging="360"/>
      </w:pPr>
      <w:rPr>
        <w:rFonts w:hint="default"/>
      </w:rPr>
    </w:lvl>
    <w:lvl w:ilvl="1" w:tplc="04090019" w:tentative="1">
      <w:start w:val="1"/>
      <w:numFmt w:val="ideographTraditional"/>
      <w:pStyle w:val="3"/>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C611B18"/>
    <w:multiLevelType w:val="hybridMultilevel"/>
    <w:tmpl w:val="30C42C38"/>
    <w:lvl w:ilvl="0" w:tplc="FFFFFFFF">
      <w:start w:val="1"/>
      <w:numFmt w:val="ideographDigital"/>
      <w:pStyle w:val="a3"/>
      <w:lvlText w:val="%1."/>
      <w:lvlJc w:val="left"/>
      <w:pPr>
        <w:tabs>
          <w:tab w:val="num" w:pos="480"/>
        </w:tabs>
        <w:ind w:left="480" w:hanging="480"/>
      </w:pPr>
      <w:rPr>
        <w:rFonts w:hint="eastAsia"/>
        <w:b w:val="0"/>
        <w:i w:val="0"/>
        <w:sz w:val="32"/>
        <w:szCs w:val="32"/>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num w:numId="1">
    <w:abstractNumId w:val="4"/>
  </w:num>
  <w:num w:numId="2">
    <w:abstractNumId w:val="3"/>
  </w:num>
  <w:num w:numId="3">
    <w:abstractNumId w:val="2"/>
  </w:num>
  <w:num w:numId="4">
    <w:abstractNumId w:val="0"/>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25A"/>
    <w:rsid w:val="00017661"/>
    <w:rsid w:val="000509F5"/>
    <w:rsid w:val="00077EEA"/>
    <w:rsid w:val="00081157"/>
    <w:rsid w:val="000A7280"/>
    <w:rsid w:val="000C1D83"/>
    <w:rsid w:val="000C7574"/>
    <w:rsid w:val="000C781E"/>
    <w:rsid w:val="000E1DCB"/>
    <w:rsid w:val="000E65D1"/>
    <w:rsid w:val="00104FBB"/>
    <w:rsid w:val="00114816"/>
    <w:rsid w:val="001203F7"/>
    <w:rsid w:val="001605C6"/>
    <w:rsid w:val="0019115F"/>
    <w:rsid w:val="001B08B9"/>
    <w:rsid w:val="001B2153"/>
    <w:rsid w:val="001D50AD"/>
    <w:rsid w:val="00207302"/>
    <w:rsid w:val="002139D8"/>
    <w:rsid w:val="00240752"/>
    <w:rsid w:val="002562D2"/>
    <w:rsid w:val="002B0F1A"/>
    <w:rsid w:val="002B17E4"/>
    <w:rsid w:val="002B245E"/>
    <w:rsid w:val="002B260C"/>
    <w:rsid w:val="002D770B"/>
    <w:rsid w:val="002E21B0"/>
    <w:rsid w:val="002E76B4"/>
    <w:rsid w:val="002E7BA1"/>
    <w:rsid w:val="00343044"/>
    <w:rsid w:val="00372C29"/>
    <w:rsid w:val="003757D6"/>
    <w:rsid w:val="00376A80"/>
    <w:rsid w:val="00385DF8"/>
    <w:rsid w:val="003E15A3"/>
    <w:rsid w:val="00407E7E"/>
    <w:rsid w:val="0041579E"/>
    <w:rsid w:val="00422203"/>
    <w:rsid w:val="004277CF"/>
    <w:rsid w:val="00434291"/>
    <w:rsid w:val="0045425A"/>
    <w:rsid w:val="00457D2C"/>
    <w:rsid w:val="00464EE7"/>
    <w:rsid w:val="004702E6"/>
    <w:rsid w:val="004A6E50"/>
    <w:rsid w:val="004C1693"/>
    <w:rsid w:val="004E591A"/>
    <w:rsid w:val="0051365B"/>
    <w:rsid w:val="00520F8A"/>
    <w:rsid w:val="005234FE"/>
    <w:rsid w:val="0054694E"/>
    <w:rsid w:val="0056107E"/>
    <w:rsid w:val="00587B64"/>
    <w:rsid w:val="005B7E67"/>
    <w:rsid w:val="005D0A32"/>
    <w:rsid w:val="005E4CE0"/>
    <w:rsid w:val="005E66C6"/>
    <w:rsid w:val="00600795"/>
    <w:rsid w:val="00634AC4"/>
    <w:rsid w:val="006647F1"/>
    <w:rsid w:val="00672E6F"/>
    <w:rsid w:val="006C53DB"/>
    <w:rsid w:val="006E7FE9"/>
    <w:rsid w:val="00700BBD"/>
    <w:rsid w:val="00706DF9"/>
    <w:rsid w:val="0072185D"/>
    <w:rsid w:val="0072241A"/>
    <w:rsid w:val="007529A1"/>
    <w:rsid w:val="00772C6B"/>
    <w:rsid w:val="00793FE9"/>
    <w:rsid w:val="007962C4"/>
    <w:rsid w:val="007A4FAB"/>
    <w:rsid w:val="007B59EF"/>
    <w:rsid w:val="007B5AFC"/>
    <w:rsid w:val="007C43D5"/>
    <w:rsid w:val="007C4FA0"/>
    <w:rsid w:val="007E5802"/>
    <w:rsid w:val="007F4C46"/>
    <w:rsid w:val="008013F3"/>
    <w:rsid w:val="0085196E"/>
    <w:rsid w:val="008563B2"/>
    <w:rsid w:val="00887127"/>
    <w:rsid w:val="008B02FB"/>
    <w:rsid w:val="008B5DF5"/>
    <w:rsid w:val="008D77EF"/>
    <w:rsid w:val="00900A70"/>
    <w:rsid w:val="00911FC0"/>
    <w:rsid w:val="009226F1"/>
    <w:rsid w:val="009457C7"/>
    <w:rsid w:val="00967AED"/>
    <w:rsid w:val="00971078"/>
    <w:rsid w:val="009A1D56"/>
    <w:rsid w:val="009C17C9"/>
    <w:rsid w:val="009F4926"/>
    <w:rsid w:val="00A1319C"/>
    <w:rsid w:val="00A175D1"/>
    <w:rsid w:val="00A300F8"/>
    <w:rsid w:val="00A33265"/>
    <w:rsid w:val="00A65DD0"/>
    <w:rsid w:val="00AB72F0"/>
    <w:rsid w:val="00AE4F3B"/>
    <w:rsid w:val="00B50E39"/>
    <w:rsid w:val="00B67208"/>
    <w:rsid w:val="00B93392"/>
    <w:rsid w:val="00BB659A"/>
    <w:rsid w:val="00C12E3D"/>
    <w:rsid w:val="00C348EE"/>
    <w:rsid w:val="00C564DD"/>
    <w:rsid w:val="00C62CF7"/>
    <w:rsid w:val="00C80842"/>
    <w:rsid w:val="00C82059"/>
    <w:rsid w:val="00C91A2B"/>
    <w:rsid w:val="00CD3262"/>
    <w:rsid w:val="00D13520"/>
    <w:rsid w:val="00D25D69"/>
    <w:rsid w:val="00D2766B"/>
    <w:rsid w:val="00D65CA3"/>
    <w:rsid w:val="00D73296"/>
    <w:rsid w:val="00D905D3"/>
    <w:rsid w:val="00DD2495"/>
    <w:rsid w:val="00DF678A"/>
    <w:rsid w:val="00E11812"/>
    <w:rsid w:val="00E11853"/>
    <w:rsid w:val="00E254A1"/>
    <w:rsid w:val="00E434BF"/>
    <w:rsid w:val="00E448D1"/>
    <w:rsid w:val="00E60425"/>
    <w:rsid w:val="00E729FF"/>
    <w:rsid w:val="00E840C3"/>
    <w:rsid w:val="00EB27D6"/>
    <w:rsid w:val="00EC7AEC"/>
    <w:rsid w:val="00F22BA1"/>
    <w:rsid w:val="00F23E1B"/>
    <w:rsid w:val="00F24DB0"/>
    <w:rsid w:val="00F25F91"/>
    <w:rsid w:val="00F42002"/>
    <w:rsid w:val="00F50E72"/>
    <w:rsid w:val="00F61314"/>
    <w:rsid w:val="00F9063E"/>
    <w:rsid w:val="00F936D9"/>
    <w:rsid w:val="00FA14AC"/>
    <w:rsid w:val="00FC61E3"/>
    <w:rsid w:val="00FD17B6"/>
    <w:rsid w:val="00FE07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111ED351-7A39-44E2-B214-03A29D08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4">
    <w:name w:val="Normal"/>
    <w:qFormat/>
    <w:pPr>
      <w:widowControl w:val="0"/>
    </w:pPr>
    <w:rPr>
      <w:kern w:val="2"/>
      <w:szCs w:val="24"/>
    </w:rPr>
  </w:style>
  <w:style w:type="paragraph" w:styleId="1">
    <w:name w:val="heading 1"/>
    <w:basedOn w:val="a4"/>
    <w:next w:val="a4"/>
    <w:link w:val="10"/>
    <w:qFormat/>
    <w:rsid w:val="002E21B0"/>
    <w:pPr>
      <w:keepNext/>
      <w:adjustRightInd w:val="0"/>
      <w:snapToGrid w:val="0"/>
      <w:spacing w:beforeLines="30" w:before="108" w:afterLines="30" w:after="108"/>
      <w:outlineLvl w:val="0"/>
    </w:pPr>
    <w:rPr>
      <w:rFonts w:ascii="標楷體" w:eastAsia="標楷體" w:hAnsi="標楷體"/>
      <w:b/>
      <w:bCs/>
      <w:color w:val="000080"/>
      <w:kern w:val="0"/>
      <w:sz w:val="28"/>
    </w:rPr>
  </w:style>
  <w:style w:type="paragraph" w:styleId="2">
    <w:name w:val="heading 2"/>
    <w:basedOn w:val="a4"/>
    <w:next w:val="a4"/>
    <w:link w:val="20"/>
    <w:unhideWhenUsed/>
    <w:qFormat/>
    <w:rsid w:val="00C80842"/>
    <w:pPr>
      <w:keepNext/>
      <w:adjustRightInd w:val="0"/>
      <w:snapToGrid w:val="0"/>
      <w:spacing w:beforeLines="30" w:before="108" w:afterLines="30" w:after="108"/>
      <w:outlineLvl w:val="1"/>
    </w:pPr>
    <w:rPr>
      <w:rFonts w:ascii="標楷體" w:eastAsia="標楷體" w:hAnsi="標楷體" w:cs="Arial Unicode MS"/>
      <w:b/>
      <w:bCs/>
      <w:color w:val="990000"/>
      <w:sz w:val="26"/>
      <w:szCs w:val="28"/>
    </w:rPr>
  </w:style>
  <w:style w:type="paragraph" w:styleId="30">
    <w:name w:val="heading 3"/>
    <w:basedOn w:val="a4"/>
    <w:next w:val="a4"/>
    <w:link w:val="31"/>
    <w:unhideWhenUsed/>
    <w:qFormat/>
    <w:rsid w:val="000C7574"/>
    <w:pPr>
      <w:widowControl/>
      <w:adjustRightInd w:val="0"/>
      <w:snapToGrid w:val="0"/>
      <w:ind w:leftChars="59" w:left="118"/>
      <w:outlineLvl w:val="2"/>
    </w:pPr>
    <w:rPr>
      <w:rFonts w:ascii="Arial Unicode MS" w:hAnsi="Arial Unicode MS" w:cs="Arial Unicode MS"/>
      <w:bCs/>
      <w:color w:val="808000"/>
      <w:szCs w:val="36"/>
    </w:rPr>
  </w:style>
  <w:style w:type="paragraph" w:styleId="40">
    <w:name w:val="heading 4"/>
    <w:basedOn w:val="a4"/>
    <w:next w:val="a4"/>
    <w:link w:val="41"/>
    <w:qFormat/>
    <w:rsid w:val="003E15A3"/>
    <w:pPr>
      <w:keepNext/>
      <w:autoSpaceDN w:val="0"/>
      <w:ind w:firstLineChars="200" w:firstLine="200"/>
      <w:jc w:val="center"/>
      <w:outlineLvl w:val="3"/>
    </w:pPr>
    <w:rPr>
      <w:sz w:val="36"/>
    </w:rPr>
  </w:style>
  <w:style w:type="paragraph" w:styleId="5">
    <w:name w:val="heading 5"/>
    <w:basedOn w:val="a4"/>
    <w:next w:val="a4"/>
    <w:link w:val="50"/>
    <w:qFormat/>
    <w:rsid w:val="003E15A3"/>
    <w:pPr>
      <w:keepNext/>
      <w:autoSpaceDN w:val="0"/>
      <w:spacing w:line="720" w:lineRule="auto"/>
      <w:ind w:leftChars="200" w:left="200" w:firstLineChars="200" w:firstLine="200"/>
      <w:jc w:val="both"/>
      <w:outlineLvl w:val="4"/>
    </w:pPr>
    <w:rPr>
      <w:rFonts w:ascii="Arial" w:hAnsi="Arial"/>
      <w:b/>
      <w:bCs/>
      <w:sz w:val="36"/>
      <w:szCs w:val="36"/>
      <w:lang w:eastAsia="ja-JP"/>
    </w:rPr>
  </w:style>
  <w:style w:type="paragraph" w:styleId="6">
    <w:name w:val="heading 6"/>
    <w:basedOn w:val="a4"/>
    <w:next w:val="a4"/>
    <w:link w:val="60"/>
    <w:qFormat/>
    <w:rsid w:val="003E15A3"/>
    <w:pPr>
      <w:keepNext/>
      <w:autoSpaceDN w:val="0"/>
      <w:spacing w:after="240" w:line="720" w:lineRule="auto"/>
      <w:ind w:leftChars="200" w:left="3260" w:firstLineChars="200" w:hanging="1134"/>
      <w:jc w:val="both"/>
      <w:outlineLvl w:val="5"/>
    </w:pPr>
    <w:rPr>
      <w:rFonts w:ascii="Arial" w:hAnsi="Arial"/>
      <w:sz w:val="36"/>
      <w:szCs w:val="36"/>
    </w:rPr>
  </w:style>
  <w:style w:type="paragraph" w:styleId="7">
    <w:name w:val="heading 7"/>
    <w:basedOn w:val="a4"/>
    <w:next w:val="a4"/>
    <w:link w:val="70"/>
    <w:qFormat/>
    <w:rsid w:val="003E15A3"/>
    <w:pPr>
      <w:keepNext/>
      <w:autoSpaceDN w:val="0"/>
      <w:spacing w:after="240" w:line="720" w:lineRule="auto"/>
      <w:ind w:leftChars="400" w:left="3827" w:firstLineChars="200" w:hanging="1276"/>
      <w:jc w:val="both"/>
      <w:outlineLvl w:val="6"/>
    </w:pPr>
    <w:rPr>
      <w:rFonts w:ascii="Arial" w:hAnsi="Arial"/>
      <w:b/>
      <w:bCs/>
      <w:sz w:val="36"/>
      <w:szCs w:val="36"/>
    </w:rPr>
  </w:style>
  <w:style w:type="paragraph" w:styleId="8">
    <w:name w:val="heading 8"/>
    <w:basedOn w:val="a4"/>
    <w:next w:val="a4"/>
    <w:link w:val="80"/>
    <w:qFormat/>
    <w:rsid w:val="003E15A3"/>
    <w:pPr>
      <w:keepNext/>
      <w:autoSpaceDN w:val="0"/>
      <w:spacing w:line="720" w:lineRule="auto"/>
      <w:ind w:leftChars="400" w:left="400" w:firstLineChars="200" w:firstLine="200"/>
      <w:jc w:val="both"/>
      <w:outlineLvl w:val="7"/>
    </w:pPr>
    <w:rPr>
      <w:rFonts w:ascii="Arial" w:hAnsi="Arial"/>
      <w:sz w:val="36"/>
      <w:szCs w:val="36"/>
      <w:lang w:eastAsia="ja-JP"/>
    </w:rPr>
  </w:style>
  <w:style w:type="paragraph" w:styleId="9">
    <w:name w:val="heading 9"/>
    <w:basedOn w:val="a4"/>
    <w:next w:val="a4"/>
    <w:link w:val="90"/>
    <w:qFormat/>
    <w:rsid w:val="003E15A3"/>
    <w:pPr>
      <w:keepNext/>
      <w:autoSpaceDN w:val="0"/>
      <w:spacing w:after="240" w:line="720" w:lineRule="auto"/>
      <w:ind w:leftChars="400" w:left="5102" w:firstLineChars="200" w:hanging="1700"/>
      <w:jc w:val="both"/>
      <w:outlineLvl w:val="8"/>
    </w:pPr>
    <w:rPr>
      <w:rFonts w:ascii="Arial" w:hAnsi="Arial"/>
      <w:sz w:val="36"/>
      <w:szCs w:val="3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autoRedefine/>
    <w:rPr>
      <w:rFonts w:ascii="新細明體" w:hAnsi="新細明體"/>
      <w:color w:val="808000"/>
      <w:sz w:val="20"/>
      <w:u w:val="single"/>
    </w:rPr>
  </w:style>
  <w:style w:type="paragraph" w:styleId="HTML">
    <w:name w:val="HTML Preformatted"/>
    <w:basedOn w:val="a4"/>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9">
    <w:name w:val="FollowedHyperlink"/>
    <w:autoRedefine/>
    <w:rPr>
      <w:rFonts w:ascii="新細明體" w:hAnsi="新細明體"/>
      <w:color w:val="800080"/>
      <w:sz w:val="20"/>
      <w:u w:val="single"/>
    </w:rPr>
  </w:style>
  <w:style w:type="paragraph" w:styleId="aa">
    <w:name w:val="header"/>
    <w:basedOn w:val="a4"/>
    <w:link w:val="ab"/>
    <w:uiPriority w:val="99"/>
    <w:pPr>
      <w:tabs>
        <w:tab w:val="center" w:pos="4153"/>
        <w:tab w:val="right" w:pos="8306"/>
      </w:tabs>
      <w:snapToGrid w:val="0"/>
    </w:pPr>
    <w:rPr>
      <w:szCs w:val="20"/>
    </w:rPr>
  </w:style>
  <w:style w:type="paragraph" w:styleId="ac">
    <w:name w:val="footer"/>
    <w:basedOn w:val="a4"/>
    <w:link w:val="ad"/>
    <w:uiPriority w:val="99"/>
    <w:pPr>
      <w:tabs>
        <w:tab w:val="center" w:pos="4153"/>
        <w:tab w:val="right" w:pos="8306"/>
      </w:tabs>
      <w:snapToGrid w:val="0"/>
    </w:pPr>
    <w:rPr>
      <w:szCs w:val="20"/>
    </w:rPr>
  </w:style>
  <w:style w:type="character" w:styleId="ae">
    <w:name w:val="page number"/>
    <w:basedOn w:val="a5"/>
  </w:style>
  <w:style w:type="character" w:customStyle="1" w:styleId="20">
    <w:name w:val="標題 2 字元"/>
    <w:link w:val="2"/>
    <w:rsid w:val="00C80842"/>
    <w:rPr>
      <w:rFonts w:ascii="標楷體" w:eastAsia="標楷體" w:hAnsi="標楷體" w:cs="Arial Unicode MS"/>
      <w:b/>
      <w:bCs/>
      <w:color w:val="990000"/>
      <w:kern w:val="2"/>
      <w:sz w:val="26"/>
      <w:szCs w:val="28"/>
    </w:rPr>
  </w:style>
  <w:style w:type="paragraph" w:styleId="af">
    <w:name w:val="Document Map"/>
    <w:basedOn w:val="a4"/>
    <w:link w:val="af0"/>
    <w:rsid w:val="00464EE7"/>
    <w:rPr>
      <w:rFonts w:ascii="新細明體" w:hAnsi="新細明體"/>
      <w:szCs w:val="18"/>
    </w:rPr>
  </w:style>
  <w:style w:type="character" w:customStyle="1" w:styleId="af0">
    <w:name w:val="文件引導模式 字元"/>
    <w:link w:val="af"/>
    <w:rsid w:val="00464EE7"/>
    <w:rPr>
      <w:rFonts w:ascii="新細明體" w:hAnsi="新細明體"/>
      <w:kern w:val="2"/>
      <w:szCs w:val="18"/>
    </w:rPr>
  </w:style>
  <w:style w:type="paragraph" w:styleId="af1">
    <w:name w:val="Balloon Text"/>
    <w:basedOn w:val="a4"/>
    <w:link w:val="af2"/>
    <w:rsid w:val="00D65CA3"/>
    <w:rPr>
      <w:rFonts w:asciiTheme="majorHAnsi" w:eastAsiaTheme="majorEastAsia" w:hAnsiTheme="majorHAnsi" w:cstheme="majorBidi"/>
      <w:sz w:val="18"/>
      <w:szCs w:val="18"/>
    </w:rPr>
  </w:style>
  <w:style w:type="character" w:customStyle="1" w:styleId="af2">
    <w:name w:val="註解方塊文字 字元"/>
    <w:basedOn w:val="a5"/>
    <w:link w:val="af1"/>
    <w:rsid w:val="00D65CA3"/>
    <w:rPr>
      <w:rFonts w:asciiTheme="majorHAnsi" w:eastAsiaTheme="majorEastAsia" w:hAnsiTheme="majorHAnsi" w:cstheme="majorBidi"/>
      <w:kern w:val="2"/>
      <w:sz w:val="18"/>
      <w:szCs w:val="18"/>
    </w:rPr>
  </w:style>
  <w:style w:type="character" w:customStyle="1" w:styleId="31">
    <w:name w:val="標題 3 字元"/>
    <w:basedOn w:val="a5"/>
    <w:link w:val="30"/>
    <w:rsid w:val="000C7574"/>
    <w:rPr>
      <w:rFonts w:ascii="Arial Unicode MS" w:hAnsi="Arial Unicode MS" w:cs="Arial Unicode MS"/>
      <w:bCs/>
      <w:color w:val="808000"/>
      <w:kern w:val="2"/>
      <w:szCs w:val="36"/>
    </w:rPr>
  </w:style>
  <w:style w:type="paragraph" w:styleId="Web">
    <w:name w:val="Normal (Web)"/>
    <w:basedOn w:val="a4"/>
    <w:unhideWhenUsed/>
    <w:rsid w:val="004277CF"/>
    <w:pPr>
      <w:widowControl/>
      <w:spacing w:before="100" w:beforeAutospacing="1" w:after="100" w:afterAutospacing="1"/>
    </w:pPr>
    <w:rPr>
      <w:rFonts w:ascii="新細明體" w:hAnsi="新細明體" w:cs="新細明體"/>
      <w:kern w:val="0"/>
      <w:sz w:val="24"/>
    </w:rPr>
  </w:style>
  <w:style w:type="paragraph" w:styleId="af3">
    <w:name w:val="List Paragraph"/>
    <w:basedOn w:val="a4"/>
    <w:qFormat/>
    <w:rsid w:val="00A175D1"/>
    <w:pPr>
      <w:ind w:leftChars="200" w:left="480"/>
    </w:pPr>
    <w:rPr>
      <w:rFonts w:asciiTheme="minorHAnsi" w:eastAsiaTheme="minorEastAsia" w:hAnsiTheme="minorHAnsi" w:cstheme="minorBidi"/>
      <w:sz w:val="24"/>
      <w:szCs w:val="22"/>
    </w:rPr>
  </w:style>
  <w:style w:type="table" w:styleId="af4">
    <w:name w:val="Table Grid"/>
    <w:basedOn w:val="a6"/>
    <w:rsid w:val="00A17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ko">
    <w:name w:val="description ko"/>
    <w:basedOn w:val="a5"/>
    <w:rsid w:val="00A175D1"/>
  </w:style>
  <w:style w:type="paragraph" w:styleId="af5">
    <w:name w:val="footnote text"/>
    <w:aliases w:val="註腳文字(論文) 字元1 字元 字元,註腳文字(論文) 字元 字元 字元 字元 字元,註腳文字 字元1,註腳文字 字元 字元,註腳文字(論文) 字元1 字元,註腳文字(論文) 字元 字元 字元,註腳文字 字元2 字元 字元,註腳文字 字元 字元1 字元 字元,註腳文字 字元2 字元 字元 字元 字元,註腳文字 字元 字元1 字元 字元 字元 字元,註腳文字 字元2 字元 字元 字元 字元 字元1 字元,註腳文字 字元 字元1 字元 字元 字元 字元 字元1 字元,ftx,fn"/>
    <w:basedOn w:val="a4"/>
    <w:link w:val="21"/>
    <w:uiPriority w:val="99"/>
    <w:rsid w:val="00A175D1"/>
    <w:pPr>
      <w:snapToGrid w:val="0"/>
    </w:pPr>
    <w:rPr>
      <w:kern w:val="0"/>
      <w:szCs w:val="20"/>
      <w:lang w:val="x-none" w:eastAsia="x-none"/>
    </w:rPr>
  </w:style>
  <w:style w:type="character" w:customStyle="1" w:styleId="af6">
    <w:name w:val="註腳文字 字元"/>
    <w:aliases w:val="註腳文字 字元1 字元1,註腳文字 字元 字元 字元1,註腳文字 字元2 字元 字元 字元 字元 字元1,註腳文字 字元 字元1 字元 字元 字元 字元 字元1,註腳文字 字元 字元 字元 字元 字元 字元 字元 字元 字元 字元 字元 字元1,註腳文字 字元 字元1 字元 字元 字元 字元 字元 字元 字元 字元 字元 字元 字元 字元 字元 字元 字元1"/>
    <w:basedOn w:val="a5"/>
    <w:uiPriority w:val="99"/>
    <w:rsid w:val="00A175D1"/>
    <w:rPr>
      <w:kern w:val="2"/>
    </w:rPr>
  </w:style>
  <w:style w:type="character" w:customStyle="1" w:styleId="21">
    <w:name w:val="註腳文字 字元2"/>
    <w:aliases w:val="註腳文字(論文) 字元1 字元 字元 字元,註腳文字(論文) 字元 字元 字元 字元 字元 字元,註腳文字 字元1 字元,註腳文字 字元 字元 字元,註腳文字(論文) 字元1 字元 字元1,註腳文字(論文) 字元 字元 字元 字元,註腳文字 字元2 字元 字元 字元,註腳文字 字元 字元1 字元 字元 字元,註腳文字 字元2 字元 字元 字元 字元 字元,註腳文字 字元 字元1 字元 字元 字元 字元 字元,註腳文字 字元2 字元 字元 字元 字元 字元1 字元 字元,ftx 字元"/>
    <w:link w:val="af5"/>
    <w:rsid w:val="00A175D1"/>
    <w:rPr>
      <w:lang w:val="x-none" w:eastAsia="x-none"/>
    </w:rPr>
  </w:style>
  <w:style w:type="character" w:styleId="af7">
    <w:name w:val="footnote reference"/>
    <w:aliases w:val="註腳參照－碩,Footnote Reference Superscript,FR,FR1,FR2,FR3,FR4,FR5,FR6,Ref,de nota al pie,註腳內容,FZ"/>
    <w:rsid w:val="00A175D1"/>
    <w:rPr>
      <w:vertAlign w:val="superscript"/>
    </w:rPr>
  </w:style>
  <w:style w:type="character" w:customStyle="1" w:styleId="st1">
    <w:name w:val="st1"/>
    <w:rsid w:val="00A175D1"/>
  </w:style>
  <w:style w:type="paragraph" w:customStyle="1" w:styleId="EndNoteBibliography">
    <w:name w:val="EndNote Bibliography"/>
    <w:basedOn w:val="a4"/>
    <w:link w:val="EndNoteBibliography0"/>
    <w:rsid w:val="00A175D1"/>
    <w:pPr>
      <w:jc w:val="both"/>
    </w:pPr>
    <w:rPr>
      <w:rFonts w:ascii="Calibri" w:eastAsiaTheme="minorEastAsia" w:hAnsi="Calibri" w:cstheme="minorBidi"/>
      <w:noProof/>
      <w:sz w:val="24"/>
      <w:szCs w:val="22"/>
    </w:rPr>
  </w:style>
  <w:style w:type="character" w:customStyle="1" w:styleId="EndNoteBibliography0">
    <w:name w:val="EndNote Bibliography 字元"/>
    <w:basedOn w:val="a5"/>
    <w:link w:val="EndNoteBibliography"/>
    <w:rsid w:val="00A175D1"/>
    <w:rPr>
      <w:rFonts w:ascii="Calibri" w:eastAsiaTheme="minorEastAsia" w:hAnsi="Calibri" w:cstheme="minorBidi"/>
      <w:noProof/>
      <w:kern w:val="2"/>
      <w:sz w:val="24"/>
      <w:szCs w:val="22"/>
    </w:rPr>
  </w:style>
  <w:style w:type="paragraph" w:customStyle="1" w:styleId="11">
    <w:name w:val="註腳文字1"/>
    <w:basedOn w:val="af5"/>
    <w:link w:val="110"/>
    <w:rsid w:val="00A175D1"/>
    <w:pPr>
      <w:autoSpaceDN w:val="0"/>
      <w:spacing w:line="280" w:lineRule="exact"/>
      <w:ind w:left="379" w:hangingChars="150" w:hanging="379"/>
      <w:jc w:val="both"/>
    </w:pPr>
    <w:rPr>
      <w:kern w:val="2"/>
      <w:sz w:val="19"/>
      <w:szCs w:val="24"/>
      <w:lang w:val="en-US" w:eastAsia="zh-TW"/>
    </w:rPr>
  </w:style>
  <w:style w:type="character" w:customStyle="1" w:styleId="110">
    <w:name w:val="註腳文字1 字元1"/>
    <w:link w:val="11"/>
    <w:rsid w:val="00A175D1"/>
    <w:rPr>
      <w:kern w:val="2"/>
      <w:sz w:val="19"/>
      <w:szCs w:val="24"/>
    </w:rPr>
  </w:style>
  <w:style w:type="character" w:customStyle="1" w:styleId="41">
    <w:name w:val="標題 4 字元"/>
    <w:basedOn w:val="a5"/>
    <w:link w:val="40"/>
    <w:rsid w:val="003E15A3"/>
    <w:rPr>
      <w:kern w:val="2"/>
      <w:sz w:val="36"/>
      <w:szCs w:val="24"/>
    </w:rPr>
  </w:style>
  <w:style w:type="character" w:customStyle="1" w:styleId="50">
    <w:name w:val="標題 5 字元"/>
    <w:basedOn w:val="a5"/>
    <w:link w:val="5"/>
    <w:rsid w:val="003E15A3"/>
    <w:rPr>
      <w:rFonts w:ascii="Arial" w:hAnsi="Arial"/>
      <w:b/>
      <w:bCs/>
      <w:kern w:val="2"/>
      <w:sz w:val="36"/>
      <w:szCs w:val="36"/>
      <w:lang w:eastAsia="ja-JP"/>
    </w:rPr>
  </w:style>
  <w:style w:type="character" w:customStyle="1" w:styleId="60">
    <w:name w:val="標題 6 字元"/>
    <w:basedOn w:val="a5"/>
    <w:link w:val="6"/>
    <w:rsid w:val="003E15A3"/>
    <w:rPr>
      <w:rFonts w:ascii="Arial" w:hAnsi="Arial"/>
      <w:kern w:val="2"/>
      <w:sz w:val="36"/>
      <w:szCs w:val="36"/>
    </w:rPr>
  </w:style>
  <w:style w:type="character" w:customStyle="1" w:styleId="70">
    <w:name w:val="標題 7 字元"/>
    <w:basedOn w:val="a5"/>
    <w:link w:val="7"/>
    <w:rsid w:val="003E15A3"/>
    <w:rPr>
      <w:rFonts w:ascii="Arial" w:hAnsi="Arial"/>
      <w:b/>
      <w:bCs/>
      <w:kern w:val="2"/>
      <w:sz w:val="36"/>
      <w:szCs w:val="36"/>
    </w:rPr>
  </w:style>
  <w:style w:type="character" w:customStyle="1" w:styleId="80">
    <w:name w:val="標題 8 字元"/>
    <w:basedOn w:val="a5"/>
    <w:link w:val="8"/>
    <w:rsid w:val="003E15A3"/>
    <w:rPr>
      <w:rFonts w:ascii="Arial" w:hAnsi="Arial"/>
      <w:kern w:val="2"/>
      <w:sz w:val="36"/>
      <w:szCs w:val="36"/>
      <w:lang w:eastAsia="ja-JP"/>
    </w:rPr>
  </w:style>
  <w:style w:type="character" w:customStyle="1" w:styleId="90">
    <w:name w:val="標題 9 字元"/>
    <w:basedOn w:val="a5"/>
    <w:link w:val="9"/>
    <w:rsid w:val="003E15A3"/>
    <w:rPr>
      <w:rFonts w:ascii="Arial" w:hAnsi="Arial"/>
      <w:kern w:val="2"/>
      <w:sz w:val="36"/>
      <w:szCs w:val="36"/>
    </w:rPr>
  </w:style>
  <w:style w:type="character" w:customStyle="1" w:styleId="10">
    <w:name w:val="標題 1 字元"/>
    <w:link w:val="1"/>
    <w:rsid w:val="002E21B0"/>
    <w:rPr>
      <w:rFonts w:ascii="標楷體" w:eastAsia="標楷體" w:hAnsi="標楷體"/>
      <w:b/>
      <w:bCs/>
      <w:color w:val="000080"/>
      <w:sz w:val="28"/>
      <w:szCs w:val="24"/>
    </w:rPr>
  </w:style>
  <w:style w:type="character" w:customStyle="1" w:styleId="ad">
    <w:name w:val="頁尾 字元"/>
    <w:link w:val="ac"/>
    <w:uiPriority w:val="99"/>
    <w:rsid w:val="003E15A3"/>
    <w:rPr>
      <w:kern w:val="2"/>
    </w:rPr>
  </w:style>
  <w:style w:type="paragraph" w:styleId="af8">
    <w:name w:val="Plain Text"/>
    <w:basedOn w:val="a4"/>
    <w:link w:val="af9"/>
    <w:rsid w:val="003E15A3"/>
    <w:pPr>
      <w:autoSpaceDN w:val="0"/>
      <w:ind w:firstLineChars="200" w:firstLine="200"/>
    </w:pPr>
    <w:rPr>
      <w:rFonts w:ascii="細明體" w:eastAsia="細明體" w:hAnsi="Courier New"/>
      <w:sz w:val="24"/>
      <w:szCs w:val="20"/>
    </w:rPr>
  </w:style>
  <w:style w:type="character" w:customStyle="1" w:styleId="af9">
    <w:name w:val="純文字 字元"/>
    <w:basedOn w:val="a5"/>
    <w:link w:val="af8"/>
    <w:rsid w:val="003E15A3"/>
    <w:rPr>
      <w:rFonts w:ascii="細明體" w:eastAsia="細明體" w:hAnsi="Courier New"/>
      <w:kern w:val="2"/>
      <w:sz w:val="24"/>
    </w:rPr>
  </w:style>
  <w:style w:type="character" w:customStyle="1" w:styleId="ab">
    <w:name w:val="頁首 字元"/>
    <w:link w:val="aa"/>
    <w:uiPriority w:val="99"/>
    <w:rsid w:val="003E15A3"/>
    <w:rPr>
      <w:kern w:val="2"/>
    </w:rPr>
  </w:style>
  <w:style w:type="character" w:styleId="afa">
    <w:name w:val="Emphasis"/>
    <w:qFormat/>
    <w:rsid w:val="003E15A3"/>
    <w:rPr>
      <w:i/>
      <w:iCs/>
    </w:rPr>
  </w:style>
  <w:style w:type="paragraph" w:styleId="afb">
    <w:name w:val="Salutation"/>
    <w:basedOn w:val="a4"/>
    <w:next w:val="a4"/>
    <w:link w:val="afc"/>
    <w:rsid w:val="003E15A3"/>
    <w:pPr>
      <w:autoSpaceDN w:val="0"/>
      <w:ind w:firstLineChars="200" w:firstLine="200"/>
    </w:pPr>
    <w:rPr>
      <w:rFonts w:ascii="新細明體" w:hAnsi="新細明體"/>
      <w:sz w:val="24"/>
    </w:rPr>
  </w:style>
  <w:style w:type="character" w:customStyle="1" w:styleId="afc">
    <w:name w:val="問候 字元"/>
    <w:basedOn w:val="a5"/>
    <w:link w:val="afb"/>
    <w:rsid w:val="003E15A3"/>
    <w:rPr>
      <w:rFonts w:ascii="新細明體" w:hAnsi="新細明體"/>
      <w:kern w:val="2"/>
      <w:sz w:val="24"/>
      <w:szCs w:val="24"/>
    </w:rPr>
  </w:style>
  <w:style w:type="paragraph" w:styleId="afd">
    <w:name w:val="Body Text Indent"/>
    <w:basedOn w:val="a4"/>
    <w:link w:val="afe"/>
    <w:rsid w:val="003E15A3"/>
    <w:pPr>
      <w:autoSpaceDN w:val="0"/>
      <w:ind w:leftChars="400" w:left="970" w:firstLineChars="200" w:firstLine="485"/>
      <w:jc w:val="both"/>
    </w:pPr>
    <w:rPr>
      <w:rFonts w:eastAsia="標楷體"/>
      <w:kern w:val="0"/>
      <w:sz w:val="23"/>
    </w:rPr>
  </w:style>
  <w:style w:type="character" w:customStyle="1" w:styleId="afe">
    <w:name w:val="本文縮排 字元"/>
    <w:basedOn w:val="a5"/>
    <w:link w:val="afd"/>
    <w:rsid w:val="003E15A3"/>
    <w:rPr>
      <w:rFonts w:eastAsia="標楷體"/>
      <w:sz w:val="23"/>
      <w:szCs w:val="24"/>
    </w:rPr>
  </w:style>
  <w:style w:type="paragraph" w:customStyle="1" w:styleId="aff">
    <w:name w:val="題目"/>
    <w:basedOn w:val="a4"/>
    <w:link w:val="12"/>
    <w:rsid w:val="003E15A3"/>
    <w:pPr>
      <w:autoSpaceDN w:val="0"/>
      <w:spacing w:afterLines="100" w:after="100"/>
      <w:jc w:val="center"/>
    </w:pPr>
    <w:rPr>
      <w:rFonts w:ascii="華康新特明體" w:eastAsia="華康新特明體" w:hAnsi="細明體"/>
      <w:color w:val="000000"/>
      <w:w w:val="90"/>
      <w:sz w:val="48"/>
    </w:rPr>
  </w:style>
  <w:style w:type="character" w:customStyle="1" w:styleId="12">
    <w:name w:val="題目 字元1"/>
    <w:link w:val="aff"/>
    <w:rsid w:val="003E15A3"/>
    <w:rPr>
      <w:rFonts w:ascii="華康新特明體" w:eastAsia="華康新特明體" w:hAnsi="細明體"/>
      <w:color w:val="000000"/>
      <w:w w:val="90"/>
      <w:kern w:val="2"/>
      <w:sz w:val="48"/>
      <w:szCs w:val="24"/>
    </w:rPr>
  </w:style>
  <w:style w:type="paragraph" w:customStyle="1" w:styleId="aff0">
    <w:name w:val="副標"/>
    <w:basedOn w:val="a4"/>
    <w:link w:val="13"/>
    <w:rsid w:val="003E15A3"/>
    <w:pPr>
      <w:autoSpaceDN w:val="0"/>
      <w:spacing w:afterLines="50" w:after="50" w:line="0" w:lineRule="atLeast"/>
      <w:ind w:firstLineChars="200" w:firstLine="200"/>
      <w:jc w:val="center"/>
    </w:pPr>
    <w:rPr>
      <w:rFonts w:eastAsia="華康粗明體"/>
      <w:color w:val="000000"/>
      <w:w w:val="90"/>
      <w:sz w:val="40"/>
    </w:rPr>
  </w:style>
  <w:style w:type="character" w:customStyle="1" w:styleId="13">
    <w:name w:val="副標 字元1"/>
    <w:link w:val="aff0"/>
    <w:rsid w:val="003E15A3"/>
    <w:rPr>
      <w:rFonts w:eastAsia="華康粗明體"/>
      <w:color w:val="000000"/>
      <w:w w:val="90"/>
      <w:kern w:val="2"/>
      <w:sz w:val="40"/>
      <w:szCs w:val="24"/>
    </w:rPr>
  </w:style>
  <w:style w:type="paragraph" w:customStyle="1" w:styleId="aff1">
    <w:name w:val="關鍵詞"/>
    <w:basedOn w:val="a4"/>
    <w:link w:val="14"/>
    <w:rsid w:val="003E15A3"/>
    <w:pPr>
      <w:autoSpaceDN w:val="0"/>
      <w:spacing w:beforeLines="100" w:before="357"/>
      <w:ind w:left="960" w:hangingChars="400" w:hanging="960"/>
      <w:jc w:val="both"/>
    </w:pPr>
    <w:rPr>
      <w:rFonts w:ascii="Arial" w:eastAsia="華康中黑體" w:hAnsi="Arial"/>
      <w:color w:val="000000"/>
      <w:sz w:val="22"/>
    </w:rPr>
  </w:style>
  <w:style w:type="character" w:customStyle="1" w:styleId="14">
    <w:name w:val="關鍵詞 字元1"/>
    <w:link w:val="aff1"/>
    <w:rsid w:val="003E15A3"/>
    <w:rPr>
      <w:rFonts w:ascii="Arial" w:eastAsia="華康中黑體" w:hAnsi="Arial"/>
      <w:color w:val="000000"/>
      <w:kern w:val="2"/>
      <w:sz w:val="22"/>
      <w:szCs w:val="24"/>
    </w:rPr>
  </w:style>
  <w:style w:type="paragraph" w:customStyle="1" w:styleId="aff2">
    <w:name w:val="摘要"/>
    <w:basedOn w:val="a4"/>
    <w:rsid w:val="003E15A3"/>
    <w:pPr>
      <w:autoSpaceDN w:val="0"/>
      <w:spacing w:afterLines="100" w:after="357" w:line="340" w:lineRule="exact"/>
      <w:ind w:firstLineChars="200" w:firstLine="200"/>
      <w:jc w:val="center"/>
    </w:pPr>
    <w:rPr>
      <w:rFonts w:ascii="華康新特明體" w:eastAsia="華康新特明體" w:hAnsi="細明體"/>
      <w:color w:val="000000"/>
      <w:kern w:val="0"/>
      <w:sz w:val="32"/>
    </w:rPr>
  </w:style>
  <w:style w:type="paragraph" w:customStyle="1" w:styleId="aff3">
    <w:name w:val="作者"/>
    <w:basedOn w:val="a4"/>
    <w:rsid w:val="003E15A3"/>
    <w:pPr>
      <w:widowControl/>
      <w:tabs>
        <w:tab w:val="num" w:pos="1534"/>
      </w:tabs>
      <w:autoSpaceDN w:val="0"/>
      <w:spacing w:afterLines="50" w:after="50"/>
      <w:jc w:val="center"/>
    </w:pPr>
    <w:rPr>
      <w:rFonts w:eastAsia="標楷體"/>
      <w:color w:val="000000"/>
      <w:kern w:val="0"/>
      <w:sz w:val="28"/>
    </w:rPr>
  </w:style>
  <w:style w:type="paragraph" w:customStyle="1" w:styleId="aff4">
    <w:name w:val="要目"/>
    <w:basedOn w:val="a4"/>
    <w:rsid w:val="003E15A3"/>
    <w:pPr>
      <w:autoSpaceDE w:val="0"/>
      <w:autoSpaceDN w:val="0"/>
      <w:spacing w:line="340" w:lineRule="exact"/>
      <w:ind w:left="200" w:hangingChars="200" w:hanging="200"/>
      <w:jc w:val="both"/>
    </w:pPr>
    <w:rPr>
      <w:rFonts w:eastAsia="華康仿宋體"/>
    </w:rPr>
  </w:style>
  <w:style w:type="paragraph" w:customStyle="1" w:styleId="aff5">
    <w:name w:val="壹、"/>
    <w:basedOn w:val="a4"/>
    <w:rsid w:val="003E15A3"/>
    <w:pPr>
      <w:autoSpaceDN w:val="0"/>
      <w:spacing w:beforeLines="100" w:before="100" w:afterLines="100" w:after="100" w:line="340" w:lineRule="exact"/>
      <w:jc w:val="center"/>
    </w:pPr>
    <w:rPr>
      <w:rFonts w:eastAsia="華康中圓體"/>
      <w:sz w:val="30"/>
    </w:rPr>
  </w:style>
  <w:style w:type="paragraph" w:customStyle="1" w:styleId="aff6">
    <w:name w:val="一、"/>
    <w:basedOn w:val="a4"/>
    <w:rsid w:val="003E15A3"/>
    <w:pPr>
      <w:autoSpaceDN w:val="0"/>
      <w:spacing w:beforeLines="50" w:before="50" w:afterLines="50" w:after="50"/>
      <w:ind w:left="200" w:hangingChars="200" w:hanging="200"/>
      <w:jc w:val="both"/>
    </w:pPr>
    <w:rPr>
      <w:rFonts w:ascii="Arial" w:eastAsia="華康粗明體" w:hAnsi="Arial"/>
      <w:color w:val="000000"/>
      <w:sz w:val="26"/>
      <w:szCs w:val="26"/>
    </w:rPr>
  </w:style>
  <w:style w:type="paragraph" w:customStyle="1" w:styleId="aff7">
    <w:name w:val="(一)"/>
    <w:basedOn w:val="a4"/>
    <w:rsid w:val="003E15A3"/>
    <w:pPr>
      <w:autoSpaceDN w:val="0"/>
      <w:spacing w:beforeLines="50" w:before="50" w:afterLines="50" w:after="50"/>
      <w:ind w:left="180" w:hangingChars="180" w:hanging="180"/>
      <w:jc w:val="both"/>
    </w:pPr>
    <w:rPr>
      <w:rFonts w:ascii="Arial" w:eastAsia="華康中黑體" w:hAnsi="Arial"/>
      <w:color w:val="000000"/>
      <w:sz w:val="23"/>
    </w:rPr>
  </w:style>
  <w:style w:type="paragraph" w:customStyle="1" w:styleId="15">
    <w:name w:val="1."/>
    <w:basedOn w:val="a4"/>
    <w:rsid w:val="003E15A3"/>
    <w:pPr>
      <w:autoSpaceDN w:val="0"/>
      <w:spacing w:beforeLines="25" w:before="25" w:afterLines="25" w:after="25"/>
      <w:ind w:leftChars="100" w:left="180" w:hangingChars="80" w:hanging="80"/>
      <w:jc w:val="both"/>
    </w:pPr>
    <w:rPr>
      <w:rFonts w:eastAsia="華康仿宋體"/>
      <w:b/>
      <w:sz w:val="23"/>
      <w:szCs w:val="23"/>
    </w:rPr>
  </w:style>
  <w:style w:type="paragraph" w:customStyle="1" w:styleId="aff8">
    <w:name w:val="資料來源"/>
    <w:basedOn w:val="a4"/>
    <w:rsid w:val="003E15A3"/>
    <w:pPr>
      <w:autoSpaceDN w:val="0"/>
      <w:spacing w:beforeLines="10" w:before="10" w:afterLines="100" w:after="100" w:line="240" w:lineRule="exact"/>
      <w:ind w:left="500" w:hangingChars="500" w:hanging="500"/>
      <w:jc w:val="both"/>
    </w:pPr>
    <w:rPr>
      <w:rFonts w:eastAsia="華康仿宋體"/>
    </w:rPr>
  </w:style>
  <w:style w:type="paragraph" w:customStyle="1" w:styleId="aff9">
    <w:name w:val="英文題目"/>
    <w:basedOn w:val="aff"/>
    <w:link w:val="affa"/>
    <w:rsid w:val="003E15A3"/>
    <w:pPr>
      <w:spacing w:line="460" w:lineRule="exact"/>
    </w:pPr>
    <w:rPr>
      <w:rFonts w:ascii="Times New Roman" w:hAnsi="Times New Roman"/>
      <w:b/>
      <w:bCs/>
    </w:rPr>
  </w:style>
  <w:style w:type="character" w:customStyle="1" w:styleId="affa">
    <w:name w:val="英文題目 字元"/>
    <w:link w:val="aff9"/>
    <w:rsid w:val="003E15A3"/>
    <w:rPr>
      <w:rFonts w:eastAsia="華康新特明體"/>
      <w:b/>
      <w:bCs/>
      <w:color w:val="000000"/>
      <w:w w:val="90"/>
      <w:kern w:val="2"/>
      <w:sz w:val="48"/>
      <w:szCs w:val="24"/>
    </w:rPr>
  </w:style>
  <w:style w:type="paragraph" w:customStyle="1" w:styleId="affb">
    <w:name w:val="英文副標"/>
    <w:basedOn w:val="aff0"/>
    <w:link w:val="affc"/>
    <w:rsid w:val="003E15A3"/>
    <w:pPr>
      <w:spacing w:beforeLines="30" w:before="30" w:afterLines="100" w:after="100" w:line="400" w:lineRule="exact"/>
    </w:pPr>
    <w:rPr>
      <w:b/>
      <w:bCs/>
    </w:rPr>
  </w:style>
  <w:style w:type="character" w:customStyle="1" w:styleId="affc">
    <w:name w:val="英文副標 字元"/>
    <w:link w:val="affb"/>
    <w:rsid w:val="003E15A3"/>
    <w:rPr>
      <w:rFonts w:eastAsia="華康粗明體"/>
      <w:b/>
      <w:bCs/>
      <w:color w:val="000000"/>
      <w:w w:val="90"/>
      <w:kern w:val="2"/>
      <w:sz w:val="40"/>
      <w:szCs w:val="24"/>
    </w:rPr>
  </w:style>
  <w:style w:type="paragraph" w:customStyle="1" w:styleId="affd">
    <w:name w:val="英文作者"/>
    <w:basedOn w:val="aff3"/>
    <w:rsid w:val="003E15A3"/>
    <w:pPr>
      <w:spacing w:afterLines="80" w:after="80"/>
    </w:pPr>
  </w:style>
  <w:style w:type="paragraph" w:customStyle="1" w:styleId="Abstract">
    <w:name w:val="Abstract"/>
    <w:basedOn w:val="a4"/>
    <w:rsid w:val="003E15A3"/>
    <w:pPr>
      <w:autoSpaceDN w:val="0"/>
      <w:spacing w:afterLines="50" w:after="178" w:line="340" w:lineRule="exact"/>
      <w:ind w:firstLineChars="200" w:firstLine="200"/>
      <w:jc w:val="center"/>
    </w:pPr>
    <w:rPr>
      <w:rFonts w:ascii="細明體" w:eastAsia="細明體" w:hAnsi="細明體"/>
      <w:b/>
      <w:bCs/>
      <w:color w:val="000000"/>
      <w:kern w:val="0"/>
      <w:sz w:val="28"/>
    </w:rPr>
  </w:style>
  <w:style w:type="paragraph" w:customStyle="1" w:styleId="abstract0">
    <w:name w:val="abstract內文"/>
    <w:basedOn w:val="a4"/>
    <w:rsid w:val="003E15A3"/>
    <w:pPr>
      <w:autoSpaceDN w:val="0"/>
      <w:ind w:firstLineChars="200" w:firstLine="485"/>
      <w:jc w:val="both"/>
    </w:pPr>
    <w:rPr>
      <w:rFonts w:eastAsia="華康仿宋體"/>
      <w:kern w:val="0"/>
      <w:sz w:val="23"/>
    </w:rPr>
  </w:style>
  <w:style w:type="paragraph" w:customStyle="1" w:styleId="key">
    <w:name w:val="英文key"/>
    <w:basedOn w:val="aff1"/>
    <w:link w:val="key1"/>
    <w:rsid w:val="003E15A3"/>
    <w:pPr>
      <w:ind w:left="1221" w:hangingChars="525" w:hanging="1221"/>
    </w:pPr>
  </w:style>
  <w:style w:type="character" w:customStyle="1" w:styleId="key1">
    <w:name w:val="英文key 字元1"/>
    <w:basedOn w:val="14"/>
    <w:link w:val="key"/>
    <w:rsid w:val="003E15A3"/>
    <w:rPr>
      <w:rFonts w:ascii="Arial" w:eastAsia="華康中黑體" w:hAnsi="Arial"/>
      <w:color w:val="000000"/>
      <w:kern w:val="2"/>
      <w:sz w:val="22"/>
      <w:szCs w:val="24"/>
    </w:rPr>
  </w:style>
  <w:style w:type="paragraph" w:customStyle="1" w:styleId="16">
    <w:name w:val="內文1."/>
    <w:basedOn w:val="a4"/>
    <w:link w:val="17"/>
    <w:rsid w:val="003E15A3"/>
    <w:pPr>
      <w:autoSpaceDN w:val="0"/>
      <w:ind w:leftChars="165" w:left="265" w:hangingChars="100" w:hanging="100"/>
      <w:jc w:val="both"/>
    </w:pPr>
    <w:rPr>
      <w:rFonts w:eastAsia="華康仿宋體"/>
      <w:sz w:val="23"/>
    </w:rPr>
  </w:style>
  <w:style w:type="character" w:customStyle="1" w:styleId="17">
    <w:name w:val="內文1. 字元"/>
    <w:link w:val="16"/>
    <w:rsid w:val="003E15A3"/>
    <w:rPr>
      <w:rFonts w:eastAsia="華康仿宋體"/>
      <w:kern w:val="2"/>
      <w:sz w:val="23"/>
      <w:szCs w:val="24"/>
    </w:rPr>
  </w:style>
  <w:style w:type="paragraph" w:customStyle="1" w:styleId="affe">
    <w:name w:val="表說明"/>
    <w:basedOn w:val="a4"/>
    <w:rsid w:val="003E15A3"/>
    <w:pPr>
      <w:autoSpaceDN w:val="0"/>
      <w:spacing w:beforeLines="100" w:before="100"/>
      <w:jc w:val="center"/>
    </w:pPr>
    <w:rPr>
      <w:rFonts w:eastAsia="華康中黑體"/>
      <w:sz w:val="22"/>
    </w:rPr>
  </w:style>
  <w:style w:type="paragraph" w:customStyle="1" w:styleId="afff">
    <w:name w:val="表文"/>
    <w:basedOn w:val="a4"/>
    <w:link w:val="18"/>
    <w:rsid w:val="003E15A3"/>
    <w:pPr>
      <w:autoSpaceDN w:val="0"/>
      <w:spacing w:line="260" w:lineRule="exact"/>
      <w:ind w:leftChars="-15" w:left="-15" w:rightChars="-15" w:right="-15"/>
      <w:jc w:val="both"/>
    </w:pPr>
    <w:rPr>
      <w:rFonts w:eastAsia="標楷體"/>
      <w:szCs w:val="20"/>
      <w:lang w:eastAsia="ja-JP"/>
    </w:rPr>
  </w:style>
  <w:style w:type="character" w:customStyle="1" w:styleId="18">
    <w:name w:val="表文 字元1"/>
    <w:link w:val="afff"/>
    <w:rsid w:val="003E15A3"/>
    <w:rPr>
      <w:rFonts w:eastAsia="標楷體"/>
      <w:kern w:val="2"/>
      <w:lang w:eastAsia="ja-JP"/>
    </w:rPr>
  </w:style>
  <w:style w:type="paragraph" w:styleId="22">
    <w:name w:val="Body Text Indent 2"/>
    <w:basedOn w:val="a4"/>
    <w:link w:val="23"/>
    <w:rsid w:val="003E15A3"/>
    <w:pPr>
      <w:autoSpaceDN w:val="0"/>
      <w:ind w:firstLineChars="200" w:firstLine="460"/>
      <w:jc w:val="both"/>
    </w:pPr>
    <w:rPr>
      <w:rFonts w:eastAsia="華康仿宋體"/>
      <w:kern w:val="0"/>
      <w:sz w:val="23"/>
      <w:lang w:val="zh-CN"/>
    </w:rPr>
  </w:style>
  <w:style w:type="character" w:customStyle="1" w:styleId="23">
    <w:name w:val="本文縮排 2 字元"/>
    <w:basedOn w:val="a5"/>
    <w:link w:val="22"/>
    <w:rsid w:val="003E15A3"/>
    <w:rPr>
      <w:rFonts w:eastAsia="華康仿宋體"/>
      <w:sz w:val="23"/>
      <w:szCs w:val="24"/>
      <w:lang w:val="zh-CN"/>
    </w:rPr>
  </w:style>
  <w:style w:type="paragraph" w:customStyle="1" w:styleId="Afff0">
    <w:name w:val="A."/>
    <w:basedOn w:val="a4"/>
    <w:rsid w:val="003E15A3"/>
    <w:pPr>
      <w:autoSpaceDN w:val="0"/>
      <w:ind w:leftChars="200" w:left="300" w:hangingChars="100" w:hanging="100"/>
      <w:jc w:val="both"/>
    </w:pPr>
    <w:rPr>
      <w:rFonts w:eastAsia="華康仿宋體"/>
      <w:sz w:val="23"/>
    </w:rPr>
  </w:style>
  <w:style w:type="paragraph" w:customStyle="1" w:styleId="afff1">
    <w:name w:val="◎"/>
    <w:basedOn w:val="aff7"/>
    <w:rsid w:val="003E15A3"/>
    <w:pPr>
      <w:spacing w:before="180" w:after="180"/>
      <w:ind w:left="391" w:hanging="391"/>
    </w:pPr>
    <w:rPr>
      <w:rFonts w:ascii="標楷體" w:eastAsia="標楷體" w:hAnsi="標楷體"/>
    </w:rPr>
  </w:style>
  <w:style w:type="character" w:customStyle="1" w:styleId="afff2">
    <w:name w:val="關鍵詞 字元"/>
    <w:rsid w:val="003E15A3"/>
    <w:rPr>
      <w:rFonts w:ascii="Arial" w:eastAsia="華康中黑體" w:hAnsi="Arial"/>
      <w:color w:val="000000"/>
      <w:kern w:val="2"/>
      <w:sz w:val="22"/>
      <w:szCs w:val="24"/>
      <w:lang w:val="en-US" w:eastAsia="zh-TW" w:bidi="ar-SA"/>
    </w:rPr>
  </w:style>
  <w:style w:type="paragraph" w:customStyle="1" w:styleId="19">
    <w:name w:val="(1)"/>
    <w:basedOn w:val="a4"/>
    <w:rsid w:val="003E15A3"/>
    <w:pPr>
      <w:autoSpaceDN w:val="0"/>
      <w:ind w:leftChars="200" w:left="320" w:hangingChars="120" w:hanging="120"/>
      <w:jc w:val="both"/>
    </w:pPr>
    <w:rPr>
      <w:rFonts w:eastAsia="華康仿宋體"/>
      <w:sz w:val="23"/>
    </w:rPr>
  </w:style>
  <w:style w:type="paragraph" w:customStyle="1" w:styleId="afff3">
    <w:name w:val="圖文"/>
    <w:basedOn w:val="afff"/>
    <w:link w:val="afff4"/>
    <w:rsid w:val="003E15A3"/>
    <w:pPr>
      <w:spacing w:line="220" w:lineRule="exact"/>
      <w:jc w:val="left"/>
    </w:pPr>
  </w:style>
  <w:style w:type="character" w:customStyle="1" w:styleId="afff4">
    <w:name w:val="圖文 字元"/>
    <w:basedOn w:val="18"/>
    <w:link w:val="afff3"/>
    <w:rsid w:val="003E15A3"/>
    <w:rPr>
      <w:rFonts w:eastAsia="標楷體"/>
      <w:kern w:val="2"/>
      <w:lang w:eastAsia="ja-JP"/>
    </w:rPr>
  </w:style>
  <w:style w:type="character" w:customStyle="1" w:styleId="ft13">
    <w:name w:val="ft13"/>
    <w:basedOn w:val="a5"/>
    <w:rsid w:val="003E15A3"/>
  </w:style>
  <w:style w:type="character" w:customStyle="1" w:styleId="afff5">
    <w:name w:val="副標 字元"/>
    <w:rsid w:val="003E15A3"/>
    <w:rPr>
      <w:rFonts w:eastAsia="華康粗明體"/>
      <w:color w:val="000000"/>
      <w:w w:val="90"/>
      <w:kern w:val="2"/>
      <w:sz w:val="40"/>
      <w:szCs w:val="24"/>
      <w:lang w:val="en-US" w:eastAsia="zh-TW" w:bidi="ar-SA"/>
    </w:rPr>
  </w:style>
  <w:style w:type="paragraph" w:customStyle="1" w:styleId="afff6">
    <w:name w:val="要目一"/>
    <w:basedOn w:val="aff4"/>
    <w:rsid w:val="003E15A3"/>
    <w:pPr>
      <w:ind w:leftChars="100" w:left="667" w:hanging="425"/>
    </w:pPr>
    <w:rPr>
      <w:kern w:val="0"/>
      <w:lang w:val="zh-TW"/>
    </w:rPr>
  </w:style>
  <w:style w:type="paragraph" w:customStyle="1" w:styleId="afff7">
    <w:name w:val="要目（一）"/>
    <w:basedOn w:val="aff4"/>
    <w:rsid w:val="003E15A3"/>
    <w:pPr>
      <w:ind w:leftChars="200" w:left="697" w:hangingChars="100" w:hanging="212"/>
    </w:pPr>
    <w:rPr>
      <w:kern w:val="0"/>
      <w:lang w:val="zh-TW"/>
    </w:rPr>
  </w:style>
  <w:style w:type="character" w:customStyle="1" w:styleId="key0">
    <w:name w:val="英文key 字元"/>
    <w:basedOn w:val="afff2"/>
    <w:rsid w:val="003E15A3"/>
    <w:rPr>
      <w:rFonts w:ascii="Arial" w:eastAsia="華康中黑體" w:hAnsi="Arial"/>
      <w:color w:val="000000"/>
      <w:kern w:val="2"/>
      <w:sz w:val="22"/>
      <w:szCs w:val="24"/>
      <w:lang w:val="en-US" w:eastAsia="zh-TW" w:bidi="ar-SA"/>
    </w:rPr>
  </w:style>
  <w:style w:type="paragraph" w:customStyle="1" w:styleId="1a">
    <w:name w:val="樣式1"/>
    <w:basedOn w:val="a3"/>
    <w:next w:val="a3"/>
    <w:semiHidden/>
    <w:rsid w:val="003E15A3"/>
    <w:pPr>
      <w:spacing w:line="0" w:lineRule="atLeast"/>
      <w:ind w:left="960" w:hanging="480"/>
    </w:pPr>
    <w:rPr>
      <w:rFonts w:ascii="標楷體" w:eastAsia="標楷體" w:hAnsi="標楷體"/>
      <w:bCs/>
      <w:sz w:val="32"/>
    </w:rPr>
  </w:style>
  <w:style w:type="paragraph" w:styleId="a3">
    <w:name w:val="table of figures"/>
    <w:basedOn w:val="a4"/>
    <w:next w:val="a4"/>
    <w:rsid w:val="003E15A3"/>
    <w:pPr>
      <w:numPr>
        <w:numId w:val="6"/>
      </w:numPr>
      <w:tabs>
        <w:tab w:val="clear" w:pos="480"/>
      </w:tabs>
      <w:autoSpaceDN w:val="0"/>
      <w:ind w:leftChars="400" w:left="0" w:hangingChars="200" w:hanging="200"/>
    </w:pPr>
    <w:rPr>
      <w:sz w:val="24"/>
    </w:rPr>
  </w:style>
  <w:style w:type="character" w:styleId="afff8">
    <w:name w:val="Strong"/>
    <w:qFormat/>
    <w:rsid w:val="003E15A3"/>
    <w:rPr>
      <w:b/>
      <w:bCs/>
    </w:rPr>
  </w:style>
  <w:style w:type="character" w:customStyle="1" w:styleId="rules-number1">
    <w:name w:val="rules-number1"/>
    <w:rsid w:val="003E15A3"/>
    <w:rPr>
      <w:b/>
      <w:bCs/>
      <w:color w:val="666633"/>
      <w:sz w:val="36"/>
      <w:szCs w:val="36"/>
    </w:rPr>
  </w:style>
  <w:style w:type="paragraph" w:customStyle="1" w:styleId="100">
    <w:name w:val="樣式10"/>
    <w:basedOn w:val="a3"/>
    <w:autoRedefine/>
    <w:semiHidden/>
    <w:rsid w:val="003E15A3"/>
    <w:pPr>
      <w:ind w:left="960" w:hanging="480"/>
    </w:pPr>
  </w:style>
  <w:style w:type="paragraph" w:customStyle="1" w:styleId="3">
    <w:name w:val="樣式3"/>
    <w:basedOn w:val="2"/>
    <w:autoRedefine/>
    <w:semiHidden/>
    <w:rsid w:val="003E15A3"/>
    <w:pPr>
      <w:numPr>
        <w:ilvl w:val="1"/>
        <w:numId w:val="1"/>
      </w:numPr>
      <w:autoSpaceDN w:val="0"/>
      <w:adjustRightInd/>
      <w:snapToGrid/>
      <w:spacing w:beforeLines="0" w:before="0" w:afterLines="0" w:after="0" w:line="360" w:lineRule="auto"/>
      <w:ind w:firstLineChars="200" w:firstLine="200"/>
    </w:pPr>
    <w:rPr>
      <w:rFonts w:hAnsi="細明體" w:cs="Times New Roman"/>
      <w:color w:val="auto"/>
    </w:rPr>
  </w:style>
  <w:style w:type="paragraph" w:customStyle="1" w:styleId="4">
    <w:name w:val="樣式4"/>
    <w:basedOn w:val="1"/>
    <w:autoRedefine/>
    <w:semiHidden/>
    <w:rsid w:val="003E15A3"/>
    <w:pPr>
      <w:numPr>
        <w:numId w:val="1"/>
      </w:numPr>
      <w:autoSpaceDN w:val="0"/>
      <w:adjustRightInd/>
      <w:snapToGrid/>
      <w:spacing w:beforeLines="50" w:before="174" w:afterLines="50" w:after="174" w:line="360" w:lineRule="auto"/>
      <w:ind w:firstLineChars="200" w:firstLine="200"/>
    </w:pPr>
    <w:rPr>
      <w:rFonts w:hAnsi="Arial"/>
      <w:b w:val="0"/>
      <w:bCs w:val="0"/>
      <w:color w:val="auto"/>
      <w:sz w:val="32"/>
      <w:szCs w:val="32"/>
    </w:rPr>
  </w:style>
  <w:style w:type="paragraph" w:customStyle="1" w:styleId="51">
    <w:name w:val="樣式5"/>
    <w:basedOn w:val="2"/>
    <w:autoRedefine/>
    <w:semiHidden/>
    <w:rsid w:val="003E15A3"/>
    <w:pPr>
      <w:autoSpaceDN w:val="0"/>
      <w:adjustRightInd/>
      <w:snapToGrid/>
      <w:spacing w:beforeLines="0" w:before="0" w:afterLines="0" w:after="0" w:line="360" w:lineRule="auto"/>
      <w:ind w:firstLineChars="200" w:firstLine="200"/>
    </w:pPr>
    <w:rPr>
      <w:rFonts w:hAnsi="細明體" w:cs="Times New Roman"/>
      <w:color w:val="auto"/>
    </w:rPr>
  </w:style>
  <w:style w:type="paragraph" w:customStyle="1" w:styleId="61">
    <w:name w:val="樣式6"/>
    <w:basedOn w:val="30"/>
    <w:autoRedefine/>
    <w:semiHidden/>
    <w:rsid w:val="003E15A3"/>
    <w:pPr>
      <w:keepNext/>
      <w:widowControl w:val="0"/>
      <w:autoSpaceDN w:val="0"/>
      <w:adjustRightInd/>
      <w:snapToGrid/>
      <w:spacing w:before="174" w:after="174" w:line="360" w:lineRule="auto"/>
      <w:ind w:leftChars="0" w:left="0" w:firstLineChars="200" w:firstLine="200"/>
    </w:pPr>
    <w:rPr>
      <w:rFonts w:ascii="標楷體" w:eastAsia="標楷體" w:hAnsi="標楷體" w:cs="Times New Roman"/>
      <w:bCs w:val="0"/>
      <w:color w:val="auto"/>
      <w:sz w:val="32"/>
      <w:szCs w:val="32"/>
    </w:rPr>
  </w:style>
  <w:style w:type="paragraph" w:customStyle="1" w:styleId="71">
    <w:name w:val="樣式7"/>
    <w:basedOn w:val="2"/>
    <w:link w:val="72"/>
    <w:autoRedefine/>
    <w:semiHidden/>
    <w:rsid w:val="003E15A3"/>
    <w:pPr>
      <w:autoSpaceDN w:val="0"/>
      <w:adjustRightInd/>
      <w:snapToGrid/>
      <w:spacing w:beforeLines="0" w:before="0" w:afterLines="0" w:after="0" w:line="360" w:lineRule="auto"/>
      <w:ind w:firstLineChars="200" w:firstLine="200"/>
    </w:pPr>
    <w:rPr>
      <w:rFonts w:hAnsi="細明體" w:cs="Times New Roman"/>
      <w:color w:val="auto"/>
    </w:rPr>
  </w:style>
  <w:style w:type="character" w:customStyle="1" w:styleId="72">
    <w:name w:val="樣式7 字元"/>
    <w:link w:val="71"/>
    <w:semiHidden/>
    <w:rsid w:val="003E15A3"/>
    <w:rPr>
      <w:rFonts w:ascii="標楷體" w:eastAsia="標楷體" w:hAnsi="細明體"/>
      <w:b/>
      <w:bCs/>
      <w:kern w:val="2"/>
      <w:sz w:val="28"/>
      <w:szCs w:val="28"/>
    </w:rPr>
  </w:style>
  <w:style w:type="paragraph" w:customStyle="1" w:styleId="81">
    <w:name w:val="樣式8"/>
    <w:basedOn w:val="30"/>
    <w:autoRedefine/>
    <w:semiHidden/>
    <w:rsid w:val="003E15A3"/>
    <w:pPr>
      <w:keepNext/>
      <w:widowControl w:val="0"/>
      <w:autoSpaceDN w:val="0"/>
      <w:adjustRightInd/>
      <w:snapToGrid/>
      <w:spacing w:before="174" w:after="174" w:line="360" w:lineRule="auto"/>
      <w:ind w:leftChars="0" w:left="0" w:firstLineChars="200" w:firstLine="200"/>
    </w:pPr>
    <w:rPr>
      <w:rFonts w:ascii="標楷體" w:eastAsia="標楷體" w:hAnsi="標楷體" w:cs="Times New Roman"/>
      <w:bCs w:val="0"/>
      <w:color w:val="auto"/>
      <w:sz w:val="32"/>
      <w:szCs w:val="24"/>
    </w:rPr>
  </w:style>
  <w:style w:type="paragraph" w:customStyle="1" w:styleId="91">
    <w:name w:val="樣式9"/>
    <w:basedOn w:val="2"/>
    <w:autoRedefine/>
    <w:semiHidden/>
    <w:rsid w:val="003E15A3"/>
    <w:pPr>
      <w:autoSpaceDN w:val="0"/>
      <w:adjustRightInd/>
      <w:snapToGrid/>
      <w:spacing w:beforeLines="0" w:before="0" w:afterLines="0" w:after="0" w:line="360" w:lineRule="auto"/>
      <w:ind w:firstLineChars="200" w:firstLine="200"/>
    </w:pPr>
    <w:rPr>
      <w:rFonts w:hAnsi="細明體" w:cs="Times New Roman"/>
      <w:color w:val="auto"/>
      <w:sz w:val="44"/>
      <w:szCs w:val="44"/>
    </w:rPr>
  </w:style>
  <w:style w:type="paragraph" w:customStyle="1" w:styleId="111">
    <w:name w:val="樣式11"/>
    <w:basedOn w:val="30"/>
    <w:autoRedefine/>
    <w:semiHidden/>
    <w:rsid w:val="003E15A3"/>
    <w:pPr>
      <w:keepNext/>
      <w:widowControl w:val="0"/>
      <w:autoSpaceDN w:val="0"/>
      <w:adjustRightInd/>
      <w:snapToGrid/>
      <w:spacing w:before="174" w:after="174" w:line="360" w:lineRule="auto"/>
      <w:ind w:leftChars="0" w:left="0" w:firstLineChars="200" w:firstLine="200"/>
    </w:pPr>
    <w:rPr>
      <w:rFonts w:ascii="標楷體" w:eastAsia="標楷體" w:hAnsi="Arial" w:cs="Times New Roman"/>
      <w:bCs w:val="0"/>
      <w:color w:val="auto"/>
      <w:sz w:val="32"/>
    </w:rPr>
  </w:style>
  <w:style w:type="paragraph" w:customStyle="1" w:styleId="afff9">
    <w:name w:val="表圖標題"/>
    <w:basedOn w:val="afffa"/>
    <w:autoRedefine/>
    <w:rsid w:val="003E15A3"/>
    <w:pPr>
      <w:spacing w:before="0" w:after="0"/>
      <w:jc w:val="center"/>
    </w:pPr>
    <w:rPr>
      <w:rFonts w:ascii="標楷體" w:eastAsia="標楷體" w:hAnsi="標楷體"/>
      <w:sz w:val="24"/>
      <w:szCs w:val="24"/>
    </w:rPr>
  </w:style>
  <w:style w:type="paragraph" w:styleId="afffa">
    <w:name w:val="caption"/>
    <w:basedOn w:val="a4"/>
    <w:next w:val="a4"/>
    <w:link w:val="afffb"/>
    <w:qFormat/>
    <w:rsid w:val="003E15A3"/>
    <w:pPr>
      <w:autoSpaceDN w:val="0"/>
      <w:spacing w:before="120" w:after="120"/>
      <w:ind w:firstLineChars="200" w:firstLine="200"/>
    </w:pPr>
    <w:rPr>
      <w:szCs w:val="20"/>
    </w:rPr>
  </w:style>
  <w:style w:type="character" w:customStyle="1" w:styleId="afffb">
    <w:name w:val="標號 字元"/>
    <w:link w:val="afffa"/>
    <w:rsid w:val="003E15A3"/>
    <w:rPr>
      <w:kern w:val="2"/>
    </w:rPr>
  </w:style>
  <w:style w:type="paragraph" w:customStyle="1" w:styleId="afffc">
    <w:name w:val="表圖資料來源"/>
    <w:basedOn w:val="a4"/>
    <w:autoRedefine/>
    <w:rsid w:val="003E15A3"/>
    <w:pPr>
      <w:autoSpaceDN w:val="0"/>
      <w:ind w:firstLineChars="200" w:firstLine="400"/>
    </w:pPr>
    <w:rPr>
      <w:rFonts w:eastAsia="細明體"/>
      <w:sz w:val="24"/>
    </w:rPr>
  </w:style>
  <w:style w:type="paragraph" w:customStyle="1" w:styleId="afffd">
    <w:name w:val="階層３的標題"/>
    <w:basedOn w:val="30"/>
    <w:autoRedefine/>
    <w:rsid w:val="003E15A3"/>
    <w:pPr>
      <w:keepNext/>
      <w:widowControl w:val="0"/>
      <w:autoSpaceDN w:val="0"/>
      <w:adjustRightInd/>
      <w:snapToGrid/>
      <w:spacing w:before="174" w:after="174" w:line="360" w:lineRule="auto"/>
      <w:ind w:leftChars="0" w:left="0" w:firstLineChars="200" w:firstLine="200"/>
    </w:pPr>
    <w:rPr>
      <w:rFonts w:ascii="標楷體" w:eastAsia="標楷體" w:hAnsi="標楷體" w:cs="Times New Roman"/>
      <w:bCs w:val="0"/>
      <w:color w:val="auto"/>
      <w:sz w:val="32"/>
      <w:szCs w:val="32"/>
    </w:rPr>
  </w:style>
  <w:style w:type="paragraph" w:customStyle="1" w:styleId="afffe">
    <w:name w:val="碩格標３"/>
    <w:basedOn w:val="30"/>
    <w:autoRedefine/>
    <w:semiHidden/>
    <w:rsid w:val="003E15A3"/>
    <w:pPr>
      <w:keepNext/>
      <w:widowControl w:val="0"/>
      <w:autoSpaceDN w:val="0"/>
      <w:adjustRightInd/>
      <w:snapToGrid/>
      <w:spacing w:before="174" w:after="174" w:line="360" w:lineRule="auto"/>
      <w:ind w:leftChars="0" w:left="0" w:firstLineChars="200" w:firstLine="200"/>
    </w:pPr>
    <w:rPr>
      <w:rFonts w:ascii="標楷體" w:eastAsia="標楷體" w:hAnsi="標楷體" w:cs="Times New Roman"/>
      <w:bCs w:val="0"/>
      <w:color w:val="auto"/>
      <w:sz w:val="32"/>
      <w:szCs w:val="32"/>
    </w:rPr>
  </w:style>
  <w:style w:type="paragraph" w:customStyle="1" w:styleId="affff">
    <w:name w:val="碩格第一章"/>
    <w:basedOn w:val="1"/>
    <w:autoRedefine/>
    <w:semiHidden/>
    <w:rsid w:val="003E15A3"/>
    <w:pPr>
      <w:autoSpaceDN w:val="0"/>
      <w:adjustRightInd/>
      <w:snapToGrid/>
      <w:spacing w:beforeLines="100" w:before="100" w:afterLines="150" w:after="150" w:line="360" w:lineRule="auto"/>
      <w:ind w:firstLineChars="200" w:firstLine="200"/>
      <w:jc w:val="center"/>
    </w:pPr>
    <w:rPr>
      <w:rFonts w:hAnsi="Arial"/>
      <w:b w:val="0"/>
      <w:bCs w:val="0"/>
      <w:color w:val="auto"/>
      <w:sz w:val="48"/>
      <w:szCs w:val="48"/>
    </w:rPr>
  </w:style>
  <w:style w:type="paragraph" w:customStyle="1" w:styleId="affff0">
    <w:name w:val="碩格一"/>
    <w:basedOn w:val="40"/>
    <w:autoRedefine/>
    <w:semiHidden/>
    <w:rsid w:val="003E15A3"/>
    <w:pPr>
      <w:spacing w:before="174" w:after="174" w:line="360" w:lineRule="auto"/>
      <w:jc w:val="left"/>
    </w:pPr>
    <w:rPr>
      <w:rFonts w:ascii="標楷體" w:eastAsia="標楷體" w:hAnsi="標楷體"/>
      <w:sz w:val="28"/>
      <w:szCs w:val="28"/>
    </w:rPr>
  </w:style>
  <w:style w:type="paragraph" w:customStyle="1" w:styleId="a2">
    <w:name w:val="參考文獻之各書籍等分類"/>
    <w:basedOn w:val="40"/>
    <w:autoRedefine/>
    <w:semiHidden/>
    <w:rsid w:val="003E15A3"/>
    <w:pPr>
      <w:numPr>
        <w:numId w:val="2"/>
      </w:numPr>
      <w:spacing w:line="240" w:lineRule="atLeast"/>
      <w:jc w:val="left"/>
    </w:pPr>
    <w:rPr>
      <w:rFonts w:ascii="標楷體" w:eastAsia="標楷體" w:hAnsi="Arial"/>
      <w:sz w:val="32"/>
      <w:szCs w:val="36"/>
    </w:rPr>
  </w:style>
  <w:style w:type="paragraph" w:customStyle="1" w:styleId="affff1">
    <w:name w:val="參考文獻之中西文部份"/>
    <w:basedOn w:val="30"/>
    <w:autoRedefine/>
    <w:semiHidden/>
    <w:rsid w:val="003E15A3"/>
    <w:pPr>
      <w:keepNext/>
      <w:widowControl w:val="0"/>
      <w:autoSpaceDN w:val="0"/>
      <w:adjustRightInd/>
      <w:snapToGrid/>
      <w:spacing w:beforeLines="50" w:before="50" w:afterLines="50" w:after="50" w:line="360" w:lineRule="auto"/>
      <w:ind w:leftChars="0" w:left="4877" w:firstLineChars="200" w:hanging="3175"/>
    </w:pPr>
    <w:rPr>
      <w:rFonts w:ascii="標楷體" w:eastAsia="標楷體" w:hAnsi="Arial" w:cs="Times New Roman"/>
      <w:bCs w:val="0"/>
      <w:color w:val="auto"/>
      <w:sz w:val="36"/>
    </w:rPr>
  </w:style>
  <w:style w:type="paragraph" w:customStyle="1" w:styleId="a1">
    <w:name w:val="參考文獻之書籍等分類"/>
    <w:basedOn w:val="a4"/>
    <w:autoRedefine/>
    <w:rsid w:val="003E15A3"/>
    <w:pPr>
      <w:numPr>
        <w:numId w:val="3"/>
      </w:numPr>
      <w:autoSpaceDN w:val="0"/>
      <w:ind w:firstLineChars="200" w:firstLine="200"/>
    </w:pPr>
    <w:rPr>
      <w:rFonts w:eastAsia="標楷體"/>
      <w:sz w:val="32"/>
    </w:rPr>
  </w:style>
  <w:style w:type="paragraph" w:customStyle="1" w:styleId="affff2">
    <w:name w:val="碩標壹"/>
    <w:basedOn w:val="affff1"/>
    <w:autoRedefine/>
    <w:semiHidden/>
    <w:rsid w:val="003E15A3"/>
    <w:pPr>
      <w:spacing w:before="174" w:after="174"/>
      <w:ind w:left="0" w:firstLine="0"/>
    </w:pPr>
    <w:rPr>
      <w:sz w:val="32"/>
      <w:szCs w:val="32"/>
    </w:rPr>
  </w:style>
  <w:style w:type="paragraph" w:customStyle="1" w:styleId="affff3">
    <w:name w:val="碩標一"/>
    <w:basedOn w:val="40"/>
    <w:autoRedefine/>
    <w:semiHidden/>
    <w:rsid w:val="003E15A3"/>
    <w:pPr>
      <w:tabs>
        <w:tab w:val="num" w:pos="2607"/>
      </w:tabs>
      <w:wordWrap w:val="0"/>
      <w:spacing w:before="174" w:after="174" w:line="360" w:lineRule="auto"/>
      <w:ind w:left="2607" w:hanging="480"/>
      <w:jc w:val="left"/>
    </w:pPr>
    <w:rPr>
      <w:rFonts w:ascii="標楷體" w:eastAsia="標楷體" w:hAnsi="標楷體"/>
      <w:sz w:val="28"/>
      <w:szCs w:val="28"/>
    </w:rPr>
  </w:style>
  <w:style w:type="paragraph" w:customStyle="1" w:styleId="affff4">
    <w:name w:val="碩格壹"/>
    <w:basedOn w:val="30"/>
    <w:autoRedefine/>
    <w:semiHidden/>
    <w:rsid w:val="003E15A3"/>
    <w:pPr>
      <w:keepNext/>
      <w:widowControl w:val="0"/>
      <w:autoSpaceDN w:val="0"/>
      <w:adjustRightInd/>
      <w:snapToGrid/>
      <w:spacing w:before="174" w:after="174" w:line="360" w:lineRule="auto"/>
      <w:ind w:leftChars="0" w:left="0" w:firstLineChars="200" w:firstLine="200"/>
    </w:pPr>
    <w:rPr>
      <w:rFonts w:ascii="標楷體" w:eastAsia="標楷體" w:hAnsi="Arial" w:cs="Times New Roman"/>
      <w:bCs w:val="0"/>
      <w:color w:val="auto"/>
      <w:sz w:val="32"/>
      <w:szCs w:val="32"/>
    </w:rPr>
  </w:style>
  <w:style w:type="paragraph" w:customStyle="1" w:styleId="affff5">
    <w:name w:val="參考文獻之書目內容"/>
    <w:basedOn w:val="a4"/>
    <w:autoRedefine/>
    <w:semiHidden/>
    <w:rsid w:val="003E15A3"/>
    <w:pPr>
      <w:autoSpaceDN w:val="0"/>
      <w:ind w:left="200" w:hangingChars="200" w:hanging="200"/>
    </w:pPr>
    <w:rPr>
      <w:rFonts w:ascii="細明體" w:eastAsia="標楷體" w:hAnsi="細明體"/>
      <w:sz w:val="24"/>
      <w:szCs w:val="32"/>
    </w:rPr>
  </w:style>
  <w:style w:type="paragraph" w:customStyle="1" w:styleId="87pt87pt15">
    <w:name w:val="樣式 內文１ + (符號) 標楷體 套用前:  8.7 pt 套用後:  8.7 pt 行距:  1.5 倍行高"/>
    <w:basedOn w:val="a4"/>
    <w:autoRedefine/>
    <w:semiHidden/>
    <w:rsid w:val="003E15A3"/>
    <w:pPr>
      <w:autoSpaceDN w:val="0"/>
      <w:spacing w:before="174" w:after="174" w:line="360" w:lineRule="auto"/>
      <w:ind w:firstLineChars="200" w:firstLine="200"/>
    </w:pPr>
    <w:rPr>
      <w:rFonts w:ascii="標楷體" w:hAnsi="標楷體" w:cs="新細明體"/>
      <w:sz w:val="24"/>
    </w:rPr>
  </w:style>
  <w:style w:type="paragraph" w:customStyle="1" w:styleId="proposal">
    <w:name w:val="proposal內文"/>
    <w:basedOn w:val="a4"/>
    <w:autoRedefine/>
    <w:rsid w:val="003E15A3"/>
    <w:pPr>
      <w:autoSpaceDN w:val="0"/>
      <w:ind w:firstLineChars="200" w:firstLine="200"/>
    </w:pPr>
    <w:rPr>
      <w:rFonts w:eastAsia="標楷體"/>
      <w:sz w:val="24"/>
    </w:rPr>
  </w:style>
  <w:style w:type="character" w:customStyle="1" w:styleId="87pt87pt150">
    <w:name w:val="樣式 內文１ + (符號) 標楷體 套用前:  8.7 pt 套用後:  8.7 pt 行距:  1.5 倍行高 字元"/>
    <w:rsid w:val="003E15A3"/>
    <w:rPr>
      <w:rFonts w:ascii="標楷體" w:eastAsia="新細明體" w:hAnsi="標楷體" w:cs="新細明體"/>
      <w:kern w:val="2"/>
      <w:sz w:val="24"/>
      <w:szCs w:val="24"/>
      <w:lang w:val="en-US" w:eastAsia="zh-TW" w:bidi="ar-SA"/>
    </w:rPr>
  </w:style>
  <w:style w:type="paragraph" w:styleId="1b">
    <w:name w:val="toc 1"/>
    <w:basedOn w:val="a4"/>
    <w:next w:val="a4"/>
    <w:link w:val="1c"/>
    <w:autoRedefine/>
    <w:rsid w:val="003E15A3"/>
    <w:pPr>
      <w:autoSpaceDN w:val="0"/>
      <w:ind w:firstLineChars="200" w:firstLine="200"/>
    </w:pPr>
    <w:rPr>
      <w:sz w:val="24"/>
    </w:rPr>
  </w:style>
  <w:style w:type="character" w:customStyle="1" w:styleId="1c">
    <w:name w:val="目錄 1 字元"/>
    <w:link w:val="1b"/>
    <w:rsid w:val="003E15A3"/>
    <w:rPr>
      <w:kern w:val="2"/>
      <w:sz w:val="24"/>
      <w:szCs w:val="24"/>
    </w:rPr>
  </w:style>
  <w:style w:type="paragraph" w:styleId="24">
    <w:name w:val="toc 2"/>
    <w:basedOn w:val="a4"/>
    <w:next w:val="a4"/>
    <w:autoRedefine/>
    <w:rsid w:val="003E15A3"/>
    <w:pPr>
      <w:autoSpaceDN w:val="0"/>
      <w:ind w:leftChars="200" w:left="480" w:firstLineChars="200" w:firstLine="200"/>
    </w:pPr>
    <w:rPr>
      <w:sz w:val="24"/>
    </w:rPr>
  </w:style>
  <w:style w:type="paragraph" w:styleId="32">
    <w:name w:val="toc 3"/>
    <w:basedOn w:val="a4"/>
    <w:next w:val="a4"/>
    <w:autoRedefine/>
    <w:rsid w:val="003E15A3"/>
    <w:pPr>
      <w:autoSpaceDN w:val="0"/>
      <w:ind w:leftChars="400" w:left="960" w:firstLineChars="200" w:firstLine="200"/>
    </w:pPr>
    <w:rPr>
      <w:sz w:val="24"/>
    </w:rPr>
  </w:style>
  <w:style w:type="paragraph" w:styleId="affff6">
    <w:name w:val="Closing"/>
    <w:basedOn w:val="a4"/>
    <w:link w:val="affff7"/>
    <w:rsid w:val="003E15A3"/>
    <w:pPr>
      <w:autoSpaceDN w:val="0"/>
      <w:ind w:leftChars="1800" w:left="100" w:firstLineChars="200" w:firstLine="200"/>
    </w:pPr>
    <w:rPr>
      <w:rFonts w:ascii="細明體" w:eastAsia="細明體" w:hAnsi="細明體"/>
      <w:sz w:val="24"/>
    </w:rPr>
  </w:style>
  <w:style w:type="character" w:customStyle="1" w:styleId="affff7">
    <w:name w:val="結語 字元"/>
    <w:basedOn w:val="a5"/>
    <w:link w:val="affff6"/>
    <w:rsid w:val="003E15A3"/>
    <w:rPr>
      <w:rFonts w:ascii="細明體" w:eastAsia="細明體" w:hAnsi="細明體"/>
      <w:kern w:val="2"/>
      <w:sz w:val="24"/>
      <w:szCs w:val="24"/>
    </w:rPr>
  </w:style>
  <w:style w:type="paragraph" w:customStyle="1" w:styleId="1160pt0pt15">
    <w:name w:val="樣式 標題 1 + 細明體 16 點 套用前:  0 pt 套用後:  0 pt 行距:  1.5 倍行高"/>
    <w:basedOn w:val="1"/>
    <w:autoRedefine/>
    <w:semiHidden/>
    <w:rsid w:val="003E15A3"/>
    <w:pPr>
      <w:autoSpaceDN w:val="0"/>
      <w:adjustRightInd/>
      <w:snapToGrid/>
      <w:spacing w:beforeLines="0" w:before="0" w:afterLines="0" w:after="0" w:line="360" w:lineRule="auto"/>
      <w:ind w:left="3403" w:firstLineChars="200" w:firstLine="200"/>
    </w:pPr>
    <w:rPr>
      <w:rFonts w:ascii="細明體" w:eastAsia="細明體" w:hAnsi="細明體" w:cs="新細明體"/>
      <w:color w:val="auto"/>
      <w:sz w:val="32"/>
      <w:szCs w:val="20"/>
    </w:rPr>
  </w:style>
  <w:style w:type="character" w:customStyle="1" w:styleId="affff8">
    <w:name w:val="表圖資料來源 字元"/>
    <w:rsid w:val="003E15A3"/>
    <w:rPr>
      <w:rFonts w:eastAsia="細明體"/>
      <w:kern w:val="2"/>
      <w:sz w:val="24"/>
      <w:szCs w:val="24"/>
      <w:lang w:val="en-US" w:eastAsia="zh-TW" w:bidi="ar-SA"/>
    </w:rPr>
  </w:style>
  <w:style w:type="paragraph" w:customStyle="1" w:styleId="affff9">
    <w:name w:val="內文１"/>
    <w:basedOn w:val="a4"/>
    <w:rsid w:val="003E15A3"/>
    <w:pPr>
      <w:autoSpaceDN w:val="0"/>
      <w:ind w:firstLineChars="200" w:firstLine="480"/>
    </w:pPr>
    <w:rPr>
      <w:rFonts w:ascii="標楷體" w:eastAsia="標楷體"/>
      <w:sz w:val="24"/>
    </w:rPr>
  </w:style>
  <w:style w:type="paragraph" w:styleId="33">
    <w:name w:val="Body Text 3"/>
    <w:basedOn w:val="a4"/>
    <w:link w:val="34"/>
    <w:rsid w:val="003E15A3"/>
    <w:pPr>
      <w:autoSpaceDN w:val="0"/>
      <w:ind w:firstLineChars="200" w:firstLine="200"/>
      <w:jc w:val="both"/>
    </w:pPr>
    <w:rPr>
      <w:rFonts w:eastAsia="標楷體"/>
      <w:sz w:val="26"/>
      <w:szCs w:val="20"/>
    </w:rPr>
  </w:style>
  <w:style w:type="character" w:customStyle="1" w:styleId="34">
    <w:name w:val="本文 3 字元"/>
    <w:basedOn w:val="a5"/>
    <w:link w:val="33"/>
    <w:rsid w:val="003E15A3"/>
    <w:rPr>
      <w:rFonts w:eastAsia="標楷體"/>
      <w:kern w:val="2"/>
      <w:sz w:val="26"/>
    </w:rPr>
  </w:style>
  <w:style w:type="paragraph" w:customStyle="1" w:styleId="1d">
    <w:name w:val="純文字1"/>
    <w:basedOn w:val="a4"/>
    <w:rsid w:val="003E15A3"/>
    <w:pPr>
      <w:autoSpaceDN w:val="0"/>
      <w:adjustRightInd w:val="0"/>
      <w:ind w:firstLineChars="200" w:firstLine="200"/>
      <w:textAlignment w:val="baseline"/>
    </w:pPr>
    <w:rPr>
      <w:rFonts w:ascii="細明體" w:eastAsia="細明體"/>
      <w:kern w:val="0"/>
      <w:sz w:val="24"/>
      <w:szCs w:val="20"/>
    </w:rPr>
  </w:style>
  <w:style w:type="character" w:customStyle="1" w:styleId="26">
    <w:name w:val="強調斜體26"/>
    <w:rsid w:val="003E15A3"/>
    <w:rPr>
      <w:rFonts w:ascii="Verdana" w:hAnsi="Verdana" w:hint="default"/>
      <w:i w:val="0"/>
      <w:iCs w:val="0"/>
      <w:color w:val="666666"/>
    </w:rPr>
  </w:style>
  <w:style w:type="paragraph" w:styleId="affffa">
    <w:name w:val="Body Text"/>
    <w:basedOn w:val="a4"/>
    <w:link w:val="affffb"/>
    <w:rsid w:val="003E15A3"/>
    <w:pPr>
      <w:autoSpaceDN w:val="0"/>
      <w:spacing w:after="120"/>
      <w:ind w:firstLineChars="200" w:firstLine="200"/>
    </w:pPr>
    <w:rPr>
      <w:sz w:val="24"/>
    </w:rPr>
  </w:style>
  <w:style w:type="character" w:customStyle="1" w:styleId="affffb">
    <w:name w:val="本文 字元"/>
    <w:basedOn w:val="a5"/>
    <w:link w:val="affffa"/>
    <w:rsid w:val="003E15A3"/>
    <w:rPr>
      <w:kern w:val="2"/>
      <w:sz w:val="24"/>
      <w:szCs w:val="24"/>
    </w:rPr>
  </w:style>
  <w:style w:type="character" w:customStyle="1" w:styleId="affffc">
    <w:name w:val="題目 字元"/>
    <w:rsid w:val="003E15A3"/>
    <w:rPr>
      <w:rFonts w:ascii="華康新特明體" w:eastAsia="華康新特明體" w:hAnsi="細明體"/>
      <w:color w:val="000000"/>
      <w:w w:val="90"/>
      <w:kern w:val="2"/>
      <w:sz w:val="48"/>
      <w:szCs w:val="24"/>
      <w:lang w:val="en-US" w:eastAsia="zh-TW" w:bidi="ar-SA"/>
    </w:rPr>
  </w:style>
  <w:style w:type="character" w:customStyle="1" w:styleId="1e">
    <w:name w:val="註腳文字1 字元"/>
    <w:rsid w:val="003E15A3"/>
    <w:rPr>
      <w:rFonts w:eastAsia="新細明體"/>
      <w:kern w:val="2"/>
      <w:sz w:val="19"/>
      <w:szCs w:val="24"/>
      <w:lang w:val="en-US" w:eastAsia="zh-TW" w:bidi="ar-SA"/>
    </w:rPr>
  </w:style>
  <w:style w:type="paragraph" w:styleId="25">
    <w:name w:val="Body Text 2"/>
    <w:basedOn w:val="a4"/>
    <w:link w:val="27"/>
    <w:rsid w:val="003E15A3"/>
    <w:pPr>
      <w:autoSpaceDN w:val="0"/>
      <w:spacing w:after="120" w:line="480" w:lineRule="auto"/>
      <w:ind w:firstLineChars="200" w:firstLine="200"/>
    </w:pPr>
    <w:rPr>
      <w:sz w:val="24"/>
    </w:rPr>
  </w:style>
  <w:style w:type="character" w:customStyle="1" w:styleId="27">
    <w:name w:val="本文 2 字元"/>
    <w:basedOn w:val="a5"/>
    <w:link w:val="25"/>
    <w:rsid w:val="003E15A3"/>
    <w:rPr>
      <w:kern w:val="2"/>
      <w:sz w:val="24"/>
      <w:szCs w:val="24"/>
    </w:rPr>
  </w:style>
  <w:style w:type="paragraph" w:styleId="35">
    <w:name w:val="Body Text Indent 3"/>
    <w:aliases w:val="參考書目縮排4"/>
    <w:basedOn w:val="a4"/>
    <w:link w:val="36"/>
    <w:rsid w:val="003E15A3"/>
    <w:pPr>
      <w:autoSpaceDN w:val="0"/>
      <w:ind w:firstLineChars="225" w:firstLine="540"/>
    </w:pPr>
    <w:rPr>
      <w:sz w:val="24"/>
    </w:rPr>
  </w:style>
  <w:style w:type="character" w:customStyle="1" w:styleId="36">
    <w:name w:val="本文縮排 3 字元"/>
    <w:aliases w:val="參考書目縮排4 字元"/>
    <w:basedOn w:val="a5"/>
    <w:link w:val="35"/>
    <w:rsid w:val="003E15A3"/>
    <w:rPr>
      <w:kern w:val="2"/>
      <w:sz w:val="24"/>
      <w:szCs w:val="24"/>
    </w:rPr>
  </w:style>
  <w:style w:type="character" w:styleId="affffd">
    <w:name w:val="annotation reference"/>
    <w:rsid w:val="003E15A3"/>
    <w:rPr>
      <w:sz w:val="18"/>
      <w:szCs w:val="18"/>
    </w:rPr>
  </w:style>
  <w:style w:type="paragraph" w:styleId="affffe">
    <w:name w:val="annotation text"/>
    <w:basedOn w:val="a4"/>
    <w:link w:val="afffff"/>
    <w:rsid w:val="003E15A3"/>
    <w:pPr>
      <w:autoSpaceDN w:val="0"/>
      <w:ind w:firstLineChars="200" w:firstLine="200"/>
    </w:pPr>
    <w:rPr>
      <w:sz w:val="24"/>
    </w:rPr>
  </w:style>
  <w:style w:type="character" w:customStyle="1" w:styleId="afffff">
    <w:name w:val="註解文字 字元"/>
    <w:basedOn w:val="a5"/>
    <w:link w:val="affffe"/>
    <w:rsid w:val="003E15A3"/>
    <w:rPr>
      <w:kern w:val="2"/>
      <w:sz w:val="24"/>
      <w:szCs w:val="24"/>
    </w:rPr>
  </w:style>
  <w:style w:type="paragraph" w:styleId="afffff0">
    <w:name w:val="annotation subject"/>
    <w:basedOn w:val="affffe"/>
    <w:next w:val="affffe"/>
    <w:link w:val="afffff1"/>
    <w:rsid w:val="003E15A3"/>
    <w:rPr>
      <w:b/>
      <w:bCs/>
    </w:rPr>
  </w:style>
  <w:style w:type="character" w:customStyle="1" w:styleId="afffff1">
    <w:name w:val="註解主旨 字元"/>
    <w:basedOn w:val="afffff"/>
    <w:link w:val="afffff0"/>
    <w:rsid w:val="003E15A3"/>
    <w:rPr>
      <w:b/>
      <w:bCs/>
      <w:kern w:val="2"/>
      <w:sz w:val="24"/>
      <w:szCs w:val="24"/>
    </w:rPr>
  </w:style>
  <w:style w:type="paragraph" w:customStyle="1" w:styleId="afffff2">
    <w:name w:val="表次"/>
    <w:basedOn w:val="a4"/>
    <w:link w:val="afffff3"/>
    <w:rsid w:val="003E15A3"/>
    <w:pPr>
      <w:autoSpaceDE w:val="0"/>
      <w:autoSpaceDN w:val="0"/>
      <w:spacing w:line="300" w:lineRule="exact"/>
      <w:ind w:left="300" w:hangingChars="300" w:hanging="300"/>
      <w:jc w:val="center"/>
    </w:pPr>
    <w:rPr>
      <w:rFonts w:ascii="標楷體" w:eastAsia="標楷體" w:hAnsi="標楷體"/>
      <w:kern w:val="0"/>
      <w:sz w:val="24"/>
    </w:rPr>
  </w:style>
  <w:style w:type="paragraph" w:customStyle="1" w:styleId="afffff4">
    <w:name w:val="章"/>
    <w:basedOn w:val="a4"/>
    <w:autoRedefine/>
    <w:rsid w:val="003E15A3"/>
    <w:pPr>
      <w:autoSpaceDE w:val="0"/>
      <w:autoSpaceDN w:val="0"/>
      <w:ind w:firstLineChars="200" w:firstLine="200"/>
    </w:pPr>
    <w:rPr>
      <w:rFonts w:ascii="標楷體" w:eastAsia="標楷體" w:hAnsi="標楷體"/>
      <w:kern w:val="0"/>
      <w:sz w:val="24"/>
    </w:rPr>
  </w:style>
  <w:style w:type="paragraph" w:customStyle="1" w:styleId="afffff5">
    <w:name w:val="節"/>
    <w:basedOn w:val="a4"/>
    <w:autoRedefine/>
    <w:rsid w:val="003E15A3"/>
    <w:pPr>
      <w:autoSpaceDE w:val="0"/>
      <w:autoSpaceDN w:val="0"/>
      <w:ind w:firstLineChars="75" w:firstLine="180"/>
    </w:pPr>
    <w:rPr>
      <w:rFonts w:ascii="標楷體" w:eastAsia="標楷體" w:hAnsi="標楷體"/>
      <w:kern w:val="0"/>
      <w:sz w:val="24"/>
    </w:rPr>
  </w:style>
  <w:style w:type="paragraph" w:customStyle="1" w:styleId="afffff6">
    <w:name w:val="壹"/>
    <w:basedOn w:val="a4"/>
    <w:autoRedefine/>
    <w:rsid w:val="003E15A3"/>
    <w:pPr>
      <w:autoSpaceDN w:val="0"/>
      <w:ind w:firstLineChars="75" w:firstLine="180"/>
    </w:pPr>
    <w:rPr>
      <w:rFonts w:ascii="標楷體" w:eastAsia="標楷體" w:hAnsi="標楷體"/>
      <w:bCs/>
      <w:color w:val="000000"/>
      <w:sz w:val="24"/>
    </w:rPr>
  </w:style>
  <w:style w:type="character" w:customStyle="1" w:styleId="afffff7">
    <w:name w:val="壹 字元"/>
    <w:rsid w:val="003E15A3"/>
    <w:rPr>
      <w:rFonts w:ascii="標楷體" w:eastAsia="標楷體" w:hAnsi="標楷體"/>
      <w:bCs/>
      <w:color w:val="000000"/>
      <w:kern w:val="2"/>
      <w:sz w:val="24"/>
      <w:szCs w:val="24"/>
      <w:lang w:val="en-US" w:eastAsia="zh-TW" w:bidi="ar-SA"/>
    </w:rPr>
  </w:style>
  <w:style w:type="paragraph" w:customStyle="1" w:styleId="afffff8">
    <w:name w:val="圖"/>
    <w:basedOn w:val="a4"/>
    <w:autoRedefine/>
    <w:rsid w:val="003E15A3"/>
    <w:pPr>
      <w:autoSpaceDE w:val="0"/>
      <w:autoSpaceDN w:val="0"/>
      <w:adjustRightInd w:val="0"/>
      <w:spacing w:after="100" w:afterAutospacing="1"/>
      <w:ind w:left="720" w:hangingChars="300" w:hanging="720"/>
      <w:jc w:val="center"/>
    </w:pPr>
    <w:rPr>
      <w:rFonts w:ascii="新細明體" w:hAnsi="新細明體"/>
      <w:kern w:val="0"/>
      <w:sz w:val="24"/>
    </w:rPr>
  </w:style>
  <w:style w:type="character" w:customStyle="1" w:styleId="afffff9">
    <w:name w:val="字元 字元"/>
    <w:rsid w:val="003E15A3"/>
    <w:rPr>
      <w:rFonts w:ascii="細明體" w:eastAsia="細明體" w:hAnsi="Courier New" w:cs="Courier New"/>
      <w:kern w:val="2"/>
      <w:sz w:val="24"/>
      <w:szCs w:val="24"/>
      <w:lang w:val="en-US" w:eastAsia="zh-TW" w:bidi="ar-SA"/>
    </w:rPr>
  </w:style>
  <w:style w:type="character" w:customStyle="1" w:styleId="HTML0">
    <w:name w:val="HTML 預設格式 字元"/>
    <w:link w:val="HTML"/>
    <w:rsid w:val="003E15A3"/>
    <w:rPr>
      <w:rFonts w:ascii="Arial Unicode MS" w:eastAsia="Arial Unicode MS" w:hAnsi="Arial Unicode MS" w:cs="Arial Unicode MS"/>
    </w:rPr>
  </w:style>
  <w:style w:type="paragraph" w:customStyle="1" w:styleId="afffffa">
    <w:name w:val="表標題"/>
    <w:basedOn w:val="a4"/>
    <w:rsid w:val="003E15A3"/>
    <w:pPr>
      <w:autoSpaceDN w:val="0"/>
      <w:spacing w:before="180" w:after="180" w:line="360" w:lineRule="auto"/>
      <w:ind w:firstLineChars="200" w:firstLine="480"/>
      <w:jc w:val="center"/>
    </w:pPr>
    <w:rPr>
      <w:sz w:val="24"/>
    </w:rPr>
  </w:style>
  <w:style w:type="character" w:customStyle="1" w:styleId="afffffb">
    <w:name w:val="表文 字元"/>
    <w:rsid w:val="003E15A3"/>
    <w:rPr>
      <w:rFonts w:eastAsia="標楷體"/>
      <w:kern w:val="2"/>
      <w:lang w:val="en-US" w:eastAsia="ja-JP" w:bidi="ar-SA"/>
    </w:rPr>
  </w:style>
  <w:style w:type="character" w:customStyle="1" w:styleId="1f">
    <w:name w:val="1. 字元"/>
    <w:rsid w:val="003E15A3"/>
    <w:rPr>
      <w:rFonts w:eastAsia="華康仿宋體"/>
      <w:b/>
      <w:kern w:val="2"/>
      <w:sz w:val="23"/>
      <w:szCs w:val="23"/>
      <w:lang w:val="en-US" w:eastAsia="zh-TW" w:bidi="ar-SA"/>
    </w:rPr>
  </w:style>
  <w:style w:type="paragraph" w:customStyle="1" w:styleId="1f0">
    <w:name w:val="(1)內文"/>
    <w:basedOn w:val="19"/>
    <w:rsid w:val="003E15A3"/>
    <w:pPr>
      <w:ind w:leftChars="320" w:firstLineChars="200" w:firstLine="200"/>
    </w:pPr>
  </w:style>
  <w:style w:type="character" w:customStyle="1" w:styleId="afffffc">
    <w:name w:val="要目 字元"/>
    <w:rsid w:val="003E15A3"/>
    <w:rPr>
      <w:rFonts w:eastAsia="華康仿宋體"/>
      <w:kern w:val="2"/>
      <w:szCs w:val="24"/>
      <w:lang w:val="en-US" w:eastAsia="zh-TW" w:bidi="ar-SA"/>
    </w:rPr>
  </w:style>
  <w:style w:type="character" w:customStyle="1" w:styleId="afffffd">
    <w:name w:val="要目一 字元"/>
    <w:rsid w:val="003E15A3"/>
    <w:rPr>
      <w:rFonts w:eastAsia="華康仿宋體"/>
      <w:kern w:val="2"/>
      <w:szCs w:val="24"/>
      <w:lang w:val="zh-TW" w:eastAsia="zh-TW" w:bidi="ar-SA"/>
    </w:rPr>
  </w:style>
  <w:style w:type="paragraph" w:customStyle="1" w:styleId="afffffe">
    <w:name w:val="a."/>
    <w:basedOn w:val="Afff0"/>
    <w:rsid w:val="003E15A3"/>
    <w:pPr>
      <w:ind w:leftChars="400" w:left="1140" w:hangingChars="70" w:hanging="170"/>
    </w:pPr>
  </w:style>
  <w:style w:type="paragraph" w:customStyle="1" w:styleId="affffff">
    <w:name w:val="（Ａ）"/>
    <w:basedOn w:val="Afff0"/>
    <w:rsid w:val="003E15A3"/>
    <w:pPr>
      <w:ind w:leftChars="300" w:left="580" w:hangingChars="280" w:hanging="280"/>
    </w:pPr>
  </w:style>
  <w:style w:type="paragraph" w:styleId="affffff0">
    <w:name w:val="Normal Indent"/>
    <w:basedOn w:val="a4"/>
    <w:rsid w:val="003E15A3"/>
    <w:pPr>
      <w:autoSpaceDN w:val="0"/>
      <w:spacing w:line="240" w:lineRule="atLeast"/>
      <w:ind w:left="480" w:firstLineChars="200" w:firstLine="200"/>
    </w:pPr>
    <w:rPr>
      <w:sz w:val="24"/>
      <w:szCs w:val="20"/>
    </w:rPr>
  </w:style>
  <w:style w:type="character" w:customStyle="1" w:styleId="text1">
    <w:name w:val="text1"/>
    <w:rsid w:val="003E15A3"/>
    <w:rPr>
      <w:rFonts w:ascii="sөũ" w:hAnsi="sөũ" w:hint="default"/>
      <w:sz w:val="18"/>
      <w:szCs w:val="18"/>
    </w:rPr>
  </w:style>
  <w:style w:type="paragraph" w:customStyle="1" w:styleId="1f1">
    <w:name w:val="段落樣式1"/>
    <w:basedOn w:val="a4"/>
    <w:rsid w:val="003E15A3"/>
    <w:pPr>
      <w:tabs>
        <w:tab w:val="left" w:pos="567"/>
      </w:tabs>
      <w:kinsoku w:val="0"/>
      <w:autoSpaceDN w:val="0"/>
      <w:ind w:leftChars="200" w:left="200" w:firstLineChars="200" w:firstLine="200"/>
      <w:jc w:val="both"/>
    </w:pPr>
    <w:rPr>
      <w:rFonts w:ascii="標楷體" w:eastAsia="標楷體"/>
      <w:kern w:val="0"/>
      <w:sz w:val="32"/>
      <w:szCs w:val="20"/>
    </w:rPr>
  </w:style>
  <w:style w:type="paragraph" w:customStyle="1" w:styleId="affffff1">
    <w:name w:val="表文內縮"/>
    <w:basedOn w:val="afff"/>
    <w:rsid w:val="003E15A3"/>
    <w:pPr>
      <w:ind w:left="212" w:hangingChars="100" w:hanging="212"/>
    </w:pPr>
    <w:rPr>
      <w:lang w:eastAsia="zh-TW"/>
    </w:rPr>
  </w:style>
  <w:style w:type="paragraph" w:customStyle="1" w:styleId="affffff2">
    <w:name w:val="表條文一、"/>
    <w:basedOn w:val="affffff1"/>
    <w:rsid w:val="003E15A3"/>
    <w:pPr>
      <w:ind w:leftChars="100" w:left="454"/>
    </w:pPr>
  </w:style>
  <w:style w:type="paragraph" w:customStyle="1" w:styleId="affffff3">
    <w:name w:val="表(a)"/>
    <w:basedOn w:val="a4"/>
    <w:rsid w:val="003E15A3"/>
    <w:pPr>
      <w:autoSpaceDN w:val="0"/>
      <w:snapToGrid w:val="0"/>
      <w:ind w:left="266" w:hangingChars="125" w:hanging="266"/>
      <w:jc w:val="both"/>
    </w:pPr>
    <w:rPr>
      <w:rFonts w:eastAsia="華康仿宋體"/>
      <w:color w:val="000000"/>
      <w:szCs w:val="20"/>
    </w:rPr>
  </w:style>
  <w:style w:type="character" w:customStyle="1" w:styleId="affffff4">
    <w:name w:val="表(a) 字元"/>
    <w:rsid w:val="003E15A3"/>
    <w:rPr>
      <w:rFonts w:eastAsia="華康仿宋體"/>
      <w:color w:val="000000"/>
      <w:kern w:val="2"/>
      <w:lang w:val="en-US" w:eastAsia="zh-TW" w:bidi="ar-SA"/>
    </w:rPr>
  </w:style>
  <w:style w:type="paragraph" w:customStyle="1" w:styleId="affffff5">
    <w:name w:val="內文一"/>
    <w:basedOn w:val="a4"/>
    <w:rsid w:val="003E15A3"/>
    <w:pPr>
      <w:autoSpaceDN w:val="0"/>
      <w:ind w:left="485" w:hangingChars="200" w:hanging="485"/>
      <w:jc w:val="both"/>
    </w:pPr>
    <w:rPr>
      <w:rFonts w:eastAsia="華康仿宋體"/>
      <w:kern w:val="0"/>
      <w:sz w:val="23"/>
    </w:rPr>
  </w:style>
  <w:style w:type="paragraph" w:customStyle="1" w:styleId="affffff6">
    <w:name w:val="內文（一）"/>
    <w:basedOn w:val="a4"/>
    <w:rsid w:val="003E15A3"/>
    <w:pPr>
      <w:autoSpaceDN w:val="0"/>
      <w:ind w:leftChars="100" w:left="300" w:hangingChars="200" w:hanging="200"/>
      <w:jc w:val="both"/>
    </w:pPr>
    <w:rPr>
      <w:rFonts w:eastAsia="華康仿宋體"/>
      <w:kern w:val="0"/>
      <w:sz w:val="23"/>
    </w:rPr>
  </w:style>
  <w:style w:type="paragraph" w:customStyle="1" w:styleId="1f2">
    <w:name w:val="表1."/>
    <w:basedOn w:val="afff"/>
    <w:rsid w:val="003E15A3"/>
    <w:pPr>
      <w:ind w:left="65" w:hangingChars="80" w:hanging="80"/>
    </w:pPr>
    <w:rPr>
      <w:lang w:eastAsia="zh-TW"/>
    </w:rPr>
  </w:style>
  <w:style w:type="character" w:styleId="HTML1">
    <w:name w:val="HTML Typewriter"/>
    <w:rsid w:val="003E15A3"/>
    <w:rPr>
      <w:rFonts w:ascii="細明體" w:eastAsia="細明體" w:hAnsi="Courier New" w:cs="Courier New"/>
      <w:sz w:val="24"/>
      <w:szCs w:val="24"/>
    </w:rPr>
  </w:style>
  <w:style w:type="character" w:customStyle="1" w:styleId="28">
    <w:name w:val="樣式2"/>
    <w:rsid w:val="003E15A3"/>
    <w:rPr>
      <w:b/>
      <w:sz w:val="28"/>
    </w:rPr>
  </w:style>
  <w:style w:type="paragraph" w:customStyle="1" w:styleId="1f3">
    <w:name w:val="圖表目錄1"/>
    <w:basedOn w:val="a3"/>
    <w:next w:val="a3"/>
    <w:rsid w:val="003E15A3"/>
    <w:pPr>
      <w:spacing w:line="0" w:lineRule="atLeast"/>
      <w:ind w:left="960" w:hanging="480"/>
    </w:pPr>
    <w:rPr>
      <w:rFonts w:ascii="標楷體" w:eastAsia="標楷體" w:hAnsi="標楷體"/>
      <w:bCs/>
      <w:sz w:val="32"/>
    </w:rPr>
  </w:style>
  <w:style w:type="character" w:customStyle="1" w:styleId="affffff7">
    <w:name w:val="a"/>
    <w:basedOn w:val="a5"/>
    <w:rsid w:val="003E15A3"/>
  </w:style>
  <w:style w:type="character" w:customStyle="1" w:styleId="footertext1">
    <w:name w:val="footer_text1"/>
    <w:rsid w:val="003E15A3"/>
    <w:rPr>
      <w:rFonts w:ascii="Verdana" w:hAnsi="Verdana" w:hint="default"/>
      <w:color w:val="000000"/>
      <w:sz w:val="10"/>
      <w:szCs w:val="10"/>
    </w:rPr>
  </w:style>
  <w:style w:type="character" w:customStyle="1" w:styleId="bl24b">
    <w:name w:val="bl24b"/>
    <w:basedOn w:val="a5"/>
    <w:rsid w:val="003E15A3"/>
  </w:style>
  <w:style w:type="paragraph" w:customStyle="1" w:styleId="newstitle">
    <w:name w:val="newstitle"/>
    <w:basedOn w:val="a4"/>
    <w:rsid w:val="003E15A3"/>
    <w:pPr>
      <w:widowControl/>
      <w:autoSpaceDN w:val="0"/>
      <w:spacing w:before="100" w:beforeAutospacing="1" w:after="100" w:afterAutospacing="1" w:line="312" w:lineRule="auto"/>
      <w:ind w:firstLineChars="200" w:firstLine="200"/>
    </w:pPr>
    <w:rPr>
      <w:rFonts w:ascii="標楷體" w:eastAsia="標楷體" w:hAnsi="標楷體" w:cs="新細明體"/>
      <w:b/>
      <w:bCs/>
      <w:color w:val="0000FF"/>
      <w:spacing w:val="20"/>
      <w:kern w:val="0"/>
      <w:sz w:val="36"/>
      <w:szCs w:val="36"/>
    </w:rPr>
  </w:style>
  <w:style w:type="paragraph" w:customStyle="1" w:styleId="content">
    <w:name w:val="content"/>
    <w:basedOn w:val="a4"/>
    <w:rsid w:val="003E15A3"/>
    <w:pPr>
      <w:widowControl/>
      <w:autoSpaceDN w:val="0"/>
      <w:spacing w:before="100" w:beforeAutospacing="1" w:after="100" w:afterAutospacing="1" w:line="360" w:lineRule="auto"/>
      <w:ind w:firstLineChars="200" w:firstLine="200"/>
      <w:jc w:val="both"/>
    </w:pPr>
    <w:rPr>
      <w:rFonts w:ascii="新細明體" w:hAnsi="新細明體" w:cs="新細明體"/>
      <w:spacing w:val="20"/>
      <w:kern w:val="0"/>
      <w:sz w:val="22"/>
      <w:szCs w:val="22"/>
    </w:rPr>
  </w:style>
  <w:style w:type="character" w:customStyle="1" w:styleId="content1">
    <w:name w:val="content1"/>
    <w:basedOn w:val="a5"/>
    <w:rsid w:val="003E15A3"/>
  </w:style>
  <w:style w:type="character" w:customStyle="1" w:styleId="ft11">
    <w:name w:val="ft11"/>
    <w:basedOn w:val="a5"/>
    <w:rsid w:val="003E15A3"/>
  </w:style>
  <w:style w:type="character" w:customStyle="1" w:styleId="ft24">
    <w:name w:val="ft24"/>
    <w:basedOn w:val="a5"/>
    <w:rsid w:val="003E15A3"/>
  </w:style>
  <w:style w:type="character" w:customStyle="1" w:styleId="ft21">
    <w:name w:val="ft21"/>
    <w:basedOn w:val="a5"/>
    <w:rsid w:val="003E15A3"/>
  </w:style>
  <w:style w:type="paragraph" w:styleId="affffff8">
    <w:name w:val="Date"/>
    <w:basedOn w:val="a4"/>
    <w:next w:val="a4"/>
    <w:link w:val="affffff9"/>
    <w:rsid w:val="003E15A3"/>
    <w:pPr>
      <w:autoSpaceDN w:val="0"/>
      <w:ind w:firstLineChars="200" w:firstLine="200"/>
      <w:jc w:val="right"/>
    </w:pPr>
    <w:rPr>
      <w:rFonts w:cs="Angsana New"/>
      <w:sz w:val="24"/>
      <w:lang w:bidi="th-TH"/>
    </w:rPr>
  </w:style>
  <w:style w:type="character" w:customStyle="1" w:styleId="affffff9">
    <w:name w:val="日期 字元"/>
    <w:basedOn w:val="a5"/>
    <w:link w:val="affffff8"/>
    <w:rsid w:val="003E15A3"/>
    <w:rPr>
      <w:rFonts w:cs="Angsana New"/>
      <w:kern w:val="2"/>
      <w:sz w:val="24"/>
      <w:szCs w:val="24"/>
      <w:lang w:bidi="th-TH"/>
    </w:rPr>
  </w:style>
  <w:style w:type="paragraph" w:customStyle="1" w:styleId="01">
    <w:name w:val="註腳文字01"/>
    <w:basedOn w:val="af5"/>
    <w:next w:val="af5"/>
    <w:link w:val="010"/>
    <w:autoRedefine/>
    <w:rsid w:val="003E15A3"/>
    <w:pPr>
      <w:autoSpaceDE w:val="0"/>
      <w:autoSpaceDN w:val="0"/>
      <w:adjustRightInd w:val="0"/>
      <w:ind w:left="648" w:hangingChars="270" w:hanging="648"/>
    </w:pPr>
    <w:rPr>
      <w:rFonts w:ascii="新細明體" w:hAnsi="新細明體" w:cs="Angsana New"/>
      <w:kern w:val="2"/>
      <w:sz w:val="24"/>
      <w:szCs w:val="24"/>
      <w:lang w:val="zh-TW" w:eastAsia="zh-TW"/>
    </w:rPr>
  </w:style>
  <w:style w:type="character" w:customStyle="1" w:styleId="010">
    <w:name w:val="註腳文字01 字元"/>
    <w:link w:val="01"/>
    <w:rsid w:val="003E15A3"/>
    <w:rPr>
      <w:rFonts w:ascii="新細明體" w:hAnsi="新細明體" w:cs="Angsana New"/>
      <w:kern w:val="2"/>
      <w:sz w:val="24"/>
      <w:szCs w:val="24"/>
      <w:lang w:val="zh-TW"/>
    </w:rPr>
  </w:style>
  <w:style w:type="character" w:customStyle="1" w:styleId="articleheadline1">
    <w:name w:val="articleheadline1"/>
    <w:rsid w:val="003E15A3"/>
    <w:rPr>
      <w:b/>
      <w:bCs/>
      <w:strike w:val="0"/>
      <w:dstrike w:val="0"/>
      <w:sz w:val="15"/>
      <w:szCs w:val="15"/>
      <w:u w:val="none"/>
      <w:effect w:val="none"/>
    </w:rPr>
  </w:style>
  <w:style w:type="paragraph" w:customStyle="1" w:styleId="affffffa">
    <w:name w:val="函件(說明項目符號)"/>
    <w:basedOn w:val="a4"/>
    <w:next w:val="a4"/>
    <w:rsid w:val="003E15A3"/>
    <w:pPr>
      <w:kinsoku w:val="0"/>
      <w:overflowPunct w:val="0"/>
      <w:autoSpaceDN w:val="0"/>
      <w:spacing w:line="420" w:lineRule="exact"/>
      <w:ind w:leftChars="100" w:left="300" w:hangingChars="200" w:hanging="200"/>
      <w:jc w:val="both"/>
    </w:pPr>
    <w:rPr>
      <w:rFonts w:eastAsia="華康細明體"/>
      <w:noProof/>
      <w:kern w:val="0"/>
      <w:sz w:val="21"/>
    </w:rPr>
  </w:style>
  <w:style w:type="paragraph" w:customStyle="1" w:styleId="affffffb">
    <w:name w:val="審查報告(項目符號)"/>
    <w:basedOn w:val="a4"/>
    <w:next w:val="a4"/>
    <w:rsid w:val="003E15A3"/>
    <w:pPr>
      <w:kinsoku w:val="0"/>
      <w:overflowPunct w:val="0"/>
      <w:autoSpaceDN w:val="0"/>
      <w:spacing w:line="420" w:lineRule="exact"/>
      <w:ind w:left="200" w:hangingChars="200" w:hanging="200"/>
      <w:jc w:val="both"/>
    </w:pPr>
    <w:rPr>
      <w:rFonts w:eastAsia="華康細明體"/>
      <w:noProof/>
      <w:kern w:val="0"/>
      <w:sz w:val="21"/>
    </w:rPr>
  </w:style>
  <w:style w:type="character" w:customStyle="1" w:styleId="txt11">
    <w:name w:val="txt11"/>
    <w:rsid w:val="003E15A3"/>
    <w:rPr>
      <w:rFonts w:ascii="Times New Roman" w:hAnsi="Times New Roman" w:cs="Times New Roman" w:hint="default"/>
      <w:sz w:val="20"/>
      <w:szCs w:val="20"/>
    </w:rPr>
  </w:style>
  <w:style w:type="character" w:customStyle="1" w:styleId="69">
    <w:name w:val="強調斜體69"/>
    <w:rsid w:val="003E15A3"/>
    <w:rPr>
      <w:rFonts w:ascii="Verdana" w:hAnsi="Verdana" w:hint="default"/>
      <w:i w:val="0"/>
      <w:iCs w:val="0"/>
      <w:color w:val="666666"/>
    </w:rPr>
  </w:style>
  <w:style w:type="character" w:customStyle="1" w:styleId="bl24b1">
    <w:name w:val="bl24b1"/>
    <w:rsid w:val="003E15A3"/>
    <w:rPr>
      <w:b/>
      <w:bCs/>
      <w:color w:val="0033DD"/>
      <w:sz w:val="36"/>
      <w:szCs w:val="36"/>
    </w:rPr>
  </w:style>
  <w:style w:type="paragraph" w:customStyle="1" w:styleId="affffffc">
    <w:name w:val="條內文"/>
    <w:basedOn w:val="a4"/>
    <w:rsid w:val="003E15A3"/>
    <w:pPr>
      <w:autoSpaceDN w:val="0"/>
      <w:ind w:firstLineChars="200" w:firstLine="485"/>
      <w:jc w:val="both"/>
    </w:pPr>
    <w:rPr>
      <w:rFonts w:ascii="標楷體" w:eastAsia="標楷體" w:hAnsi="標楷體"/>
      <w:sz w:val="23"/>
    </w:rPr>
  </w:style>
  <w:style w:type="paragraph" w:customStyle="1" w:styleId="affffffd">
    <w:name w:val="條一、"/>
    <w:basedOn w:val="a4"/>
    <w:link w:val="affffffe"/>
    <w:rsid w:val="003E15A3"/>
    <w:pPr>
      <w:autoSpaceDN w:val="0"/>
      <w:ind w:leftChars="200" w:left="970" w:hangingChars="200" w:hanging="485"/>
      <w:jc w:val="both"/>
    </w:pPr>
    <w:rPr>
      <w:rFonts w:ascii="標楷體" w:eastAsia="標楷體" w:hAnsi="標楷體"/>
      <w:sz w:val="23"/>
    </w:rPr>
  </w:style>
  <w:style w:type="character" w:customStyle="1" w:styleId="affffffe">
    <w:name w:val="條一、 字元"/>
    <w:link w:val="affffffd"/>
    <w:rsid w:val="003E15A3"/>
    <w:rPr>
      <w:rFonts w:ascii="標楷體" w:eastAsia="標楷體" w:hAnsi="標楷體"/>
      <w:kern w:val="2"/>
      <w:sz w:val="23"/>
      <w:szCs w:val="24"/>
    </w:rPr>
  </w:style>
  <w:style w:type="paragraph" w:styleId="42">
    <w:name w:val="toc 4"/>
    <w:basedOn w:val="a4"/>
    <w:next w:val="a4"/>
    <w:autoRedefine/>
    <w:rsid w:val="003E15A3"/>
    <w:pPr>
      <w:autoSpaceDN w:val="0"/>
      <w:ind w:leftChars="600" w:left="1440" w:firstLineChars="200" w:firstLine="200"/>
      <w:jc w:val="both"/>
    </w:pPr>
    <w:rPr>
      <w:rFonts w:eastAsia="華康仿宋體"/>
      <w:sz w:val="23"/>
      <w:lang w:eastAsia="ja-JP"/>
    </w:rPr>
  </w:style>
  <w:style w:type="character" w:customStyle="1" w:styleId="hps">
    <w:name w:val="hps"/>
    <w:rsid w:val="003E15A3"/>
  </w:style>
  <w:style w:type="character" w:customStyle="1" w:styleId="mceitemhidden">
    <w:name w:val="mceitemhidden"/>
    <w:rsid w:val="003E15A3"/>
  </w:style>
  <w:style w:type="character" w:customStyle="1" w:styleId="afffffff">
    <w:name w:val="樣式 (中文) 新細明體"/>
    <w:rsid w:val="003E15A3"/>
    <w:rPr>
      <w:rFonts w:ascii="Times New Roman" w:eastAsia="細明體" w:hAnsi="Times New Roman"/>
      <w:b/>
      <w:sz w:val="28"/>
      <w:szCs w:val="28"/>
    </w:rPr>
  </w:style>
  <w:style w:type="paragraph" w:customStyle="1" w:styleId="52">
    <w:name w:val="樣式 標題 5 + 左:  2 字元"/>
    <w:basedOn w:val="5"/>
    <w:rsid w:val="003E15A3"/>
    <w:pPr>
      <w:ind w:left="480"/>
      <w:jc w:val="left"/>
    </w:pPr>
    <w:rPr>
      <w:rFonts w:cs="新細明體"/>
      <w:sz w:val="28"/>
      <w:szCs w:val="20"/>
      <w:lang w:eastAsia="zh-TW"/>
    </w:rPr>
  </w:style>
  <w:style w:type="paragraph" w:customStyle="1" w:styleId="4085cm">
    <w:name w:val="樣式 標題 4 + 標楷體 左:  0.85 cm"/>
    <w:basedOn w:val="40"/>
    <w:rsid w:val="003E15A3"/>
    <w:pPr>
      <w:spacing w:line="720" w:lineRule="auto"/>
      <w:ind w:left="480"/>
      <w:jc w:val="left"/>
    </w:pPr>
    <w:rPr>
      <w:rFonts w:ascii="標楷體" w:eastAsia="標楷體" w:hAnsi="標楷體" w:cs="新細明體"/>
      <w:szCs w:val="20"/>
    </w:rPr>
  </w:style>
  <w:style w:type="paragraph" w:customStyle="1" w:styleId="afffffff0">
    <w:name w:val="正文"/>
    <w:basedOn w:val="a4"/>
    <w:link w:val="afffffff1"/>
    <w:autoRedefine/>
    <w:rsid w:val="003E15A3"/>
    <w:pPr>
      <w:widowControl/>
      <w:tabs>
        <w:tab w:val="left" w:pos="7920"/>
      </w:tabs>
      <w:autoSpaceDN w:val="0"/>
      <w:snapToGrid w:val="0"/>
      <w:spacing w:beforeLines="50" w:before="180"/>
      <w:ind w:rightChars="10" w:right="24" w:firstLineChars="200" w:firstLine="480"/>
      <w:jc w:val="both"/>
    </w:pPr>
    <w:rPr>
      <w:rFonts w:eastAsia="標楷體" w:hAnsi="標楷體"/>
      <w:i/>
      <w:color w:val="000000"/>
      <w:sz w:val="24"/>
    </w:rPr>
  </w:style>
  <w:style w:type="character" w:customStyle="1" w:styleId="afffffff1">
    <w:name w:val="正文 字元"/>
    <w:link w:val="afffffff0"/>
    <w:rsid w:val="003E15A3"/>
    <w:rPr>
      <w:rFonts w:eastAsia="標楷體" w:hAnsi="標楷體"/>
      <w:i/>
      <w:color w:val="000000"/>
      <w:kern w:val="2"/>
      <w:sz w:val="24"/>
      <w:szCs w:val="24"/>
    </w:rPr>
  </w:style>
  <w:style w:type="character" w:customStyle="1" w:styleId="basictext1">
    <w:name w:val="basic_text1"/>
    <w:rsid w:val="003E15A3"/>
    <w:rPr>
      <w:rFonts w:ascii="Arial" w:hAnsi="Arial" w:hint="default"/>
      <w:color w:val="333333"/>
      <w:sz w:val="20"/>
      <w:szCs w:val="20"/>
    </w:rPr>
  </w:style>
  <w:style w:type="paragraph" w:customStyle="1" w:styleId="1f4">
    <w:name w:val="字元1"/>
    <w:basedOn w:val="a4"/>
    <w:rsid w:val="003E15A3"/>
    <w:pPr>
      <w:widowControl/>
      <w:autoSpaceDN w:val="0"/>
      <w:spacing w:after="160" w:line="240" w:lineRule="exact"/>
      <w:ind w:firstLineChars="200" w:firstLine="200"/>
    </w:pPr>
    <w:rPr>
      <w:rFonts w:ascii="Verdana" w:hAnsi="Verdana"/>
      <w:kern w:val="0"/>
      <w:szCs w:val="20"/>
      <w:lang w:eastAsia="en-US"/>
    </w:rPr>
  </w:style>
  <w:style w:type="paragraph" w:customStyle="1" w:styleId="112">
    <w:name w:val="1.(1)"/>
    <w:basedOn w:val="19"/>
    <w:rsid w:val="003E15A3"/>
    <w:pPr>
      <w:ind w:left="776" w:hanging="291"/>
    </w:pPr>
  </w:style>
  <w:style w:type="paragraph" w:customStyle="1" w:styleId="a">
    <w:name w:val="內文楷"/>
    <w:basedOn w:val="a4"/>
    <w:link w:val="afffffff2"/>
    <w:rsid w:val="003E15A3"/>
    <w:pPr>
      <w:numPr>
        <w:numId w:val="4"/>
      </w:numPr>
      <w:autoSpaceDN w:val="0"/>
      <w:spacing w:beforeLines="50" w:before="178" w:afterLines="50" w:after="178"/>
      <w:ind w:rightChars="200" w:right="485"/>
      <w:jc w:val="both"/>
    </w:pPr>
    <w:rPr>
      <w:rFonts w:eastAsia="標楷體" w:hAnsi="標楷體"/>
      <w:sz w:val="23"/>
    </w:rPr>
  </w:style>
  <w:style w:type="character" w:customStyle="1" w:styleId="afffffff2">
    <w:name w:val="內文楷 字元"/>
    <w:link w:val="a"/>
    <w:rsid w:val="003E15A3"/>
    <w:rPr>
      <w:rFonts w:eastAsia="標楷體" w:hAnsi="標楷體"/>
      <w:kern w:val="2"/>
      <w:sz w:val="23"/>
      <w:szCs w:val="24"/>
    </w:rPr>
  </w:style>
  <w:style w:type="paragraph" w:styleId="afffffff3">
    <w:name w:val="List"/>
    <w:basedOn w:val="affffa"/>
    <w:rsid w:val="003E15A3"/>
    <w:pPr>
      <w:suppressAutoHyphens/>
    </w:pPr>
    <w:rPr>
      <w:rFonts w:cs="Tahoma"/>
      <w:kern w:val="1"/>
      <w:lang w:eastAsia="ar-SA"/>
    </w:rPr>
  </w:style>
  <w:style w:type="paragraph" w:customStyle="1" w:styleId="afffffff4">
    <w:name w:val="一內"/>
    <w:basedOn w:val="a4"/>
    <w:rsid w:val="003E15A3"/>
    <w:pPr>
      <w:suppressAutoHyphens/>
      <w:autoSpaceDN w:val="0"/>
      <w:spacing w:line="520" w:lineRule="exact"/>
      <w:ind w:left="566" w:firstLineChars="200" w:firstLine="200"/>
      <w:jc w:val="both"/>
    </w:pPr>
    <w:rPr>
      <w:rFonts w:eastAsia="標楷體"/>
      <w:sz w:val="32"/>
      <w:szCs w:val="32"/>
      <w:lang w:eastAsia="ar-SA"/>
    </w:rPr>
  </w:style>
  <w:style w:type="paragraph" w:customStyle="1" w:styleId="summary">
    <w:name w:val="summary"/>
    <w:basedOn w:val="a4"/>
    <w:rsid w:val="003E15A3"/>
    <w:pPr>
      <w:widowControl/>
      <w:autoSpaceDN w:val="0"/>
      <w:spacing w:before="100" w:beforeAutospacing="1" w:after="100" w:afterAutospacing="1"/>
      <w:ind w:firstLineChars="200" w:firstLine="200"/>
    </w:pPr>
    <w:rPr>
      <w:rFonts w:ascii="Arial" w:hAnsi="Arial" w:cs="Arial"/>
      <w:kern w:val="0"/>
      <w:szCs w:val="20"/>
    </w:rPr>
  </w:style>
  <w:style w:type="paragraph" w:customStyle="1" w:styleId="afffffff5">
    <w:name w:val="文獻"/>
    <w:basedOn w:val="a4"/>
    <w:rsid w:val="003E15A3"/>
    <w:pPr>
      <w:tabs>
        <w:tab w:val="num" w:pos="960"/>
      </w:tabs>
      <w:autoSpaceDN w:val="0"/>
      <w:ind w:left="150" w:hangingChars="150" w:hanging="150"/>
      <w:jc w:val="both"/>
    </w:pPr>
    <w:rPr>
      <w:rFonts w:eastAsia="華康仿宋體"/>
      <w:sz w:val="23"/>
    </w:rPr>
  </w:style>
  <w:style w:type="paragraph" w:customStyle="1" w:styleId="Default">
    <w:name w:val="Default"/>
    <w:rsid w:val="003E15A3"/>
    <w:pPr>
      <w:widowControl w:val="0"/>
      <w:autoSpaceDE w:val="0"/>
      <w:autoSpaceDN w:val="0"/>
      <w:adjustRightInd w:val="0"/>
    </w:pPr>
    <w:rPr>
      <w:rFonts w:ascii="Arial Narrow" w:hAnsi="Arial Narrow" w:cs="Arial Narrow"/>
      <w:color w:val="000000"/>
      <w:sz w:val="24"/>
      <w:szCs w:val="24"/>
    </w:rPr>
  </w:style>
  <w:style w:type="paragraph" w:customStyle="1" w:styleId="headline1">
    <w:name w:val="headline1"/>
    <w:basedOn w:val="a4"/>
    <w:rsid w:val="003E15A3"/>
    <w:pPr>
      <w:widowControl/>
      <w:spacing w:before="100" w:beforeAutospacing="1" w:after="100" w:afterAutospacing="1"/>
      <w:ind w:firstLineChars="200" w:firstLine="200"/>
    </w:pPr>
    <w:rPr>
      <w:rFonts w:ascii="Arial" w:hAnsi="Arial" w:cs="Arial"/>
      <w:b/>
      <w:bCs/>
      <w:color w:val="000000"/>
      <w:kern w:val="0"/>
      <w:sz w:val="13"/>
      <w:szCs w:val="13"/>
    </w:rPr>
  </w:style>
  <w:style w:type="paragraph" w:customStyle="1" w:styleId="82">
    <w:name w:val="表#8"/>
    <w:basedOn w:val="afff"/>
    <w:rsid w:val="003E15A3"/>
    <w:pPr>
      <w:spacing w:line="200" w:lineRule="exact"/>
      <w:jc w:val="center"/>
    </w:pPr>
    <w:rPr>
      <w:sz w:val="14"/>
      <w:szCs w:val="14"/>
      <w:lang w:eastAsia="zh-TW"/>
    </w:rPr>
  </w:style>
  <w:style w:type="character" w:customStyle="1" w:styleId="apple-style-span">
    <w:name w:val="apple-style-span"/>
    <w:basedOn w:val="a5"/>
    <w:rsid w:val="003E15A3"/>
  </w:style>
  <w:style w:type="character" w:customStyle="1" w:styleId="afffffff6">
    <w:name w:val="標題 字元"/>
    <w:link w:val="afffffff7"/>
    <w:rsid w:val="003E15A3"/>
    <w:rPr>
      <w:kern w:val="2"/>
    </w:rPr>
  </w:style>
  <w:style w:type="paragraph" w:styleId="afffffff7">
    <w:name w:val="Title"/>
    <w:basedOn w:val="a4"/>
    <w:link w:val="afffffff6"/>
    <w:qFormat/>
    <w:rsid w:val="003E15A3"/>
    <w:pPr>
      <w:spacing w:before="240" w:after="60"/>
      <w:ind w:firstLineChars="200" w:firstLine="200"/>
      <w:jc w:val="center"/>
      <w:outlineLvl w:val="0"/>
    </w:pPr>
    <w:rPr>
      <w:szCs w:val="20"/>
    </w:rPr>
  </w:style>
  <w:style w:type="character" w:customStyle="1" w:styleId="1f5">
    <w:name w:val="標題 字元1"/>
    <w:basedOn w:val="a5"/>
    <w:rsid w:val="003E15A3"/>
    <w:rPr>
      <w:rFonts w:asciiTheme="majorHAnsi" w:hAnsiTheme="majorHAnsi" w:cstheme="majorBidi"/>
      <w:b/>
      <w:bCs/>
      <w:kern w:val="2"/>
      <w:sz w:val="32"/>
      <w:szCs w:val="32"/>
    </w:rPr>
  </w:style>
  <w:style w:type="paragraph" w:customStyle="1" w:styleId="1f6">
    <w:name w:val="表(1)"/>
    <w:basedOn w:val="1f2"/>
    <w:rsid w:val="003E15A3"/>
    <w:pPr>
      <w:ind w:leftChars="50" w:left="652" w:right="-36" w:hangingChars="250" w:hanging="531"/>
    </w:pPr>
  </w:style>
  <w:style w:type="character" w:customStyle="1" w:styleId="37">
    <w:name w:val="字元 字元3"/>
    <w:rsid w:val="003E15A3"/>
    <w:rPr>
      <w:sz w:val="20"/>
      <w:szCs w:val="20"/>
    </w:rPr>
  </w:style>
  <w:style w:type="paragraph" w:styleId="afffffff8">
    <w:name w:val="endnote text"/>
    <w:basedOn w:val="a4"/>
    <w:link w:val="afffffff9"/>
    <w:unhideWhenUsed/>
    <w:rsid w:val="003E15A3"/>
    <w:pPr>
      <w:snapToGrid w:val="0"/>
      <w:ind w:firstLineChars="200" w:firstLine="200"/>
    </w:pPr>
    <w:rPr>
      <w:rFonts w:ascii="Calibri" w:hAnsi="Calibri"/>
      <w:sz w:val="24"/>
      <w:szCs w:val="22"/>
    </w:rPr>
  </w:style>
  <w:style w:type="character" w:customStyle="1" w:styleId="afffffff9">
    <w:name w:val="章節附註文字 字元"/>
    <w:basedOn w:val="a5"/>
    <w:link w:val="afffffff8"/>
    <w:rsid w:val="003E15A3"/>
    <w:rPr>
      <w:rFonts w:ascii="Calibri" w:hAnsi="Calibri"/>
      <w:kern w:val="2"/>
      <w:sz w:val="24"/>
      <w:szCs w:val="22"/>
    </w:rPr>
  </w:style>
  <w:style w:type="character" w:customStyle="1" w:styleId="73">
    <w:name w:val="字元 字元7"/>
    <w:rsid w:val="003E15A3"/>
    <w:rPr>
      <w:sz w:val="20"/>
      <w:szCs w:val="20"/>
    </w:rPr>
  </w:style>
  <w:style w:type="character" w:customStyle="1" w:styleId="shorttext">
    <w:name w:val="short_text"/>
    <w:basedOn w:val="a5"/>
    <w:rsid w:val="003E15A3"/>
  </w:style>
  <w:style w:type="character" w:customStyle="1" w:styleId="wbtrmn1">
    <w:name w:val="wbtr_mn1"/>
    <w:rsid w:val="003E15A3"/>
    <w:rPr>
      <w:rFonts w:ascii="Arial" w:hAnsi="Arial" w:cs="Arial" w:hint="default"/>
      <w:vanish w:val="0"/>
      <w:webHidden w:val="0"/>
      <w:sz w:val="24"/>
      <w:szCs w:val="24"/>
      <w:specVanish w:val="0"/>
    </w:rPr>
  </w:style>
  <w:style w:type="character" w:customStyle="1" w:styleId="bbody">
    <w:name w:val="bbody"/>
    <w:basedOn w:val="a5"/>
    <w:rsid w:val="003E15A3"/>
  </w:style>
  <w:style w:type="paragraph" w:customStyle="1" w:styleId="002">
    <w:name w:val="00內文縮2格"/>
    <w:basedOn w:val="a4"/>
    <w:link w:val="0020"/>
    <w:rsid w:val="003E15A3"/>
    <w:pPr>
      <w:overflowPunct w:val="0"/>
      <w:snapToGrid w:val="0"/>
      <w:spacing w:line="380" w:lineRule="exact"/>
      <w:ind w:firstLineChars="200" w:firstLine="200"/>
      <w:jc w:val="both"/>
      <w:textAlignment w:val="center"/>
    </w:pPr>
    <w:rPr>
      <w:rFonts w:eastAsia="華康中明體"/>
      <w:sz w:val="24"/>
      <w:szCs w:val="28"/>
    </w:rPr>
  </w:style>
  <w:style w:type="character" w:customStyle="1" w:styleId="0020">
    <w:name w:val="00內文縮2格 字元"/>
    <w:link w:val="002"/>
    <w:rsid w:val="003E15A3"/>
    <w:rPr>
      <w:rFonts w:eastAsia="華康中明體"/>
      <w:kern w:val="2"/>
      <w:sz w:val="24"/>
      <w:szCs w:val="28"/>
    </w:rPr>
  </w:style>
  <w:style w:type="paragraph" w:customStyle="1" w:styleId="012">
    <w:name w:val="01一、凸2格"/>
    <w:basedOn w:val="a4"/>
    <w:link w:val="0120"/>
    <w:rsid w:val="003E15A3"/>
    <w:pPr>
      <w:overflowPunct w:val="0"/>
      <w:snapToGrid w:val="0"/>
      <w:spacing w:line="380" w:lineRule="exact"/>
      <w:ind w:left="200" w:hangingChars="200" w:hanging="200"/>
      <w:jc w:val="both"/>
      <w:textAlignment w:val="center"/>
    </w:pPr>
    <w:rPr>
      <w:rFonts w:eastAsia="華康中明體"/>
      <w:sz w:val="24"/>
      <w:szCs w:val="28"/>
    </w:rPr>
  </w:style>
  <w:style w:type="character" w:customStyle="1" w:styleId="0120">
    <w:name w:val="01一、凸2格 字元"/>
    <w:link w:val="012"/>
    <w:rsid w:val="003E15A3"/>
    <w:rPr>
      <w:rFonts w:eastAsia="華康中明體"/>
      <w:kern w:val="2"/>
      <w:sz w:val="24"/>
      <w:szCs w:val="28"/>
    </w:rPr>
  </w:style>
  <w:style w:type="character" w:customStyle="1" w:styleId="FootnoteTextChar">
    <w:name w:val="Footnote Text Char"/>
    <w:locked/>
    <w:rsid w:val="003E15A3"/>
    <w:rPr>
      <w:rFonts w:cs="Calibri"/>
      <w:kern w:val="2"/>
    </w:rPr>
  </w:style>
  <w:style w:type="character" w:customStyle="1" w:styleId="info1">
    <w:name w:val="info1"/>
    <w:rsid w:val="003E15A3"/>
    <w:rPr>
      <w:rFonts w:ascii="Arial" w:hAnsi="Arial" w:cs="Arial" w:hint="default"/>
      <w:color w:val="336699"/>
      <w:sz w:val="16"/>
      <w:szCs w:val="16"/>
    </w:rPr>
  </w:style>
  <w:style w:type="character" w:styleId="afffffffa">
    <w:name w:val="endnote reference"/>
    <w:rsid w:val="003E15A3"/>
    <w:rPr>
      <w:vertAlign w:val="superscript"/>
    </w:rPr>
  </w:style>
  <w:style w:type="character" w:customStyle="1" w:styleId="A20">
    <w:name w:val="A2"/>
    <w:rsid w:val="003E15A3"/>
    <w:rPr>
      <w:rFonts w:cs="Trajan Pro"/>
      <w:color w:val="000000"/>
      <w:sz w:val="36"/>
      <w:szCs w:val="36"/>
    </w:rPr>
  </w:style>
  <w:style w:type="character" w:customStyle="1" w:styleId="Web0">
    <w:name w:val="內文 (Web) 字元"/>
    <w:rsid w:val="003E15A3"/>
    <w:rPr>
      <w:rFonts w:ascii="新細明體" w:eastAsia="新細明體" w:hAnsi="新細明體" w:cs="新細明體"/>
      <w:sz w:val="24"/>
      <w:szCs w:val="24"/>
      <w:lang w:val="en-US" w:eastAsia="zh-TW" w:bidi="ar-SA"/>
    </w:rPr>
  </w:style>
  <w:style w:type="paragraph" w:customStyle="1" w:styleId="afffffffb">
    <w:name w:val="公式"/>
    <w:basedOn w:val="a4"/>
    <w:rsid w:val="003E15A3"/>
    <w:pPr>
      <w:tabs>
        <w:tab w:val="left" w:leader="dot" w:pos="4356"/>
      </w:tabs>
      <w:autoSpaceDN w:val="0"/>
      <w:spacing w:beforeLines="50" w:before="178" w:afterLines="50" w:after="178"/>
      <w:ind w:leftChars="250" w:left="606" w:firstLineChars="400" w:firstLine="970"/>
      <w:jc w:val="both"/>
    </w:pPr>
    <w:rPr>
      <w:position w:val="-24"/>
      <w:sz w:val="23"/>
      <w:lang w:eastAsia="ja-JP"/>
    </w:rPr>
  </w:style>
  <w:style w:type="character" w:customStyle="1" w:styleId="200">
    <w:name w:val="字元 字元20"/>
    <w:rsid w:val="003E15A3"/>
    <w:rPr>
      <w:rFonts w:ascii="新細明體" w:hAnsi="新細明體"/>
      <w:sz w:val="24"/>
      <w:szCs w:val="24"/>
    </w:rPr>
  </w:style>
  <w:style w:type="character" w:customStyle="1" w:styleId="130">
    <w:name w:val="字元 字元13"/>
    <w:rsid w:val="003E15A3"/>
    <w:rPr>
      <w:rFonts w:ascii="Arial" w:eastAsia="新細明體" w:hAnsi="Arial" w:cs="Arial"/>
      <w:b/>
      <w:bCs/>
      <w:sz w:val="32"/>
      <w:szCs w:val="32"/>
    </w:rPr>
  </w:style>
  <w:style w:type="character" w:customStyle="1" w:styleId="120">
    <w:name w:val="字元 字元12"/>
    <w:rsid w:val="003E15A3"/>
    <w:rPr>
      <w:rFonts w:ascii="Times New Roman" w:eastAsia="新細明體" w:hAnsi="Times New Roman" w:cs="Times New Roman"/>
      <w:sz w:val="20"/>
      <w:szCs w:val="20"/>
    </w:rPr>
  </w:style>
  <w:style w:type="character" w:customStyle="1" w:styleId="113">
    <w:name w:val="字元 字元11"/>
    <w:rsid w:val="003E15A3"/>
    <w:rPr>
      <w:rFonts w:ascii="細明體" w:eastAsia="細明體" w:hAnsi="細明體" w:cs="Times New Roman"/>
      <w:sz w:val="20"/>
      <w:szCs w:val="20"/>
    </w:rPr>
  </w:style>
  <w:style w:type="character" w:customStyle="1" w:styleId="afffffffc">
    <w:name w:val="字元 字元"/>
    <w:rsid w:val="003E15A3"/>
    <w:rPr>
      <w:rFonts w:eastAsia="新細明體"/>
      <w:kern w:val="2"/>
      <w:lang w:val="en-US" w:eastAsia="zh-TW" w:bidi="ar-SA"/>
    </w:rPr>
  </w:style>
  <w:style w:type="paragraph" w:customStyle="1" w:styleId="1f7">
    <w:name w:val="內文縮排+1"/>
    <w:basedOn w:val="a4"/>
    <w:next w:val="a4"/>
    <w:rsid w:val="003E15A3"/>
    <w:pPr>
      <w:autoSpaceDE w:val="0"/>
      <w:autoSpaceDN w:val="0"/>
      <w:adjustRightInd w:val="0"/>
    </w:pPr>
    <w:rPr>
      <w:rFonts w:ascii="新細明體"/>
      <w:kern w:val="0"/>
      <w:sz w:val="24"/>
    </w:rPr>
  </w:style>
  <w:style w:type="paragraph" w:customStyle="1" w:styleId="2521">
    <w:name w:val="字元2 字元 字元5 字元 字元 字元2 字元 字元 字元1 字元 字元 字元 字元 字元 字元 字元 字元 字元 字元 字元 字元 字元 字元 字元 字元 字元 字元 字元 字元 字元 字元 字元 字元 字元"/>
    <w:basedOn w:val="a4"/>
    <w:semiHidden/>
    <w:rsid w:val="003E15A3"/>
    <w:pPr>
      <w:widowControl/>
      <w:spacing w:after="160" w:line="240" w:lineRule="exact"/>
    </w:pPr>
    <w:rPr>
      <w:rFonts w:ascii="Tahoma" w:hAnsi="Tahoma" w:cs="Tahoma"/>
      <w:kern w:val="0"/>
      <w:szCs w:val="20"/>
      <w:lang w:eastAsia="en-US"/>
    </w:rPr>
  </w:style>
  <w:style w:type="paragraph" w:customStyle="1" w:styleId="1f8">
    <w:name w:val="內文+1"/>
    <w:basedOn w:val="a4"/>
    <w:next w:val="a4"/>
    <w:rsid w:val="003E15A3"/>
    <w:pPr>
      <w:autoSpaceDE w:val="0"/>
      <w:autoSpaceDN w:val="0"/>
      <w:adjustRightInd w:val="0"/>
    </w:pPr>
    <w:rPr>
      <w:rFonts w:ascii="標楷體" w:eastAsia="標楷體"/>
      <w:kern w:val="0"/>
      <w:sz w:val="24"/>
    </w:rPr>
  </w:style>
  <w:style w:type="character" w:customStyle="1" w:styleId="word">
    <w:name w:val="word"/>
    <w:rsid w:val="003E15A3"/>
    <w:rPr>
      <w:color w:val="000000"/>
    </w:rPr>
  </w:style>
  <w:style w:type="paragraph" w:customStyle="1" w:styleId="article-image1">
    <w:name w:val="article-image1"/>
    <w:basedOn w:val="a4"/>
    <w:rsid w:val="003E15A3"/>
    <w:pPr>
      <w:widowControl/>
      <w:spacing w:after="144"/>
      <w:ind w:left="240"/>
    </w:pPr>
    <w:rPr>
      <w:rFonts w:ascii="Arial" w:hAnsi="Arial" w:cs="Arial"/>
      <w:b/>
      <w:bCs/>
      <w:color w:val="666666"/>
      <w:kern w:val="0"/>
      <w:sz w:val="26"/>
      <w:szCs w:val="26"/>
    </w:rPr>
  </w:style>
  <w:style w:type="paragraph" w:customStyle="1" w:styleId="rtecenter1">
    <w:name w:val="rtecenter1"/>
    <w:basedOn w:val="a4"/>
    <w:rsid w:val="003E15A3"/>
    <w:pPr>
      <w:widowControl/>
      <w:spacing w:before="100" w:beforeAutospacing="1" w:after="180"/>
      <w:jc w:val="center"/>
    </w:pPr>
    <w:rPr>
      <w:rFonts w:ascii="新細明體" w:hAnsi="新細明體" w:cs="新細明體"/>
      <w:kern w:val="0"/>
      <w:sz w:val="24"/>
    </w:rPr>
  </w:style>
  <w:style w:type="character" w:customStyle="1" w:styleId="hidden">
    <w:name w:val="hidden"/>
    <w:basedOn w:val="a5"/>
    <w:rsid w:val="003E15A3"/>
  </w:style>
  <w:style w:type="character" w:customStyle="1" w:styleId="postauthor">
    <w:name w:val="postauthor"/>
    <w:basedOn w:val="a5"/>
    <w:rsid w:val="003E15A3"/>
  </w:style>
  <w:style w:type="character" w:customStyle="1" w:styleId="maintopictitle">
    <w:name w:val="main_topic_title"/>
    <w:basedOn w:val="a5"/>
    <w:rsid w:val="003E15A3"/>
  </w:style>
  <w:style w:type="paragraph" w:customStyle="1" w:styleId="afffffffd">
    <w:name w:val="字元"/>
    <w:basedOn w:val="a4"/>
    <w:semiHidden/>
    <w:rsid w:val="003E15A3"/>
    <w:pPr>
      <w:widowControl/>
      <w:spacing w:after="160" w:line="240" w:lineRule="exact"/>
    </w:pPr>
    <w:rPr>
      <w:rFonts w:ascii="Tahoma" w:hAnsi="Tahoma" w:cs="Tahoma"/>
      <w:kern w:val="0"/>
      <w:szCs w:val="20"/>
      <w:lang w:eastAsia="en-US"/>
    </w:rPr>
  </w:style>
  <w:style w:type="paragraph" w:customStyle="1" w:styleId="1f9">
    <w:name w:val="清單段落1"/>
    <w:basedOn w:val="a4"/>
    <w:qFormat/>
    <w:rsid w:val="003E15A3"/>
    <w:pPr>
      <w:ind w:leftChars="200" w:left="480"/>
    </w:pPr>
    <w:rPr>
      <w:sz w:val="24"/>
    </w:rPr>
  </w:style>
  <w:style w:type="character" w:styleId="HTML2">
    <w:name w:val="HTML Cite"/>
    <w:rsid w:val="003E15A3"/>
    <w:rPr>
      <w:b w:val="0"/>
      <w:bCs w:val="0"/>
      <w:i w:val="0"/>
      <w:iCs w:val="0"/>
    </w:rPr>
  </w:style>
  <w:style w:type="paragraph" w:customStyle="1" w:styleId="1fa">
    <w:name w:val="字元1"/>
    <w:basedOn w:val="a4"/>
    <w:rsid w:val="003E15A3"/>
    <w:pPr>
      <w:widowControl/>
      <w:spacing w:after="160" w:line="240" w:lineRule="exact"/>
    </w:pPr>
    <w:rPr>
      <w:rFonts w:ascii="Verdana" w:hAnsi="Verdana"/>
      <w:kern w:val="0"/>
      <w:szCs w:val="20"/>
      <w:lang w:eastAsia="en-US"/>
    </w:rPr>
  </w:style>
  <w:style w:type="paragraph" w:customStyle="1" w:styleId="afffffffe">
    <w:name w:val="標題一"/>
    <w:basedOn w:val="1b"/>
    <w:link w:val="affffffff"/>
    <w:autoRedefine/>
    <w:qFormat/>
    <w:rsid w:val="003E15A3"/>
    <w:pPr>
      <w:tabs>
        <w:tab w:val="right" w:leader="dot" w:pos="8268"/>
      </w:tabs>
      <w:autoSpaceDN/>
      <w:spacing w:beforeLines="50" w:afterLines="50" w:line="0" w:lineRule="atLeast"/>
      <w:ind w:firstLineChars="0" w:firstLine="0"/>
      <w:jc w:val="center"/>
    </w:pPr>
    <w:rPr>
      <w:rFonts w:ascii="新細明體" w:eastAsia="細明體" w:hAnsi="新細明體"/>
      <w:b/>
      <w:kern w:val="0"/>
      <w:sz w:val="32"/>
      <w:szCs w:val="32"/>
      <w:lang w:val="x-none" w:eastAsia="x-none"/>
    </w:rPr>
  </w:style>
  <w:style w:type="character" w:customStyle="1" w:styleId="affffffff">
    <w:name w:val="標題一 字元"/>
    <w:link w:val="afffffffe"/>
    <w:rsid w:val="003E15A3"/>
    <w:rPr>
      <w:rFonts w:ascii="新細明體" w:eastAsia="細明體" w:hAnsi="新細明體"/>
      <w:b/>
      <w:sz w:val="32"/>
      <w:szCs w:val="32"/>
      <w:lang w:val="x-none" w:eastAsia="x-none"/>
    </w:rPr>
  </w:style>
  <w:style w:type="character" w:customStyle="1" w:styleId="apple-converted-space">
    <w:name w:val="apple-converted-space"/>
    <w:basedOn w:val="a5"/>
    <w:rsid w:val="003E15A3"/>
  </w:style>
  <w:style w:type="character" w:customStyle="1" w:styleId="insubject11">
    <w:name w:val="insubject11"/>
    <w:rsid w:val="003E15A3"/>
    <w:rPr>
      <w:b/>
      <w:bCs/>
      <w:color w:val="333333"/>
      <w:spacing w:val="24"/>
      <w:sz w:val="23"/>
      <w:szCs w:val="23"/>
      <w:shd w:val="clear" w:color="auto" w:fill="FFFFFF"/>
    </w:rPr>
  </w:style>
  <w:style w:type="character" w:customStyle="1" w:styleId="notranslate">
    <w:name w:val="notranslate"/>
    <w:basedOn w:val="a5"/>
    <w:rsid w:val="003E15A3"/>
  </w:style>
  <w:style w:type="character" w:customStyle="1" w:styleId="google-src-text1">
    <w:name w:val="google-src-text1"/>
    <w:rsid w:val="003E15A3"/>
    <w:rPr>
      <w:vanish/>
      <w:webHidden w:val="0"/>
      <w:specVanish w:val="0"/>
    </w:rPr>
  </w:style>
  <w:style w:type="paragraph" w:customStyle="1" w:styleId="Pa7">
    <w:name w:val="Pa7"/>
    <w:basedOn w:val="a4"/>
    <w:next w:val="a4"/>
    <w:rsid w:val="003E15A3"/>
    <w:pPr>
      <w:autoSpaceDE w:val="0"/>
      <w:autoSpaceDN w:val="0"/>
      <w:adjustRightInd w:val="0"/>
      <w:spacing w:line="281" w:lineRule="atLeast"/>
    </w:pPr>
    <w:rPr>
      <w:rFonts w:ascii="Adobe Caslon Pro" w:eastAsia="Adobe Caslon Pro"/>
      <w:kern w:val="0"/>
      <w:sz w:val="24"/>
    </w:rPr>
  </w:style>
  <w:style w:type="paragraph" w:customStyle="1" w:styleId="Pa10">
    <w:name w:val="Pa10"/>
    <w:basedOn w:val="Default"/>
    <w:next w:val="Default"/>
    <w:rsid w:val="003E15A3"/>
    <w:pPr>
      <w:spacing w:line="221" w:lineRule="atLeast"/>
    </w:pPr>
    <w:rPr>
      <w:rFonts w:ascii="Bell Centennial Std SubCaption" w:eastAsia="Bell Centennial Std SubCaption" w:hAnsi="Times New Roman" w:cs="Times New Roman"/>
      <w:color w:val="auto"/>
    </w:rPr>
  </w:style>
  <w:style w:type="paragraph" w:customStyle="1" w:styleId="Pa11">
    <w:name w:val="Pa11"/>
    <w:basedOn w:val="Default"/>
    <w:next w:val="Default"/>
    <w:rsid w:val="003E15A3"/>
    <w:pPr>
      <w:spacing w:line="281" w:lineRule="atLeast"/>
    </w:pPr>
    <w:rPr>
      <w:rFonts w:ascii="Myriad Pro" w:eastAsia="Myriad Pro" w:hAnsi="Times New Roman" w:cs="Times New Roman"/>
      <w:color w:val="auto"/>
    </w:rPr>
  </w:style>
  <w:style w:type="character" w:customStyle="1" w:styleId="A10">
    <w:name w:val="A10"/>
    <w:rsid w:val="003E15A3"/>
    <w:rPr>
      <w:rFonts w:cs="Myriad Pro"/>
      <w:color w:val="000000"/>
      <w:sz w:val="22"/>
      <w:szCs w:val="22"/>
      <w:u w:val="single"/>
    </w:rPr>
  </w:style>
  <w:style w:type="paragraph" w:customStyle="1" w:styleId="affffffff0">
    <w:name w:val="首行縮排"/>
    <w:basedOn w:val="a4"/>
    <w:autoRedefine/>
    <w:rsid w:val="003E15A3"/>
    <w:pPr>
      <w:spacing w:beforeLines="50"/>
      <w:ind w:leftChars="300" w:left="1327" w:rightChars="100" w:right="240" w:hangingChars="253" w:hanging="607"/>
      <w:jc w:val="both"/>
    </w:pPr>
    <w:rPr>
      <w:rFonts w:ascii="新細明體" w:hAnsi="新細明體" w:cs="Arial"/>
      <w:color w:val="000000"/>
      <w:sz w:val="24"/>
    </w:rPr>
  </w:style>
  <w:style w:type="paragraph" w:customStyle="1" w:styleId="affffffff1">
    <w:name w:val="檔號"/>
    <w:basedOn w:val="a4"/>
    <w:rsid w:val="003E15A3"/>
    <w:pPr>
      <w:framePr w:w="1507" w:h="800" w:hSpace="180" w:wrap="auto" w:vAnchor="page" w:hAnchor="text" w:x="-109" w:y="687"/>
    </w:pPr>
    <w:rPr>
      <w:rFonts w:ascii="標楷體" w:eastAsia="標楷體" w:hAnsi="標楷體"/>
      <w:sz w:val="24"/>
    </w:rPr>
  </w:style>
  <w:style w:type="character" w:customStyle="1" w:styleId="alt-edited">
    <w:name w:val="alt-edited"/>
    <w:rsid w:val="003E15A3"/>
  </w:style>
  <w:style w:type="character" w:customStyle="1" w:styleId="atn">
    <w:name w:val="atn"/>
    <w:rsid w:val="003E15A3"/>
  </w:style>
  <w:style w:type="paragraph" w:customStyle="1" w:styleId="ingress">
    <w:name w:val="ingress"/>
    <w:basedOn w:val="a4"/>
    <w:rsid w:val="003E15A3"/>
    <w:pPr>
      <w:widowControl/>
      <w:spacing w:before="100" w:beforeAutospacing="1" w:after="100" w:afterAutospacing="1"/>
    </w:pPr>
    <w:rPr>
      <w:rFonts w:ascii="新細明體" w:hAnsi="新細明體" w:cs="新細明體"/>
      <w:kern w:val="0"/>
      <w:sz w:val="24"/>
    </w:rPr>
  </w:style>
  <w:style w:type="paragraph" w:styleId="a0">
    <w:name w:val="List Bullet"/>
    <w:basedOn w:val="a4"/>
    <w:unhideWhenUsed/>
    <w:rsid w:val="003E15A3"/>
    <w:pPr>
      <w:numPr>
        <w:numId w:val="5"/>
      </w:numPr>
      <w:contextualSpacing/>
    </w:pPr>
    <w:rPr>
      <w:rFonts w:ascii="Calibri" w:hAnsi="Calibri"/>
      <w:sz w:val="24"/>
      <w:szCs w:val="22"/>
    </w:rPr>
  </w:style>
  <w:style w:type="character" w:customStyle="1" w:styleId="langwithname">
    <w:name w:val="langwithname"/>
    <w:basedOn w:val="a5"/>
    <w:rsid w:val="003E15A3"/>
  </w:style>
  <w:style w:type="character" w:customStyle="1" w:styleId="st">
    <w:name w:val="st"/>
    <w:rsid w:val="003E15A3"/>
  </w:style>
  <w:style w:type="paragraph" w:customStyle="1" w:styleId="affffffff2">
    <w:name w:val="標題１６"/>
    <w:basedOn w:val="afffffffe"/>
    <w:next w:val="1b"/>
    <w:link w:val="affffffff3"/>
    <w:autoRedefine/>
    <w:qFormat/>
    <w:rsid w:val="003E15A3"/>
  </w:style>
  <w:style w:type="character" w:customStyle="1" w:styleId="affffffff3">
    <w:name w:val="標題１６ 字元"/>
    <w:basedOn w:val="affffffff"/>
    <w:link w:val="affffffff2"/>
    <w:rsid w:val="003E15A3"/>
    <w:rPr>
      <w:rFonts w:ascii="新細明體" w:eastAsia="細明體" w:hAnsi="新細明體"/>
      <w:b/>
      <w:sz w:val="32"/>
      <w:szCs w:val="32"/>
      <w:lang w:val="x-none" w:eastAsia="x-none"/>
    </w:rPr>
  </w:style>
  <w:style w:type="paragraph" w:customStyle="1" w:styleId="affffffff4">
    <w:name w:val="標題１４"/>
    <w:basedOn w:val="a4"/>
    <w:next w:val="24"/>
    <w:link w:val="affffffff5"/>
    <w:autoRedefine/>
    <w:qFormat/>
    <w:rsid w:val="003E15A3"/>
    <w:pPr>
      <w:widowControl/>
    </w:pPr>
    <w:rPr>
      <w:rFonts w:ascii="新細明體" w:hAnsi="新細明體"/>
      <w:b/>
      <w:kern w:val="0"/>
      <w:sz w:val="28"/>
      <w:szCs w:val="28"/>
      <w:lang w:val="x-none" w:eastAsia="x-none"/>
    </w:rPr>
  </w:style>
  <w:style w:type="character" w:customStyle="1" w:styleId="affffffff5">
    <w:name w:val="標題１４ 字元"/>
    <w:link w:val="affffffff4"/>
    <w:rsid w:val="003E15A3"/>
    <w:rPr>
      <w:rFonts w:ascii="新細明體" w:hAnsi="新細明體"/>
      <w:b/>
      <w:sz w:val="28"/>
      <w:szCs w:val="28"/>
      <w:lang w:val="x-none" w:eastAsia="x-none"/>
    </w:rPr>
  </w:style>
  <w:style w:type="paragraph" w:customStyle="1" w:styleId="affffffff6">
    <w:name w:val="標題１２"/>
    <w:basedOn w:val="a4"/>
    <w:next w:val="32"/>
    <w:link w:val="affffffff7"/>
    <w:autoRedefine/>
    <w:qFormat/>
    <w:rsid w:val="003E15A3"/>
    <w:pPr>
      <w:widowControl/>
      <w:ind w:leftChars="-1" w:left="-2"/>
    </w:pPr>
    <w:rPr>
      <w:rFonts w:hAnsi="新細明體"/>
      <w:b/>
      <w:kern w:val="0"/>
      <w:lang w:val="x-none" w:eastAsia="x-none"/>
    </w:rPr>
  </w:style>
  <w:style w:type="character" w:customStyle="1" w:styleId="affffffff7">
    <w:name w:val="標題１２ 字元"/>
    <w:link w:val="affffffff6"/>
    <w:rsid w:val="003E15A3"/>
    <w:rPr>
      <w:rFonts w:hAnsi="新細明體"/>
      <w:b/>
      <w:szCs w:val="24"/>
      <w:lang w:val="x-none" w:eastAsia="x-none"/>
    </w:rPr>
  </w:style>
  <w:style w:type="paragraph" w:styleId="affffffff8">
    <w:name w:val="TOC Heading"/>
    <w:basedOn w:val="1"/>
    <w:next w:val="a4"/>
    <w:qFormat/>
    <w:rsid w:val="003E15A3"/>
    <w:pPr>
      <w:keepLines/>
      <w:widowControl/>
      <w:shd w:val="clear" w:color="auto" w:fill="FFFFFF"/>
      <w:tabs>
        <w:tab w:val="right" w:leader="dot" w:pos="8268"/>
      </w:tabs>
      <w:adjustRightInd/>
      <w:spacing w:beforeLines="0" w:before="0" w:afterLines="0" w:after="0" w:line="276" w:lineRule="auto"/>
      <w:outlineLvl w:val="9"/>
    </w:pPr>
    <w:rPr>
      <w:rFonts w:ascii="Cambria" w:eastAsia="新細明體" w:hAnsi="Cambria"/>
      <w:b w:val="0"/>
      <w:color w:val="365F91"/>
    </w:rPr>
  </w:style>
  <w:style w:type="paragraph" w:customStyle="1" w:styleId="affffffff9">
    <w:name w:val="標題１"/>
    <w:basedOn w:val="afffffffe"/>
    <w:rsid w:val="003E15A3"/>
    <w:pPr>
      <w:spacing w:beforeLines="0" w:afterLines="0" w:line="500" w:lineRule="exact"/>
      <w:jc w:val="left"/>
    </w:pPr>
  </w:style>
  <w:style w:type="table" w:customStyle="1" w:styleId="1fb">
    <w:name w:val="淺色網底1"/>
    <w:basedOn w:val="a6"/>
    <w:rsid w:val="003E15A3"/>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ext13">
    <w:name w:val="text13"/>
    <w:basedOn w:val="a4"/>
    <w:rsid w:val="003E15A3"/>
    <w:pPr>
      <w:widowControl/>
      <w:spacing w:before="100" w:beforeAutospacing="1" w:after="100" w:afterAutospacing="1" w:line="375" w:lineRule="atLeast"/>
      <w:ind w:left="585" w:hanging="390"/>
    </w:pPr>
    <w:rPr>
      <w:rFonts w:ascii="sөũ" w:hAnsi="sөũ" w:cs="新細明體"/>
      <w:color w:val="666666"/>
      <w:kern w:val="0"/>
      <w:szCs w:val="20"/>
    </w:rPr>
  </w:style>
  <w:style w:type="paragraph" w:customStyle="1" w:styleId="text53">
    <w:name w:val="text53"/>
    <w:basedOn w:val="a4"/>
    <w:rsid w:val="003E15A3"/>
    <w:pPr>
      <w:widowControl/>
      <w:spacing w:before="100" w:beforeAutospacing="1" w:after="100" w:afterAutospacing="1" w:line="375" w:lineRule="atLeast"/>
      <w:ind w:left="585" w:firstLine="390"/>
    </w:pPr>
    <w:rPr>
      <w:rFonts w:ascii="sөũ" w:hAnsi="sөũ" w:cs="新細明體"/>
      <w:color w:val="666666"/>
      <w:kern w:val="0"/>
      <w:szCs w:val="20"/>
    </w:rPr>
  </w:style>
  <w:style w:type="paragraph" w:customStyle="1" w:styleId="text34">
    <w:name w:val="text34"/>
    <w:basedOn w:val="a4"/>
    <w:rsid w:val="003E15A3"/>
    <w:pPr>
      <w:widowControl/>
      <w:spacing w:before="100" w:beforeAutospacing="1" w:after="100" w:afterAutospacing="1" w:line="375" w:lineRule="atLeast"/>
      <w:ind w:left="780" w:hanging="195"/>
    </w:pPr>
    <w:rPr>
      <w:rFonts w:ascii="sөũ" w:hAnsi="sөũ" w:cs="新細明體"/>
      <w:color w:val="666666"/>
      <w:kern w:val="0"/>
      <w:szCs w:val="20"/>
    </w:rPr>
  </w:style>
  <w:style w:type="paragraph" w:customStyle="1" w:styleId="text24">
    <w:name w:val="text24"/>
    <w:basedOn w:val="a4"/>
    <w:rsid w:val="003E15A3"/>
    <w:pPr>
      <w:widowControl/>
      <w:spacing w:before="100" w:beforeAutospacing="1" w:after="100" w:afterAutospacing="1" w:line="375" w:lineRule="atLeast"/>
      <w:ind w:left="780" w:hanging="390"/>
    </w:pPr>
    <w:rPr>
      <w:rFonts w:ascii="sөũ" w:hAnsi="sөũ" w:cs="新細明體"/>
      <w:color w:val="666666"/>
      <w:kern w:val="0"/>
      <w:szCs w:val="20"/>
    </w:rPr>
  </w:style>
  <w:style w:type="paragraph" w:customStyle="1" w:styleId="text64">
    <w:name w:val="text64"/>
    <w:basedOn w:val="a4"/>
    <w:rsid w:val="003E15A3"/>
    <w:pPr>
      <w:widowControl/>
      <w:spacing w:before="100" w:beforeAutospacing="1" w:after="100" w:afterAutospacing="1" w:line="375" w:lineRule="atLeast"/>
      <w:ind w:left="780" w:firstLine="390"/>
    </w:pPr>
    <w:rPr>
      <w:rFonts w:ascii="sөũ" w:hAnsi="sөũ" w:cs="新細明體"/>
      <w:color w:val="666666"/>
      <w:kern w:val="0"/>
      <w:szCs w:val="20"/>
    </w:rPr>
  </w:style>
  <w:style w:type="character" w:customStyle="1" w:styleId="url">
    <w:name w:val="url"/>
    <w:basedOn w:val="a5"/>
    <w:rsid w:val="003E15A3"/>
  </w:style>
  <w:style w:type="paragraph" w:customStyle="1" w:styleId="29">
    <w:name w:val="清單段落2"/>
    <w:basedOn w:val="a4"/>
    <w:qFormat/>
    <w:rsid w:val="003E15A3"/>
    <w:pPr>
      <w:ind w:leftChars="200" w:left="480"/>
    </w:pPr>
    <w:rPr>
      <w:rFonts w:ascii="Calibri" w:hAnsi="Calibri"/>
      <w:sz w:val="24"/>
      <w:szCs w:val="22"/>
    </w:rPr>
  </w:style>
  <w:style w:type="character" w:styleId="affffffffa">
    <w:name w:val="line number"/>
    <w:basedOn w:val="a5"/>
    <w:rsid w:val="003E15A3"/>
  </w:style>
  <w:style w:type="paragraph" w:styleId="affffffffb">
    <w:name w:val="No Spacing"/>
    <w:link w:val="affffffffc"/>
    <w:qFormat/>
    <w:rsid w:val="003E15A3"/>
    <w:rPr>
      <w:rFonts w:ascii="Calibri" w:hAnsi="Calibri"/>
      <w:sz w:val="22"/>
      <w:szCs w:val="22"/>
    </w:rPr>
  </w:style>
  <w:style w:type="character" w:customStyle="1" w:styleId="affffffffc">
    <w:name w:val="無間距 字元"/>
    <w:link w:val="affffffffb"/>
    <w:rsid w:val="003E15A3"/>
    <w:rPr>
      <w:rFonts w:ascii="Calibri" w:hAnsi="Calibri"/>
      <w:sz w:val="22"/>
      <w:szCs w:val="22"/>
    </w:rPr>
  </w:style>
  <w:style w:type="paragraph" w:customStyle="1" w:styleId="tradename">
    <w:name w:val="tradename"/>
    <w:basedOn w:val="a4"/>
    <w:rsid w:val="003E15A3"/>
    <w:pPr>
      <w:widowControl/>
      <w:spacing w:before="100" w:beforeAutospacing="1" w:after="100" w:afterAutospacing="1"/>
    </w:pPr>
    <w:rPr>
      <w:rFonts w:ascii="新細明體" w:hAnsi="新細明體" w:cs="新細明體"/>
      <w:kern w:val="0"/>
      <w:sz w:val="24"/>
      <w:szCs w:val="22"/>
      <w:lang w:bidi="bn-IN"/>
    </w:rPr>
  </w:style>
  <w:style w:type="paragraph" w:customStyle="1" w:styleId="affffffffd">
    <w:name w:val="註文(一)"/>
    <w:basedOn w:val="af5"/>
    <w:rsid w:val="003E15A3"/>
    <w:pPr>
      <w:autoSpaceDN w:val="0"/>
      <w:adjustRightInd w:val="0"/>
      <w:spacing w:line="280" w:lineRule="exact"/>
      <w:ind w:leftChars="150" w:left="971" w:hangingChars="300" w:hanging="607"/>
      <w:jc w:val="both"/>
    </w:pPr>
    <w:rPr>
      <w:kern w:val="2"/>
      <w:sz w:val="19"/>
      <w:szCs w:val="24"/>
      <w:lang w:val="en-US" w:eastAsia="ja-JP"/>
    </w:rPr>
  </w:style>
  <w:style w:type="paragraph" w:customStyle="1" w:styleId="216">
    <w:name w:val="樣式 標題 2 + 標楷體 16 點 粗體 置中"/>
    <w:basedOn w:val="2"/>
    <w:rsid w:val="003E15A3"/>
    <w:pPr>
      <w:adjustRightInd/>
      <w:snapToGrid/>
      <w:spacing w:beforeLines="0" w:before="0" w:afterLines="0" w:after="0"/>
      <w:jc w:val="center"/>
    </w:pPr>
    <w:rPr>
      <w:rFonts w:cs="新細明體"/>
      <w:color w:val="auto"/>
      <w:sz w:val="32"/>
      <w:szCs w:val="20"/>
    </w:rPr>
  </w:style>
  <w:style w:type="paragraph" w:customStyle="1" w:styleId="affffffffe">
    <w:name w:val="表"/>
    <w:basedOn w:val="afffa"/>
    <w:link w:val="afffffffff"/>
    <w:qFormat/>
    <w:rsid w:val="003E15A3"/>
    <w:pPr>
      <w:autoSpaceDN/>
      <w:spacing w:before="0" w:after="0"/>
      <w:ind w:firstLineChars="0" w:firstLine="0"/>
      <w:jc w:val="center"/>
    </w:pPr>
    <w:rPr>
      <w:rFonts w:eastAsia="標楷體"/>
      <w:sz w:val="24"/>
    </w:rPr>
  </w:style>
  <w:style w:type="character" w:customStyle="1" w:styleId="afffffffff">
    <w:name w:val="表 字元"/>
    <w:link w:val="affffffffe"/>
    <w:rsid w:val="003E15A3"/>
    <w:rPr>
      <w:rFonts w:eastAsia="標楷體"/>
      <w:kern w:val="2"/>
      <w:sz w:val="24"/>
    </w:rPr>
  </w:style>
  <w:style w:type="paragraph" w:customStyle="1" w:styleId="1fc">
    <w:name w:val="標題1"/>
    <w:basedOn w:val="a4"/>
    <w:rsid w:val="003E15A3"/>
    <w:pPr>
      <w:widowControl/>
      <w:spacing w:before="100" w:beforeAutospacing="1" w:after="100" w:afterAutospacing="1" w:line="300" w:lineRule="atLeast"/>
    </w:pPr>
    <w:rPr>
      <w:rFonts w:ascii="新細明體" w:eastAsia="標楷體" w:hAnsi="新細明體" w:cs="新細明體"/>
      <w:b/>
      <w:bCs/>
      <w:color w:val="1D1E57"/>
      <w:kern w:val="0"/>
      <w:sz w:val="24"/>
    </w:rPr>
  </w:style>
  <w:style w:type="paragraph" w:customStyle="1" w:styleId="afffffffff0">
    <w:name w:val="圈１"/>
    <w:basedOn w:val="19"/>
    <w:rsid w:val="003E15A3"/>
    <w:pPr>
      <w:ind w:leftChars="325" w:left="1030" w:hangingChars="100" w:hanging="242"/>
    </w:pPr>
  </w:style>
  <w:style w:type="character" w:customStyle="1" w:styleId="afffff3">
    <w:name w:val="表次 字元"/>
    <w:link w:val="afffff2"/>
    <w:rsid w:val="003E15A3"/>
    <w:rPr>
      <w:rFonts w:ascii="標楷體" w:eastAsia="標楷體" w:hAnsi="標楷體"/>
      <w:sz w:val="24"/>
      <w:szCs w:val="24"/>
    </w:rPr>
  </w:style>
  <w:style w:type="paragraph" w:customStyle="1" w:styleId="a00">
    <w:name w:val="a0"/>
    <w:basedOn w:val="a4"/>
    <w:rsid w:val="003E15A3"/>
    <w:pPr>
      <w:widowControl/>
      <w:spacing w:before="100" w:beforeAutospacing="1" w:after="100" w:afterAutospacing="1"/>
    </w:pPr>
    <w:rPr>
      <w:rFonts w:ascii="新細明體" w:hAnsi="新細明體" w:cs="新細明體"/>
      <w:kern w:val="0"/>
      <w:sz w:val="24"/>
    </w:rPr>
  </w:style>
  <w:style w:type="paragraph" w:customStyle="1" w:styleId="-">
    <w:name w:val="警-內文"/>
    <w:basedOn w:val="a4"/>
    <w:link w:val="-0"/>
    <w:rsid w:val="003E15A3"/>
    <w:pPr>
      <w:spacing w:line="382" w:lineRule="exact"/>
      <w:ind w:firstLineChars="200" w:firstLine="200"/>
      <w:jc w:val="both"/>
    </w:pPr>
    <w:rPr>
      <w:rFonts w:eastAsia="華康細明體(P)"/>
      <w:w w:val="99"/>
      <w:sz w:val="22"/>
    </w:rPr>
  </w:style>
  <w:style w:type="character" w:customStyle="1" w:styleId="-0">
    <w:name w:val="警-內文 字元"/>
    <w:link w:val="-"/>
    <w:rsid w:val="003E15A3"/>
    <w:rPr>
      <w:rFonts w:eastAsia="華康細明體(P)"/>
      <w:w w:val="99"/>
      <w:kern w:val="2"/>
      <w:sz w:val="22"/>
      <w:szCs w:val="24"/>
    </w:rPr>
  </w:style>
  <w:style w:type="paragraph" w:customStyle="1" w:styleId="-1">
    <w:name w:val="警-參考書目"/>
    <w:basedOn w:val="-"/>
    <w:link w:val="-2"/>
    <w:rsid w:val="003E15A3"/>
    <w:pPr>
      <w:ind w:left="300" w:hangingChars="300" w:hanging="300"/>
    </w:pPr>
    <w:rPr>
      <w:rFonts w:eastAsia="新細明體" w:cs="新細明體"/>
      <w:szCs w:val="22"/>
    </w:rPr>
  </w:style>
  <w:style w:type="character" w:customStyle="1" w:styleId="-2">
    <w:name w:val="警-參考書目 字元"/>
    <w:link w:val="-1"/>
    <w:rsid w:val="003E15A3"/>
    <w:rPr>
      <w:rFonts w:cs="新細明體"/>
      <w:w w:val="99"/>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03954">
      <w:bodyDiv w:val="1"/>
      <w:marLeft w:val="0"/>
      <w:marRight w:val="0"/>
      <w:marTop w:val="0"/>
      <w:marBottom w:val="0"/>
      <w:divBdr>
        <w:top w:val="none" w:sz="0" w:space="0" w:color="auto"/>
        <w:left w:val="none" w:sz="0" w:space="0" w:color="auto"/>
        <w:bottom w:val="none" w:sz="0" w:space="0" w:color="auto"/>
        <w:right w:val="none" w:sz="0" w:space="0" w:color="auto"/>
      </w:divBdr>
    </w:div>
    <w:div w:id="1056899159">
      <w:bodyDiv w:val="1"/>
      <w:marLeft w:val="0"/>
      <w:marRight w:val="0"/>
      <w:marTop w:val="0"/>
      <w:marBottom w:val="0"/>
      <w:divBdr>
        <w:top w:val="none" w:sz="0" w:space="0" w:color="auto"/>
        <w:left w:val="none" w:sz="0" w:space="0" w:color="auto"/>
        <w:bottom w:val="none" w:sz="0" w:space="0" w:color="auto"/>
        <w:right w:val="none" w:sz="0" w:space="0" w:color="auto"/>
      </w:divBdr>
    </w:div>
    <w:div w:id="13324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6laws.net/6law/law3/&#22806;&#22283;&#20154;&#20572;&#30041;&#23621;&#30041;&#21450;&#27704;&#20037;&#23621;&#30041;&#36774;&#27861;.htm" TargetMode="External"/><Relationship Id="rId21" Type="http://schemas.openxmlformats.org/officeDocument/2006/relationships/hyperlink" Target="https://www.6laws.net/6law/law/&#33274;&#28771;&#22320;&#21312;&#33287;&#22823;&#38520;&#22320;&#21312;&#20154;&#27665;&#38364;&#20418;&#26781;&#20363;.htm" TargetMode="External"/><Relationship Id="rId42" Type="http://schemas.openxmlformats.org/officeDocument/2006/relationships/hyperlink" Target="https://www.6laws.net/6law/law/&#20491;&#20154;&#36039;&#26009;&#20445;&#35703;&#27861;.htm" TargetMode="External"/><Relationship Id="rId47" Type="http://schemas.openxmlformats.org/officeDocument/2006/relationships/hyperlink" Target="https://www.6laws.net/6law/law/&#22283;&#31821;&#27861;.htm" TargetMode="External"/><Relationship Id="rId63" Type="http://schemas.openxmlformats.org/officeDocument/2006/relationships/hyperlink" Target="http://eudo-citizenship.eu" TargetMode="External"/><Relationship Id="rId68" Type="http://schemas.openxmlformats.org/officeDocument/2006/relationships/hyperlink" Target="http://eudo-citizenship.eu" TargetMode="External"/><Relationship Id="rId84" Type="http://schemas.openxmlformats.org/officeDocument/2006/relationships/hyperlink" Target="https://www.6laws.net/" TargetMode="External"/><Relationship Id="rId89" Type="http://schemas.openxmlformats.org/officeDocument/2006/relationships/hyperlink" Target="http://www.stat.gov.tw/ct.asp?xItem=37889&amp;ctNode=527&amp;mp=4" TargetMode="External"/><Relationship Id="rId16" Type="http://schemas.openxmlformats.org/officeDocument/2006/relationships/hyperlink" Target="https://www.6laws.net/6law/law/&#23601;&#26989;&#26381;&#21209;&#27861;.htm" TargetMode="External"/><Relationship Id="rId107" Type="http://schemas.openxmlformats.org/officeDocument/2006/relationships/footer" Target="footer1.xml"/><Relationship Id="rId11" Type="http://schemas.openxmlformats.org/officeDocument/2006/relationships/hyperlink" Target="https://www.6laws.net/6law/law/&#20837;&#20986;&#22283;&#21450;&#31227;&#27665;&#27861;.htm" TargetMode="External"/><Relationship Id="rId32" Type="http://schemas.openxmlformats.org/officeDocument/2006/relationships/hyperlink" Target="https://www.6laws.net/6law/law/&#21214;&#24037;&#20445;&#38570;&#26781;&#20363;.htm" TargetMode="External"/><Relationship Id="rId37" Type="http://schemas.openxmlformats.org/officeDocument/2006/relationships/hyperlink" Target="https://www.6laws.net/6law/law3/&#22806;&#22283;&#20154;&#24478;&#20107;&#23601;&#26989;&#26381;&#21209;&#27861;&#31532;&#22235;&#21313;&#20845;&#26781;&#31532;&#19968;&#38917;&#31532;&#19968;&#27454;&#33267;&#31532;&#20845;&#27454;&#24037;&#20316;&#36039;&#26684;&#21450;&#23529;&#26597;&#27161;&#28310;.htm" TargetMode="External"/><Relationship Id="rId53" Type="http://schemas.openxmlformats.org/officeDocument/2006/relationships/hyperlink" Target="http://www.amazon.com/Due-Process-Denied-Detentions-Deportations/dp/0415509300/ref=sr_1_6?s=books&amp;ie=UTF8&amp;qid=1347660516&amp;sr=1-6&amp;keywords=deportation" TargetMode="External"/><Relationship Id="rId58" Type="http://schemas.openxmlformats.org/officeDocument/2006/relationships/hyperlink" Target="http://www.amazon.com/Deirdre-M.-Moloney/e/B001KHSNCY/ref=sr_ntt_srch_lnk_18?qid=1347634656&amp;sr=1-18" TargetMode="External"/><Relationship Id="rId74" Type="http://schemas.openxmlformats.org/officeDocument/2006/relationships/hyperlink" Target="https://www.6laws.net/" TargetMode="External"/><Relationship Id="rId79" Type="http://schemas.openxmlformats.org/officeDocument/2006/relationships/hyperlink" Target="https://www.6laws.net/" TargetMode="External"/><Relationship Id="rId102" Type="http://schemas.openxmlformats.org/officeDocument/2006/relationships/hyperlink" Target="http://statdb.dgbas.gov.tw/pxweb/" TargetMode="External"/><Relationship Id="rId5" Type="http://schemas.openxmlformats.org/officeDocument/2006/relationships/webSettings" Target="webSettings.xml"/><Relationship Id="rId90" Type="http://schemas.openxmlformats.org/officeDocument/2006/relationships/hyperlink" Target="http://www.ris.gov.tw/346" TargetMode="External"/><Relationship Id="rId95" Type="http://schemas.openxmlformats.org/officeDocument/2006/relationships/hyperlink" Target="http://www.ims.sdu.edu.cn/cms/attachment/130521080100.pdf" TargetMode="External"/><Relationship Id="rId22" Type="http://schemas.openxmlformats.org/officeDocument/2006/relationships/hyperlink" Target="https://www.6laws.net/6law/law3/&#22806;&#22283;&#20154;&#30003;&#35531;&#27704;&#20037;&#23621;&#30041;&#26696;&#20214;&#23529;&#26597;&#22522;&#28310;.htm" TargetMode="External"/><Relationship Id="rId27" Type="http://schemas.openxmlformats.org/officeDocument/2006/relationships/hyperlink" Target="https://www.6laws.net/6law/law/&#20837;&#20986;&#22283;&#21450;&#31227;&#27665;&#27861;.htm" TargetMode="External"/><Relationship Id="rId43" Type="http://schemas.openxmlformats.org/officeDocument/2006/relationships/hyperlink" Target="https://www.6laws.net/6law/law/&#20491;&#20154;&#36039;&#26009;&#20445;&#35703;&#27861;.htm" TargetMode="External"/><Relationship Id="rId48" Type="http://schemas.openxmlformats.org/officeDocument/2006/relationships/hyperlink" Target="https://www.6laws.net/6law/law3/&#22806;&#22283;&#20154;&#24478;&#20107;&#23601;&#26989;&#26381;&#21209;&#27861;&#31532;&#22235;&#21313;&#20845;&#26781;&#31532;&#19968;&#38917;&#31532;&#19968;&#27454;&#33267;&#31532;&#20845;&#27454;&#24037;&#20316;&#36039;&#26684;&#21450;&#23529;&#26597;&#27161;&#28310;.htm" TargetMode="External"/><Relationship Id="rId64" Type="http://schemas.openxmlformats.org/officeDocument/2006/relationships/hyperlink" Target="http://www.cities-localgovernments.org/committees/fccd/Upload/library/integrationofmigrantscontributionoflocalandregionalauthorities_en.pdf" TargetMode="External"/><Relationship Id="rId69" Type="http://schemas.openxmlformats.org/officeDocument/2006/relationships/hyperlink" Target="http://www.government.se/contentassets/b055a941e7a247348f1acf6ade2fd876/swedish-integration-policy-fact-sheet-in-english" TargetMode="External"/><Relationship Id="rId80" Type="http://schemas.openxmlformats.org/officeDocument/2006/relationships/hyperlink" Target="https://www.6laws.net/" TargetMode="External"/><Relationship Id="rId85" Type="http://schemas.openxmlformats.org/officeDocument/2006/relationships/hyperlink" Target="http://www.finlex.fi/en/laki/kaannokset/1999/en19990731.pdf" TargetMode="External"/><Relationship Id="rId12" Type="http://schemas.openxmlformats.org/officeDocument/2006/relationships/hyperlink" Target="https://www.6laws.net/6law/law/&#22283;&#31821;&#27861;.htm" TargetMode="External"/><Relationship Id="rId17" Type="http://schemas.openxmlformats.org/officeDocument/2006/relationships/hyperlink" Target="https://www.6laws.net/6law/law/&#20837;&#20986;&#22283;&#21450;&#31227;&#27665;&#27861;.htm" TargetMode="External"/><Relationship Id="rId33" Type="http://schemas.openxmlformats.org/officeDocument/2006/relationships/hyperlink" Target="https://www.6laws.net/6law/law3/&#22806;&#22283;&#20154;&#20572;&#30041;&#23621;&#30041;&#21450;&#27704;&#20037;&#23621;&#30041;&#36774;&#27861;.htm" TargetMode="External"/><Relationship Id="rId38" Type="http://schemas.openxmlformats.org/officeDocument/2006/relationships/image" Target="media/image2.emf"/><Relationship Id="rId59" Type="http://schemas.openxmlformats.org/officeDocument/2006/relationships/hyperlink" Target="http://www.amazon.com/National-Insecurities-Immigrants-Deportation-Policy/dp/080783548X/ref=sr_1_18?s=books&amp;ie=UTF8&amp;qid=1347634656&amp;sr=1-18&amp;keywords=deportation" TargetMode="External"/><Relationship Id="rId103" Type="http://schemas.openxmlformats.org/officeDocument/2006/relationships/hyperlink" Target="http://www.ey.gov.tw/DL.ashx?u=%2FUpload%2FRelFile%2F19%2F731448%2F905193dc-0983-470f-9a68-442ab7fb2ddd.pptx" TargetMode="External"/><Relationship Id="rId108" Type="http://schemas.openxmlformats.org/officeDocument/2006/relationships/footer" Target="footer2.xml"/><Relationship Id="rId54" Type="http://schemas.openxmlformats.org/officeDocument/2006/relationships/hyperlink" Target="http://www.amazon.com/Tanya-Maria-Golash-Boza/e/B004AQE240/ref=sr_ntt_srch_lnk_16?qid=1347634656&amp;sr=1-16" TargetMode="External"/><Relationship Id="rId70" Type="http://schemas.openxmlformats.org/officeDocument/2006/relationships/hyperlink" Target="http://eudo-citizenship.eu" TargetMode="External"/><Relationship Id="rId75" Type="http://schemas.openxmlformats.org/officeDocument/2006/relationships/hyperlink" Target="https://www.6laws.net/" TargetMode="External"/><Relationship Id="rId91" Type="http://schemas.openxmlformats.org/officeDocument/2006/relationships/hyperlink" Target="http://www.moi.gov.tw/files/Act_file/%25%20E8%A1%8C%E6%94%BF%E9%99%A2%E5%9C%8B%E7%B1%8D%E6%B3%95%E9%83%A8%E5%88%86%E6%A2%9D%E6%96%87%E4%BF%AE%E6%AD%A3%E8%8D%89%E6%A1%88_1.pdf" TargetMode="External"/><Relationship Id="rId96" Type="http://schemas.openxmlformats.org/officeDocument/2006/relationships/hyperlink" Target="http://udn.com/news/story/7314/1020724-%E5%8D%25%2097%E5%90%91%E6%94%BF%E7%AD%96%E6%95%B4%E5%90%88-%E6%96%B0%E4%BD%8F%E6%B0%91%E4%BA%8B%E5%8B%99%E5%8D%94%E8%AA%BF%E6%9C%83%E5%A0%B1%E6%88%90%E8%BB%8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6laws.net/6law/law/&#20837;&#20986;&#22283;&#21450;&#31227;&#27665;&#27861;.htm" TargetMode="External"/><Relationship Id="rId23" Type="http://schemas.openxmlformats.org/officeDocument/2006/relationships/hyperlink" Target="https://www.6laws.net/6law/law3/&#20837;&#20986;&#22283;&#21450;&#31227;&#27665;&#26696;&#20214;&#23529;&#26597;&#26371;&#35373;&#32622;&#35201;&#40670;.htm" TargetMode="External"/><Relationship Id="rId28" Type="http://schemas.openxmlformats.org/officeDocument/2006/relationships/hyperlink" Target="https://www.6laws.net/6law/law3/&#22806;&#22283;&#20154;&#24478;&#20107;&#23601;&#26989;&#26381;&#21209;&#27861;&#31532;&#22235;&#21313;&#20845;&#26781;&#31532;&#19968;&#38917;&#31532;&#19968;&#27454;&#33267;&#31532;&#20845;&#27454;&#24037;&#20316;&#36039;&#26684;&#21450;&#23529;&#26597;&#27161;&#28310;.htm" TargetMode="External"/><Relationship Id="rId36" Type="http://schemas.openxmlformats.org/officeDocument/2006/relationships/hyperlink" Target="https://www.6laws.net/6law/law3/&#22806;&#22283;&#20154;&#24478;&#20107;&#23601;&#26989;&#26381;&#21209;&#27861;&#31532;&#22235;&#21313;&#20845;&#26781;&#31532;&#19968;&#38917;&#31532;&#19968;&#27454;&#33267;&#31532;&#20845;&#27454;&#24037;&#20316;&#36039;&#26684;&#21450;&#23529;&#26597;&#27161;&#28310;.htm" TargetMode="External"/><Relationship Id="rId49" Type="http://schemas.openxmlformats.org/officeDocument/2006/relationships/hyperlink" Target="https://www.6laws.net/6law/law/&#25010;&#27861;.htm" TargetMode="External"/><Relationship Id="rId57" Type="http://schemas.openxmlformats.org/officeDocument/2006/relationships/hyperlink" Target="http://www.mipex.eu/" TargetMode="External"/><Relationship Id="rId106" Type="http://schemas.openxmlformats.org/officeDocument/2006/relationships/hyperlink" Target="http://www.thenewslens.com/post/104036/" TargetMode="External"/><Relationship Id="rId10" Type="http://schemas.openxmlformats.org/officeDocument/2006/relationships/hyperlink" Target="https://www.6laws.net/6law/law/&#20837;&#20986;&#22283;&#21450;&#31227;&#27665;&#27861;.htm" TargetMode="External"/><Relationship Id="rId31" Type="http://schemas.openxmlformats.org/officeDocument/2006/relationships/hyperlink" Target="https://www.6laws.net/6law/law/&#20840;&#27665;&#20581;&#24247;&#20445;&#38570;&#27861;.htm" TargetMode="External"/><Relationship Id="rId44" Type="http://schemas.openxmlformats.org/officeDocument/2006/relationships/hyperlink" Target="https://www.6laws.net/6law/law/&#20837;&#20986;&#22283;&#21450;&#31227;&#27665;&#27861;.htm" TargetMode="External"/><Relationship Id="rId52" Type="http://schemas.openxmlformats.org/officeDocument/2006/relationships/hyperlink" Target="http://www.amazon.com/Tanya-Maria-Golash-Boza/e/B004AQE240/ref=sr_ntt_srch_lnk_16?qid=1347634656&amp;sr=1-16" TargetMode="External"/><Relationship Id="rId60" Type="http://schemas.openxmlformats.org/officeDocument/2006/relationships/hyperlink" Target="http://www.amazon.com/Irum-Shiekh/e/B0042GB8WC/ref=sr_ntt_srch_lnk_15?qid=1347634319&amp;sr=1-15" TargetMode="External"/><Relationship Id="rId65" Type="http://schemas.openxmlformats.org/officeDocument/2006/relationships/hyperlink" Target="http://eudo-citizenship.eu" TargetMode="External"/><Relationship Id="rId73" Type="http://schemas.openxmlformats.org/officeDocument/2006/relationships/hyperlink" Target="https://www.6laws.net/" TargetMode="External"/><Relationship Id="rId78" Type="http://schemas.openxmlformats.org/officeDocument/2006/relationships/hyperlink" Target="https://www.6laws.net/" TargetMode="External"/><Relationship Id="rId81" Type="http://schemas.openxmlformats.org/officeDocument/2006/relationships/hyperlink" Target="https://www.6laws.net/" TargetMode="External"/><Relationship Id="rId86" Type="http://schemas.openxmlformats.org/officeDocument/2006/relationships/hyperlink" Target="https://en.wikipedia.org/wiki/Elections_in_Norway" TargetMode="External"/><Relationship Id="rId94" Type="http://schemas.openxmlformats.org/officeDocument/2006/relationships/hyperlink" Target="http://www.ndc.gov.tw/News_Content.aspx?n=E4F9C91CF6EA4EC%204&amp;sms=4506D295372B40FB&amp;s=543AACAD0993B1F5" TargetMode="External"/><Relationship Id="rId99" Type="http://schemas.openxmlformats.org/officeDocument/2006/relationships/hyperlink" Target="http://itriexpress.blogspot.tw/2016/01/blog-post_42.html" TargetMode="External"/><Relationship Id="rId101" Type="http://schemas.openxmlformats.org/officeDocument/2006/relationships/hyperlink" Target="http://udn.com/news/story/9095/1461048-%E7%9C%8B%E6%94%BF%20%E6%B2%BB%E9%A2%A8%E5%90%91%EF%BC%9F%E5%A4%96%E7%B1%8D%E7%99%BD%E9%A0%98%E3%80%81%E5%83%91%E5%A4%96%E7%94%9F%E7%95%99%E5%8F%B0%E9%AC%86%E7%B6%81-%E7%B7%A9%E8%AD%B0" TargetMode="External"/><Relationship Id="rId4" Type="http://schemas.openxmlformats.org/officeDocument/2006/relationships/settings" Target="settings.xml"/><Relationship Id="rId9" Type="http://schemas.openxmlformats.org/officeDocument/2006/relationships/image" Target="media/image1.jpg"/><Relationship Id="rId13" Type="http://schemas.openxmlformats.org/officeDocument/2006/relationships/hyperlink" Target="https://www.6laws.net/6law/law/&#20837;&#20986;&#22283;&#21450;&#31227;&#27665;&#27861;.htm" TargetMode="External"/><Relationship Id="rId18" Type="http://schemas.openxmlformats.org/officeDocument/2006/relationships/hyperlink" Target="https://www.6laws.net/6law/law3/&#20837;&#20986;&#22283;&#21450;&#31227;&#27665;&#27861;&#26045;&#34892;&#32048;&#21063;.htm" TargetMode="External"/><Relationship Id="rId39" Type="http://schemas.openxmlformats.org/officeDocument/2006/relationships/hyperlink" Target="https://www.6laws.net/6law/law/&#22283;&#31821;&#27861;.htm" TargetMode="External"/><Relationship Id="rId109" Type="http://schemas.openxmlformats.org/officeDocument/2006/relationships/fontTable" Target="fontTable.xml"/><Relationship Id="rId34" Type="http://schemas.openxmlformats.org/officeDocument/2006/relationships/hyperlink" Target="https://www.6laws.net/6law/law3/&#22806;&#22283;&#20154;&#24478;&#20107;&#23601;&#26989;&#26381;&#21209;&#27861;&#31532;&#22235;&#21313;&#20845;&#26781;&#31532;&#19968;&#38917;&#31532;&#19968;&#27454;&#33267;&#31532;&#20845;&#27454;&#24037;&#20316;&#36039;&#26684;&#21450;&#23529;&#26597;&#27161;&#28310;.htm" TargetMode="External"/><Relationship Id="rId50" Type="http://schemas.openxmlformats.org/officeDocument/2006/relationships/hyperlink" Target="https://www.6laws.net/6law/law/&#25010;&#27861;.htm" TargetMode="External"/><Relationship Id="rId55" Type="http://schemas.openxmlformats.org/officeDocument/2006/relationships/hyperlink" Target="http://www.amazon.com/Immigration-Nation-Detentions-Deportations-America/dp/1594518386/ref=sr_1_16?s=books&amp;ie=UTF8&amp;qid=1347634656&amp;sr=1-16&amp;keywords=deportation" TargetMode="External"/><Relationship Id="rId76" Type="http://schemas.openxmlformats.org/officeDocument/2006/relationships/hyperlink" Target="https://www.6laws.net/" TargetMode="External"/><Relationship Id="rId97" Type="http://schemas.openxmlformats.org/officeDocument/2006/relationships/hyperlink" Target="http://www.taiwanncf.org.tw/ttforum/44/44-05.pdf" TargetMode="External"/><Relationship Id="rId104" Type="http://schemas.openxmlformats.org/officeDocument/2006/relationships/hyperlink" Target="https://www.sunnyswa.org.tw/7829/%E3%80%8C%E9%A7%90%E5%8F%B0%E5%A4%96%E4%BA%A4%E5%AE%98%E5%90%8C%E5%BF%97%E4%BC%B4%E4%BE%B6%EF%BC%8C%E6%88%91%E7%99%BC%E5%AE%B6%E5%B1%AC%E7%B0%BD%E8%AD%89%E3%80%8D" TargetMode="External"/><Relationship Id="rId7" Type="http://schemas.openxmlformats.org/officeDocument/2006/relationships/endnotes" Target="endnotes.xml"/><Relationship Id="rId71" Type="http://schemas.openxmlformats.org/officeDocument/2006/relationships/hyperlink" Target="https://www.6laws.net/" TargetMode="External"/><Relationship Id="rId92" Type="http://schemas.openxmlformats.org/officeDocument/2006/relationships/hyperlink" Target="http://www.immigration.gov.tw/lp.asp?ctNode=29699&amp;CtUnit=16434&amp;BaseDSD=7&amp;mp=1" TargetMode="External"/><Relationship Id="rId2" Type="http://schemas.openxmlformats.org/officeDocument/2006/relationships/numbering" Target="numbering.xml"/><Relationship Id="rId29" Type="http://schemas.openxmlformats.org/officeDocument/2006/relationships/hyperlink" Target="https://www.6laws.net/6law/law3/&#22806;&#22283;&#20154;&#24478;&#20107;&#23601;&#26989;&#26381;&#21209;&#27861;&#31532;&#22235;&#21313;&#20845;&#26781;&#31532;&#19968;&#38917;&#31532;&#19968;&#27454;&#33267;&#31532;&#20845;&#27454;&#24037;&#20316;&#36039;&#26684;&#21450;&#23529;&#26597;&#27161;&#28310;.htm" TargetMode="External"/><Relationship Id="rId24" Type="http://schemas.openxmlformats.org/officeDocument/2006/relationships/hyperlink" Target="https://www.6laws.net/6law/law3/&#20837;&#20986;&#22283;&#21450;&#31227;&#27665;&#26696;&#20214;&#23529;&#26597;&#26371;&#35373;&#32622;&#35201;&#40670;.htm" TargetMode="External"/><Relationship Id="rId40" Type="http://schemas.openxmlformats.org/officeDocument/2006/relationships/hyperlink" Target="https://www.6laws.net/6law/law/&#22283;&#31821;&#27861;.htm" TargetMode="External"/><Relationship Id="rId45" Type="http://schemas.openxmlformats.org/officeDocument/2006/relationships/hyperlink" Target="https://www.6laws.net/6law/law3/&#22806;&#22283;&#20154;&#24478;&#20107;&#23601;&#26989;&#26381;&#21209;&#27861;&#31532;&#22235;&#21313;&#20845;&#26781;&#31532;&#19968;&#38917;&#31532;&#19968;&#27454;&#33267;&#31532;&#20845;&#27454;&#24037;&#20316;&#36039;&#26684;&#21450;&#23529;&#26597;&#27161;&#28310;.htm" TargetMode="External"/><Relationship Id="rId66" Type="http://schemas.openxmlformats.org/officeDocument/2006/relationships/hyperlink" Target="http://www.immigration.go.kr/HP/COM/bbs_03/ShowData.do" TargetMode="External"/><Relationship Id="rId87" Type="http://schemas.openxmlformats.org/officeDocument/2006/relationships/hyperlink" Target="http://en.m.wikipedia.org/wiki/Elections_in_Sweden" TargetMode="External"/><Relationship Id="rId110" Type="http://schemas.openxmlformats.org/officeDocument/2006/relationships/theme" Target="theme/theme1.xml"/><Relationship Id="rId61" Type="http://schemas.openxmlformats.org/officeDocument/2006/relationships/hyperlink" Target="http://www.amazon.com/Detained-without-Cause-Detention-Deportation/dp/0230103820/ref=sr_1_15?s=books&amp;ie=UTF8&amp;qid=1347634516&amp;sr=1-15&amp;keywords=deportation" TargetMode="External"/><Relationship Id="rId82" Type="http://schemas.openxmlformats.org/officeDocument/2006/relationships/hyperlink" Target="https://www.6laws.net/" TargetMode="External"/><Relationship Id="rId19" Type="http://schemas.openxmlformats.org/officeDocument/2006/relationships/hyperlink" Target="https://www.6laws.net/6law/law3/&#22806;&#22283;&#20154;&#20572;&#30041;&#23621;&#30041;&#21450;&#27704;&#20037;&#23621;&#30041;&#36774;&#27861;.htm" TargetMode="External"/><Relationship Id="rId14" Type="http://schemas.openxmlformats.org/officeDocument/2006/relationships/hyperlink" Target="https://www.6laws.net/6law/law/&#22283;&#31821;&#27861;.htm" TargetMode="External"/><Relationship Id="rId30" Type="http://schemas.openxmlformats.org/officeDocument/2006/relationships/hyperlink" Target="https://www.6laws.net/6law/law/&#20840;&#27665;&#20581;&#24247;&#20445;&#38570;&#27861;.htm" TargetMode="External"/><Relationship Id="rId35" Type="http://schemas.openxmlformats.org/officeDocument/2006/relationships/hyperlink" Target="https://www.6laws.net/6law/law3/&#22806;&#22283;&#20154;&#24478;&#20107;&#23601;&#26989;&#26381;&#21209;&#27861;&#31532;&#22235;&#21313;&#20845;&#26781;&#31532;&#19968;&#38917;&#31532;&#19968;&#27454;&#33267;&#31532;&#20845;&#27454;&#24037;&#20316;&#36039;&#26684;&#21450;&#23529;&#26597;&#27161;&#28310;.htm" TargetMode="External"/><Relationship Id="rId56" Type="http://schemas.openxmlformats.org/officeDocument/2006/relationships/hyperlink" Target="http://www.amazon.com/s/ref=ntt_athr_dp_sr_1?_encoding=UTF8&amp;field-author=Daniel%20Kanstroom&amp;ie=UTF8&amp;search-alias=books&amp;sort=relevancerank" TargetMode="External"/><Relationship Id="rId77" Type="http://schemas.openxmlformats.org/officeDocument/2006/relationships/hyperlink" Target="https://www.6laws.net/" TargetMode="External"/><Relationship Id="rId100" Type="http://schemas.openxmlformats.org/officeDocument/2006/relationships/hyperlink" Target="http://webcache.googleusercontent.com/search?q=cache:gwfUELd%20UzosJ:www.econ.sinica.edu.tw/webtools/thumbnail/download//%3Ffd%3D2013092817171360825_PDoc%26Pname%3D%25E7%25B6%2593%25E6%25BF%259F%25E5%25B9%25B4%25E9%2591%2591%25E5%25B0%2588%25E8%25AB%2596_sc.pdf+&amp;cd=5&amp;hl=zh-TW&amp;ct=clnk&amp;gl=tw" TargetMode="External"/><Relationship Id="rId105" Type="http://schemas.openxmlformats.org/officeDocument/2006/relationships/hyperlink" Target="http://www.dgpa.gov.tw/public/Data/681517211471.pdf" TargetMode="External"/><Relationship Id="rId8" Type="http://schemas.openxmlformats.org/officeDocument/2006/relationships/hyperlink" Target="https://www.koko.url.tw/" TargetMode="External"/><Relationship Id="rId51" Type="http://schemas.openxmlformats.org/officeDocument/2006/relationships/hyperlink" Target="https://www.6laws.net/6law/law/&#25010;&#27861;.htm" TargetMode="External"/><Relationship Id="rId72" Type="http://schemas.openxmlformats.org/officeDocument/2006/relationships/hyperlink" Target="https://www.6laws.net/" TargetMode="External"/><Relationship Id="rId93" Type="http://schemas.openxmlformats.org/officeDocument/2006/relationships/hyperlink" Target="https://www.immigration.gov.tw/ct.asp?xItem=1311448&amp;CtNode=36470&amp;mp=1" TargetMode="External"/><Relationship Id="rId98" Type="http://schemas.openxmlformats.org/officeDocument/2006/relationships/hyperlink" Target="https://udn.com/news/story/7238/2097397" TargetMode="External"/><Relationship Id="rId3" Type="http://schemas.openxmlformats.org/officeDocument/2006/relationships/styles" Target="styles.xml"/><Relationship Id="rId25" Type="http://schemas.openxmlformats.org/officeDocument/2006/relationships/hyperlink" Target="https://www.6laws.net/6law/law/&#20837;&#20986;&#22283;&#21450;&#31227;&#27665;&#27861;.htm" TargetMode="External"/><Relationship Id="rId46" Type="http://schemas.openxmlformats.org/officeDocument/2006/relationships/hyperlink" Target="https://www.6laws.net/6law/law/&#20491;&#20154;&#36039;&#26009;&#20445;&#35703;&#27861;.htm" TargetMode="External"/><Relationship Id="rId67" Type="http://schemas.openxmlformats.org/officeDocument/2006/relationships/hyperlink" Target="http://www.iom.int/jahia/webdav/shared/shared/mainsite/activities/facilitating/mi_compendium_ver_feb2010.pdf" TargetMode="External"/><Relationship Id="rId20" Type="http://schemas.openxmlformats.org/officeDocument/2006/relationships/hyperlink" Target="https://www.6laws.net/6law/law3/&#22806;&#22283;&#20154;&#30003;&#35531;&#27704;&#20037;&#23621;&#30041;&#26696;&#20214;&#23529;&#26597;&#22522;&#28310;.htm" TargetMode="External"/><Relationship Id="rId41" Type="http://schemas.openxmlformats.org/officeDocument/2006/relationships/hyperlink" Target="https://www.6laws.net/6law/law/&#22283;&#31821;&#27861;.htm" TargetMode="External"/><Relationship Id="rId62" Type="http://schemas.openxmlformats.org/officeDocument/2006/relationships/hyperlink" Target="https://www.border.gov.au/Trav/Visa-1/189-" TargetMode="External"/><Relationship Id="rId83" Type="http://schemas.openxmlformats.org/officeDocument/2006/relationships/hyperlink" Target="https://www.6laws.net/" TargetMode="External"/><Relationship Id="rId88" Type="http://schemas.openxmlformats.org/officeDocument/2006/relationships/hyperlink" Target="http://www.chinatimes.com/newspapers/%2020150808000507-26010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thenewslens.com/post/104036/" TargetMode="External"/><Relationship Id="rId3" Type="http://schemas.openxmlformats.org/officeDocument/2006/relationships/hyperlink" Target="http://udn.com/news/story/9095/1461048-%E7%9C%8B%E6%94%25B%20F%E6%B2%BB%E9%A2%A8%E5%90%91%EF%BC%9F%E5%A4%96%E7%B1%8D%E7%99%BD%E9%A0%98%E3%80%81%E5%83%91%E5%A4%96%E7%94%9F%E7%95%99%E5%8F%B0%E9%AC%86%E7%B6%81-%E7%B7%A9%E8%AD%B0" TargetMode="External"/><Relationship Id="rId7" Type="http://schemas.openxmlformats.org/officeDocument/2006/relationships/hyperlink" Target="http://www.thenewslens.com/post/104036/" TargetMode="External"/><Relationship Id="rId2" Type="http://schemas.openxmlformats.org/officeDocument/2006/relationships/hyperlink" Target="http://udn.com/news/story/9095/1461048-%E7%9C%8B%E6%94%BF%20%E6%B2%BB%E9%A2%A8%E5%90%91%EF%BC%9F%E5%A4%96%E7%B1%8D%E7%99%BD%E9%A0%98%E3%80%81%E5%83%91%E5%A4%96%E7%94%9F%E7%95%99%E5%8F%B0%E9%AC%86%E7%B6%81-%E7%B7%A9%E8%AD%B0" TargetMode="External"/><Relationship Id="rId1" Type="http://schemas.openxmlformats.org/officeDocument/2006/relationships/hyperlink" Target="http://statdb.dgbas.gov.tw/pxweb/" TargetMode="External"/><Relationship Id="rId6" Type="http://schemas.openxmlformats.org/officeDocument/2006/relationships/hyperlink" Target="http://www.taiwanncf.org.tw/ttforum/44/44-05.pdf" TargetMode="External"/><Relationship Id="rId5" Type="http://schemas.openxmlformats.org/officeDocument/2006/relationships/hyperlink" Target="http://webcache.googleusercontent.com/search?q=cache:gwfUELd%20UzosJ:www.econ.sinica.edu.tw/webtools/thumbnail/download//%3Ffd%3D2013092817171360825_PDoc%26Pname%3D%25E7%25B6%2593%25E6%25BF%259F%25E5%25B9%25B4%25E9%2591%2591%25E5%25B0%2588%25E8%25AB%2596_sc.pdf+&amp;cd=5&amp;hl=zh-TW&amp;ct=clnk&amp;gl=tw" TargetMode="External"/><Relationship Id="rId10" Type="http://schemas.openxmlformats.org/officeDocument/2006/relationships/hyperlink" Target="http://udn.com/news/story/7314/1020724-%E5%8D%25%2097%E5%90%91%E6%94%BF%E7%AD%96%E6%95%B4%E5%90%88-%E6%96%B0%E4%BD%8F%E6%B0%91%E4%BA%8B%E5%8B%99%E5%8D%94%E8%AA%BF%E6%9C%83%E5%A0%B1%E6%88%90%E8%BB%8D" TargetMode="External"/><Relationship Id="rId4" Type="http://schemas.openxmlformats.org/officeDocument/2006/relationships/hyperlink" Target="http://www.stat.gov.tw/ct.asp?xItem=37889&amp;ctNode=527&amp;mp=4" TargetMode="External"/><Relationship Id="rId9" Type="http://schemas.openxmlformats.org/officeDocument/2006/relationships/hyperlink" Target="http://www.chinatimes.com/newspapers/%2020150808000507-26010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24B15-4FD9-4655-8818-7E10CD6C3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1048</TotalTime>
  <Pages>64</Pages>
  <Words>18171</Words>
  <Characters>103579</Characters>
  <Application>Microsoft Office Word</Application>
  <DocSecurity>0</DocSecurity>
  <Lines>863</Lines>
  <Paragraphs>243</Paragraphs>
  <ScaleCrop>false</ScaleCrop>
  <Company/>
  <LinksUpToDate>false</LinksUpToDate>
  <CharactersWithSpaces>121507</CharactersWithSpaces>
  <SharedDoc>false</SharedDoc>
  <HLinks>
    <vt:vector size="108" baseType="variant">
      <vt:variant>
        <vt:i4>2949124</vt:i4>
      </vt:variant>
      <vt:variant>
        <vt:i4>51</vt:i4>
      </vt:variant>
      <vt:variant>
        <vt:i4>0</vt:i4>
      </vt:variant>
      <vt:variant>
        <vt:i4>5</vt:i4>
      </vt:variant>
      <vt:variant>
        <vt:lpwstr>mailto:anita399646@hotmail.com</vt:lpwstr>
      </vt:variant>
      <vt:variant>
        <vt:lpwstr/>
      </vt:variant>
      <vt:variant>
        <vt:i4>8192049</vt:i4>
      </vt:variant>
      <vt:variant>
        <vt:i4>48</vt:i4>
      </vt:variant>
      <vt:variant>
        <vt:i4>0</vt:i4>
      </vt:variant>
      <vt:variant>
        <vt:i4>5</vt:i4>
      </vt:variant>
      <vt:variant>
        <vt:lpwstr>http://law.moj.gov.tw/</vt:lpwstr>
      </vt:variant>
      <vt:variant>
        <vt:lpwstr/>
      </vt:variant>
      <vt:variant>
        <vt:i4>6225996</vt:i4>
      </vt:variant>
      <vt:variant>
        <vt:i4>45</vt:i4>
      </vt:variant>
      <vt:variant>
        <vt:i4>0</vt:i4>
      </vt:variant>
      <vt:variant>
        <vt:i4>5</vt:i4>
      </vt:variant>
      <vt:variant>
        <vt:lpwstr>http://www.ly.gov.tw/</vt:lpwstr>
      </vt:variant>
      <vt:variant>
        <vt:lpwstr/>
      </vt:variant>
      <vt:variant>
        <vt:i4>786499</vt:i4>
      </vt:variant>
      <vt:variant>
        <vt:i4>42</vt:i4>
      </vt:variant>
      <vt:variant>
        <vt:i4>0</vt:i4>
      </vt:variant>
      <vt:variant>
        <vt:i4>5</vt:i4>
      </vt:variant>
      <vt:variant>
        <vt:lpwstr>http://www.president.gov.tw/</vt:lpwstr>
      </vt:variant>
      <vt:variant>
        <vt:lpwstr/>
      </vt:variant>
      <vt:variant>
        <vt:i4>7274612</vt:i4>
      </vt:variant>
      <vt:variant>
        <vt:i4>38</vt:i4>
      </vt:variant>
      <vt:variant>
        <vt:i4>0</vt:i4>
      </vt:variant>
      <vt:variant>
        <vt:i4>5</vt:i4>
      </vt:variant>
      <vt:variant>
        <vt:lpwstr/>
      </vt:variant>
      <vt:variant>
        <vt:lpwstr>top</vt:lpwstr>
      </vt:variant>
      <vt:variant>
        <vt:i4>7274612</vt:i4>
      </vt:variant>
      <vt:variant>
        <vt:i4>36</vt:i4>
      </vt:variant>
      <vt:variant>
        <vt:i4>0</vt:i4>
      </vt:variant>
      <vt:variant>
        <vt:i4>5</vt:i4>
      </vt:variant>
      <vt:variant>
        <vt:lpwstr/>
      </vt:variant>
      <vt:variant>
        <vt:lpwstr>top</vt:lpwstr>
      </vt:variant>
      <vt:variant>
        <vt:i4>-1593185076</vt:i4>
      </vt:variant>
      <vt:variant>
        <vt:i4>33</vt:i4>
      </vt:variant>
      <vt:variant>
        <vt:i4>0</vt:i4>
      </vt:variant>
      <vt:variant>
        <vt:i4>5</vt:i4>
      </vt:variant>
      <vt:variant>
        <vt:lpwstr>..\law\國民體育法.doc</vt:lpwstr>
      </vt:variant>
      <vt:variant>
        <vt:lpwstr>a16</vt:lpwstr>
      </vt:variant>
      <vt:variant>
        <vt:i4>-1593185076</vt:i4>
      </vt:variant>
      <vt:variant>
        <vt:i4>30</vt:i4>
      </vt:variant>
      <vt:variant>
        <vt:i4>0</vt:i4>
      </vt:variant>
      <vt:variant>
        <vt:i4>5</vt:i4>
      </vt:variant>
      <vt:variant>
        <vt:lpwstr>..\law\國民體育法.doc</vt:lpwstr>
      </vt:variant>
      <vt:variant>
        <vt:lpwstr>a18</vt:lpwstr>
      </vt:variant>
      <vt:variant>
        <vt:i4>-1593185076</vt:i4>
      </vt:variant>
      <vt:variant>
        <vt:i4>27</vt:i4>
      </vt:variant>
      <vt:variant>
        <vt:i4>0</vt:i4>
      </vt:variant>
      <vt:variant>
        <vt:i4>5</vt:i4>
      </vt:variant>
      <vt:variant>
        <vt:lpwstr>..\law\國民體育法.doc</vt:lpwstr>
      </vt:variant>
      <vt:variant>
        <vt:lpwstr>a11</vt:lpwstr>
      </vt:variant>
      <vt:variant>
        <vt:i4>-1593185076</vt:i4>
      </vt:variant>
      <vt:variant>
        <vt:i4>24</vt:i4>
      </vt:variant>
      <vt:variant>
        <vt:i4>0</vt:i4>
      </vt:variant>
      <vt:variant>
        <vt:i4>5</vt:i4>
      </vt:variant>
      <vt:variant>
        <vt:lpwstr>..\law\國民體育法.doc</vt:lpwstr>
      </vt:variant>
      <vt:variant>
        <vt:lpwstr>a10</vt:lpwstr>
      </vt:variant>
      <vt:variant>
        <vt:i4>-1593774900</vt:i4>
      </vt:variant>
      <vt:variant>
        <vt:i4>21</vt:i4>
      </vt:variant>
      <vt:variant>
        <vt:i4>0</vt:i4>
      </vt:variant>
      <vt:variant>
        <vt:i4>5</vt:i4>
      </vt:variant>
      <vt:variant>
        <vt:lpwstr>..\law\國民體育法.doc</vt:lpwstr>
      </vt:variant>
      <vt:variant>
        <vt:lpwstr>a8</vt:lpwstr>
      </vt:variant>
      <vt:variant>
        <vt:i4>-1593054004</vt:i4>
      </vt:variant>
      <vt:variant>
        <vt:i4>18</vt:i4>
      </vt:variant>
      <vt:variant>
        <vt:i4>0</vt:i4>
      </vt:variant>
      <vt:variant>
        <vt:i4>5</vt:i4>
      </vt:variant>
      <vt:variant>
        <vt:lpwstr>..\law\國民體育法.doc</vt:lpwstr>
      </vt:variant>
      <vt:variant>
        <vt:lpwstr>a3</vt:lpwstr>
      </vt:variant>
      <vt:variant>
        <vt:i4>-1593119540</vt:i4>
      </vt:variant>
      <vt:variant>
        <vt:i4>15</vt:i4>
      </vt:variant>
      <vt:variant>
        <vt:i4>0</vt:i4>
      </vt:variant>
      <vt:variant>
        <vt:i4>5</vt:i4>
      </vt:variant>
      <vt:variant>
        <vt:lpwstr>..\law\國民體育法.doc</vt:lpwstr>
      </vt:variant>
      <vt:variant>
        <vt:lpwstr>a21</vt:lpwstr>
      </vt:variant>
      <vt:variant>
        <vt:i4>2067919956</vt:i4>
      </vt:variant>
      <vt:variant>
        <vt:i4>12</vt:i4>
      </vt:variant>
      <vt:variant>
        <vt:i4>0</vt:i4>
      </vt:variant>
      <vt:variant>
        <vt:i4>5</vt:i4>
      </vt:variant>
      <vt:variant>
        <vt:lpwstr>http://www.6law.idv.tw/6law/law3/國民體育法施行細則.htm</vt:lpwstr>
      </vt:variant>
      <vt:variant>
        <vt:lpwstr/>
      </vt:variant>
      <vt:variant>
        <vt:i4>-421115192</vt:i4>
      </vt:variant>
      <vt:variant>
        <vt:i4>9</vt:i4>
      </vt:variant>
      <vt:variant>
        <vt:i4>0</vt:i4>
      </vt:variant>
      <vt:variant>
        <vt:i4>5</vt:i4>
      </vt:variant>
      <vt:variant>
        <vt:lpwstr>../S-link電子六法總索引.doc</vt:lpwstr>
      </vt:variant>
      <vt:variant>
        <vt:lpwstr/>
      </vt:variant>
      <vt:variant>
        <vt:i4>91</vt:i4>
      </vt:variant>
      <vt:variant>
        <vt:i4>6</vt:i4>
      </vt:variant>
      <vt:variant>
        <vt:i4>0</vt:i4>
      </vt:variant>
      <vt:variant>
        <vt:i4>5</vt:i4>
      </vt:variant>
      <vt:variant>
        <vt:lpwstr>http://www.facebook.com/anita6law</vt:lpwstr>
      </vt:variant>
      <vt:variant>
        <vt:lpwstr/>
      </vt:variant>
      <vt:variant>
        <vt:i4>5242899</vt:i4>
      </vt:variant>
      <vt:variant>
        <vt:i4>3</vt:i4>
      </vt:variant>
      <vt:variant>
        <vt:i4>0</vt:i4>
      </vt:variant>
      <vt:variant>
        <vt:i4>5</vt:i4>
      </vt:variant>
      <vt:variant>
        <vt:lpwstr>http://www.6law.idv.tw/update.htm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臺灣計分制技術移民政策之現況、問題與可行之對策</dc:title>
  <dc:creator>S-link 電子六法-黃婉玲</dc:creator>
  <cp:lastModifiedBy>黃婉玲 S-link電子六法</cp:lastModifiedBy>
  <cp:revision>39</cp:revision>
  <cp:lastPrinted>2018-02-08T13:52:00Z</cp:lastPrinted>
  <dcterms:created xsi:type="dcterms:W3CDTF">2018-02-06T12:10:00Z</dcterms:created>
  <dcterms:modified xsi:type="dcterms:W3CDTF">2019-02-05T18:56:00Z</dcterms:modified>
</cp:coreProperties>
</file>