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8" w:rsidRPr="007E6E15" w:rsidRDefault="00101A11" w:rsidP="00E11853">
      <w:pPr>
        <w:adjustRightInd w:val="0"/>
        <w:snapToGrid w:val="0"/>
        <w:ind w:rightChars="-1" w:right="-2"/>
        <w:jc w:val="right"/>
        <w:rPr>
          <w:color w:val="808000"/>
          <w:sz w:val="22"/>
          <w:szCs w:val="22"/>
        </w:rPr>
      </w:pPr>
      <w:bookmarkStart w:id="0" w:name="top"/>
      <w:bookmarkEnd w:id="0"/>
      <w:r>
        <w:rPr>
          <w:noProof/>
        </w:rPr>
        <w:drawing>
          <wp:inline distT="0" distB="0" distL="0" distR="0" wp14:anchorId="00B9CC11" wp14:editId="72D66A69">
            <wp:extent cx="5186133" cy="618465"/>
            <wp:effectExtent l="0" t="0" r="0" b="0"/>
            <wp:docPr id="1" name="圖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458847" cy="650987"/>
                    </a:xfrm>
                    <a:prstGeom prst="rect">
                      <a:avLst/>
                    </a:prstGeom>
                  </pic:spPr>
                </pic:pic>
              </a:graphicData>
            </a:graphic>
          </wp:inline>
        </w:drawing>
      </w:r>
    </w:p>
    <w:p w:rsidR="00FF119B" w:rsidRPr="004B5D64" w:rsidRDefault="00A300F8" w:rsidP="00A300F8">
      <w:pPr>
        <w:jc w:val="right"/>
        <w:rPr>
          <w:color w:val="808000"/>
          <w:szCs w:val="22"/>
        </w:rPr>
      </w:pPr>
      <w:r w:rsidRPr="008F7A69">
        <w:rPr>
          <w:rFonts w:hint="eastAsia"/>
          <w:color w:val="808000"/>
          <w:sz w:val="18"/>
          <w:szCs w:val="22"/>
        </w:rPr>
        <w:t>（建議使用工具列</w:t>
      </w:r>
      <w:r w:rsidRPr="008F7A69">
        <w:rPr>
          <w:rFonts w:hint="eastAsia"/>
          <w:color w:val="808000"/>
          <w:sz w:val="18"/>
          <w:szCs w:val="22"/>
        </w:rPr>
        <w:t>--</w:t>
      </w:r>
      <w:r w:rsidR="008F7A69" w:rsidRPr="008F7A69">
        <w:rPr>
          <w:rFonts w:hint="eastAsia"/>
          <w:color w:val="808000"/>
          <w:sz w:val="18"/>
          <w:szCs w:val="22"/>
        </w:rPr>
        <w:t>〉</w:t>
      </w:r>
      <w:r w:rsidRPr="008F7A69">
        <w:rPr>
          <w:rFonts w:hint="eastAsia"/>
          <w:color w:val="808000"/>
          <w:sz w:val="18"/>
          <w:szCs w:val="22"/>
        </w:rPr>
        <w:t>檢視</w:t>
      </w:r>
      <w:r w:rsidRPr="008F7A69">
        <w:rPr>
          <w:rFonts w:hint="eastAsia"/>
          <w:color w:val="808000"/>
          <w:sz w:val="18"/>
          <w:szCs w:val="22"/>
        </w:rPr>
        <w:t>--</w:t>
      </w:r>
      <w:r w:rsidR="008F7A69" w:rsidRPr="008F7A69">
        <w:rPr>
          <w:rFonts w:hint="eastAsia"/>
          <w:color w:val="808000"/>
          <w:sz w:val="18"/>
          <w:szCs w:val="22"/>
        </w:rPr>
        <w:t>〉</w:t>
      </w:r>
      <w:r w:rsidRPr="008F7A69">
        <w:rPr>
          <w:rFonts w:hint="eastAsia"/>
          <w:color w:val="808000"/>
          <w:sz w:val="18"/>
          <w:szCs w:val="22"/>
        </w:rPr>
        <w:t>文件引導模式</w:t>
      </w:r>
      <w:r w:rsidRPr="008F7A69">
        <w:rPr>
          <w:rFonts w:hint="eastAsia"/>
          <w:color w:val="808000"/>
          <w:sz w:val="18"/>
          <w:szCs w:val="22"/>
        </w:rPr>
        <w:t>/</w:t>
      </w:r>
      <w:r w:rsidRPr="008F7A69">
        <w:rPr>
          <w:rFonts w:eastAsiaTheme="minorEastAsia" w:hint="eastAsia"/>
          <w:color w:val="808000"/>
          <w:sz w:val="18"/>
          <w:szCs w:val="22"/>
        </w:rPr>
        <w:t>功能窗格</w:t>
      </w:r>
      <w:r w:rsidRPr="008F7A69">
        <w:rPr>
          <w:rFonts w:hint="eastAsia"/>
          <w:color w:val="808000"/>
          <w:sz w:val="18"/>
          <w:szCs w:val="22"/>
        </w:rPr>
        <w:t>）</w:t>
      </w:r>
    </w:p>
    <w:p w:rsidR="00A300F8" w:rsidRPr="007E6E15" w:rsidRDefault="00A300F8" w:rsidP="00A300F8">
      <w:pPr>
        <w:rPr>
          <w:sz w:val="22"/>
          <w:szCs w:val="22"/>
        </w:rPr>
      </w:pPr>
    </w:p>
    <w:p w:rsidR="0045425A" w:rsidRPr="007E6E15" w:rsidRDefault="00A300F8" w:rsidP="007E6E15">
      <w:pPr>
        <w:spacing w:line="0" w:lineRule="atLeast"/>
        <w:jc w:val="center"/>
        <w:rPr>
          <w:sz w:val="22"/>
          <w:szCs w:val="22"/>
        </w:rPr>
      </w:pPr>
      <w:r w:rsidRPr="007E6E15">
        <w:rPr>
          <w:rFonts w:ascii="標楷體" w:eastAsia="標楷體" w:hAnsi="標楷體" w:hint="eastAsia"/>
          <w:b/>
          <w:color w:val="990000"/>
          <w:sz w:val="32"/>
          <w:szCs w:val="32"/>
          <w14:shadow w14:blurRad="50800" w14:dist="38100" w14:dir="5400000" w14:sx="100000" w14:sy="100000" w14:kx="0" w14:ky="0" w14:algn="t">
            <w14:srgbClr w14:val="000000">
              <w14:alpha w14:val="60000"/>
            </w14:srgbClr>
          </w14:shadow>
        </w:rPr>
        <w:t>《</w:t>
      </w:r>
      <w:r w:rsidR="007E6E15" w:rsidRPr="007E6E15">
        <w:rPr>
          <w:rFonts w:ascii="標楷體" w:eastAsia="標楷體" w:hAnsi="標楷體" w:hint="eastAsia"/>
          <w:b/>
          <w:bCs/>
          <w:color w:val="632423" w:themeColor="accent2" w:themeShade="80"/>
          <w:sz w:val="32"/>
          <w:szCs w:val="32"/>
        </w:rPr>
        <w:t>2004年聯合國人權事務委員會Ahani驅逐出國案例之研究</w:t>
      </w:r>
      <w:r w:rsidRPr="007E6E15">
        <w:rPr>
          <w:rFonts w:ascii="標楷體" w:eastAsia="標楷體" w:hAnsi="標楷體" w:hint="eastAsia"/>
          <w:b/>
          <w:color w:val="990000"/>
          <w:sz w:val="32"/>
          <w:szCs w:val="32"/>
          <w14:shadow w14:blurRad="50800" w14:dist="38100" w14:dir="5400000" w14:sx="100000" w14:sy="100000" w14:kx="0" w14:ky="0" w14:algn="t">
            <w14:srgbClr w14:val="000000">
              <w14:alpha w14:val="60000"/>
            </w14:srgbClr>
          </w14:shadow>
        </w:rPr>
        <w:t>》</w:t>
      </w:r>
    </w:p>
    <w:p w:rsidR="00FF119B" w:rsidRDefault="007E6E15" w:rsidP="007E6E15">
      <w:pPr>
        <w:jc w:val="center"/>
        <w:rPr>
          <w:sz w:val="22"/>
          <w:szCs w:val="22"/>
        </w:rPr>
      </w:pPr>
      <w:r w:rsidRPr="007E6E15">
        <w:rPr>
          <w:rFonts w:eastAsiaTheme="majorEastAsia"/>
          <w:b/>
          <w:color w:val="000000"/>
          <w:sz w:val="22"/>
          <w:szCs w:val="22"/>
        </w:rPr>
        <w:t>柯雨瑞</w:t>
      </w:r>
      <w:r w:rsidRPr="007E6E15">
        <w:rPr>
          <w:rFonts w:eastAsiaTheme="majorEastAsia"/>
          <w:b/>
          <w:color w:val="000000"/>
          <w:sz w:val="22"/>
          <w:szCs w:val="22"/>
        </w:rPr>
        <w:t>Jui-Rey Ko</w:t>
      </w:r>
      <w:r w:rsidR="00213D03">
        <w:rPr>
          <w:rFonts w:eastAsiaTheme="majorEastAsia" w:hint="eastAsia"/>
          <w:color w:val="000000"/>
          <w:sz w:val="22"/>
          <w:szCs w:val="22"/>
        </w:rPr>
        <w:t xml:space="preserve">　</w:t>
      </w:r>
      <w:r w:rsidRPr="007E6E15">
        <w:rPr>
          <w:rFonts w:eastAsiaTheme="majorEastAsia"/>
          <w:b/>
          <w:color w:val="000000"/>
          <w:sz w:val="22"/>
          <w:szCs w:val="22"/>
        </w:rPr>
        <w:t>侯夙芳</w:t>
      </w:r>
      <w:r w:rsidRPr="007E6E15">
        <w:rPr>
          <w:rFonts w:eastAsiaTheme="majorEastAsia"/>
          <w:b/>
          <w:color w:val="000000"/>
          <w:sz w:val="22"/>
          <w:szCs w:val="22"/>
        </w:rPr>
        <w:t>Shue-Fang Hou</w:t>
      </w:r>
      <w:r w:rsidR="00213D03">
        <w:rPr>
          <w:rFonts w:eastAsiaTheme="majorEastAsia" w:hint="eastAsia"/>
          <w:b/>
          <w:color w:val="000000"/>
          <w:sz w:val="22"/>
          <w:szCs w:val="22"/>
        </w:rPr>
        <w:t xml:space="preserve"> </w:t>
      </w:r>
      <w:r w:rsidR="00213D03" w:rsidRPr="00213D03">
        <w:rPr>
          <w:rStyle w:val="af0"/>
          <w:b/>
          <w:sz w:val="22"/>
        </w:rPr>
        <w:footnoteReference w:id="1"/>
      </w:r>
    </w:p>
    <w:p w:rsidR="00FF119B" w:rsidRDefault="00FF119B" w:rsidP="00A300F8">
      <w:pPr>
        <w:rPr>
          <w:sz w:val="22"/>
          <w:szCs w:val="22"/>
        </w:rPr>
      </w:pPr>
    </w:p>
    <w:p w:rsidR="007E6E15" w:rsidRPr="00713F17" w:rsidRDefault="007E6E15" w:rsidP="00DB7351">
      <w:pPr>
        <w:pStyle w:val="1"/>
        <w:tabs>
          <w:tab w:val="right" w:pos="10204"/>
        </w:tabs>
      </w:pPr>
      <w:bookmarkStart w:id="1" w:name="a目次"/>
      <w:bookmarkEnd w:id="1"/>
      <w:r w:rsidRPr="00713F17">
        <w:t>目次</w:t>
      </w:r>
      <w:bookmarkStart w:id="2" w:name="_GoBack"/>
      <w:bookmarkEnd w:id="2"/>
    </w:p>
    <w:p w:rsidR="007E6E15" w:rsidRPr="00084A24" w:rsidRDefault="007E6E15" w:rsidP="00713F17">
      <w:pPr>
        <w:widowControl/>
        <w:adjustRightInd w:val="0"/>
        <w:snapToGrid w:val="0"/>
        <w:spacing w:beforeLines="50" w:before="180" w:afterLines="50" w:after="180"/>
        <w:ind w:leftChars="71" w:left="142"/>
        <w:jc w:val="both"/>
        <w:rPr>
          <w:rFonts w:ascii="標楷體" w:eastAsia="標楷體" w:hAnsi="標楷體"/>
          <w:color w:val="000000"/>
          <w:kern w:val="0"/>
          <w:sz w:val="24"/>
          <w:szCs w:val="22"/>
          <w:lang w:bidi="bn-IN"/>
        </w:rPr>
      </w:pPr>
      <w:r w:rsidRPr="00713F17">
        <w:rPr>
          <w:rFonts w:ascii="標楷體" w:eastAsia="標楷體" w:hAnsi="標楷體"/>
          <w:color w:val="000000"/>
          <w:kern w:val="0"/>
          <w:sz w:val="26"/>
          <w:szCs w:val="22"/>
          <w:lang w:bidi="bn-IN"/>
        </w:rPr>
        <w:t>壹、</w:t>
      </w:r>
      <w:hyperlink w:anchor="_壹、前言" w:history="1">
        <w:r w:rsidRPr="00213D03">
          <w:rPr>
            <w:rStyle w:val="a3"/>
            <w:rFonts w:ascii="標楷體" w:eastAsia="標楷體" w:hAnsi="標楷體"/>
            <w:kern w:val="0"/>
            <w:sz w:val="26"/>
            <w:szCs w:val="22"/>
            <w:lang w:bidi="bn-IN"/>
          </w:rPr>
          <w:t>前言</w:t>
        </w:r>
      </w:hyperlink>
    </w:p>
    <w:p w:rsidR="007E6E15" w:rsidRPr="00713F17" w:rsidRDefault="007E6E15" w:rsidP="00713F17">
      <w:pPr>
        <w:widowControl/>
        <w:adjustRightInd w:val="0"/>
        <w:snapToGrid w:val="0"/>
        <w:spacing w:beforeLines="50" w:before="180" w:afterLines="50" w:after="180"/>
        <w:ind w:leftChars="71" w:left="142"/>
        <w:jc w:val="both"/>
        <w:rPr>
          <w:rFonts w:ascii="標楷體" w:eastAsia="標楷體" w:hAnsi="標楷體"/>
          <w:color w:val="000000"/>
          <w:kern w:val="0"/>
          <w:sz w:val="26"/>
          <w:szCs w:val="22"/>
          <w:lang w:bidi="bn-IN"/>
        </w:rPr>
      </w:pPr>
      <w:r w:rsidRPr="00713F17">
        <w:rPr>
          <w:rFonts w:ascii="標楷體" w:eastAsia="標楷體" w:hAnsi="標楷體"/>
          <w:color w:val="000000"/>
          <w:kern w:val="0"/>
          <w:sz w:val="26"/>
          <w:szCs w:val="22"/>
          <w:lang w:bidi="bn-IN"/>
        </w:rPr>
        <w:t>貳、</w:t>
      </w:r>
      <w:hyperlink w:anchor="_貳、聯合國人權事務委員會之角色與功能" w:history="1">
        <w:r w:rsidRPr="00213D03">
          <w:rPr>
            <w:rStyle w:val="a3"/>
            <w:rFonts w:ascii="標楷體" w:eastAsia="標楷體" w:hAnsi="標楷體"/>
            <w:kern w:val="0"/>
            <w:sz w:val="26"/>
            <w:szCs w:val="22"/>
            <w:lang w:bidi="bn-IN"/>
          </w:rPr>
          <w:t>聯合國人權事務委員會之角色與功能</w:t>
        </w:r>
      </w:hyperlink>
    </w:p>
    <w:p w:rsidR="007E6E15" w:rsidRPr="00713F17" w:rsidRDefault="007E6E15" w:rsidP="00713F17">
      <w:pPr>
        <w:widowControl/>
        <w:adjustRightInd w:val="0"/>
        <w:snapToGrid w:val="0"/>
        <w:spacing w:beforeLines="50" w:before="180" w:afterLines="50" w:after="180"/>
        <w:ind w:leftChars="71" w:left="142"/>
        <w:jc w:val="both"/>
        <w:rPr>
          <w:rFonts w:ascii="標楷體" w:eastAsia="標楷體" w:hAnsi="標楷體"/>
          <w:color w:val="000000"/>
          <w:kern w:val="0"/>
          <w:sz w:val="26"/>
          <w:szCs w:val="22"/>
          <w:lang w:bidi="bn-IN"/>
        </w:rPr>
      </w:pPr>
      <w:r w:rsidRPr="00713F17">
        <w:rPr>
          <w:rFonts w:ascii="標楷體" w:eastAsia="標楷體" w:hAnsi="標楷體"/>
          <w:color w:val="000000"/>
          <w:kern w:val="0"/>
          <w:sz w:val="26"/>
          <w:szCs w:val="22"/>
          <w:lang w:bidi="bn-IN"/>
        </w:rPr>
        <w:t>參、</w:t>
      </w:r>
      <w:hyperlink w:anchor="_參、聯合國人權事務委員會Ahani驅逐出國案例之案情介紹" w:history="1">
        <w:r w:rsidRPr="00213D03">
          <w:rPr>
            <w:rStyle w:val="a3"/>
            <w:rFonts w:ascii="標楷體" w:eastAsia="標楷體" w:hAnsi="標楷體"/>
            <w:kern w:val="0"/>
            <w:sz w:val="26"/>
            <w:szCs w:val="22"/>
            <w:lang w:bidi="bn-IN"/>
          </w:rPr>
          <w:t>聯合國人權事務委員會Ahani驅逐出國案例之案情介紹</w:t>
        </w:r>
      </w:hyperlink>
    </w:p>
    <w:p w:rsidR="007E6E15" w:rsidRPr="00713F17" w:rsidRDefault="007E6E15" w:rsidP="00713F17">
      <w:pPr>
        <w:widowControl/>
        <w:adjustRightInd w:val="0"/>
        <w:snapToGrid w:val="0"/>
        <w:spacing w:beforeLines="50" w:before="180" w:afterLines="50" w:after="180"/>
        <w:ind w:leftChars="71" w:left="142"/>
        <w:jc w:val="both"/>
        <w:rPr>
          <w:rFonts w:ascii="標楷體" w:eastAsia="標楷體" w:hAnsi="標楷體"/>
          <w:color w:val="000000"/>
          <w:kern w:val="0"/>
          <w:sz w:val="26"/>
          <w:szCs w:val="22"/>
          <w:lang w:bidi="bn-IN"/>
        </w:rPr>
      </w:pPr>
      <w:r w:rsidRPr="00713F17">
        <w:rPr>
          <w:rFonts w:ascii="標楷體" w:eastAsia="標楷體" w:hAnsi="標楷體"/>
          <w:color w:val="000000"/>
          <w:kern w:val="0"/>
          <w:sz w:val="26"/>
          <w:szCs w:val="22"/>
          <w:lang w:bidi="bn-IN"/>
        </w:rPr>
        <w:t>肆、</w:t>
      </w:r>
      <w:hyperlink w:anchor="_肆、聯合國HRC對於Ahani案件之見解與決定" w:history="1">
        <w:r w:rsidRPr="00213D03">
          <w:rPr>
            <w:rStyle w:val="a3"/>
            <w:rFonts w:ascii="標楷體" w:eastAsia="標楷體" w:hAnsi="標楷體"/>
            <w:kern w:val="0"/>
            <w:sz w:val="26"/>
            <w:szCs w:val="22"/>
            <w:lang w:bidi="bn-IN"/>
          </w:rPr>
          <w:t>人權事務委員會之見解與決定</w:t>
        </w:r>
      </w:hyperlink>
      <w:r w:rsidRPr="00713F17">
        <w:rPr>
          <w:rFonts w:ascii="標楷體" w:eastAsia="標楷體" w:hAnsi="標楷體"/>
          <w:color w:val="000000"/>
          <w:kern w:val="0"/>
          <w:sz w:val="26"/>
          <w:szCs w:val="22"/>
          <w:lang w:bidi="bn-IN"/>
        </w:rPr>
        <w:t xml:space="preserve"> </w:t>
      </w:r>
    </w:p>
    <w:p w:rsidR="007E6E15" w:rsidRPr="00713F17" w:rsidRDefault="007E6E15" w:rsidP="00713F17">
      <w:pPr>
        <w:widowControl/>
        <w:adjustRightInd w:val="0"/>
        <w:snapToGrid w:val="0"/>
        <w:spacing w:beforeLines="50" w:before="180" w:afterLines="50" w:after="180"/>
        <w:ind w:leftChars="71" w:left="142"/>
        <w:jc w:val="both"/>
        <w:rPr>
          <w:rFonts w:ascii="標楷體" w:eastAsia="標楷體" w:hAnsi="標楷體"/>
          <w:color w:val="000000"/>
          <w:kern w:val="0"/>
          <w:sz w:val="26"/>
          <w:szCs w:val="22"/>
          <w:lang w:bidi="bn-IN"/>
        </w:rPr>
      </w:pPr>
      <w:r w:rsidRPr="00713F17">
        <w:rPr>
          <w:rFonts w:ascii="標楷體" w:eastAsia="標楷體" w:hAnsi="標楷體"/>
          <w:color w:val="000000"/>
          <w:kern w:val="0"/>
          <w:sz w:val="26"/>
          <w:szCs w:val="22"/>
          <w:lang w:bidi="bn-IN"/>
        </w:rPr>
        <w:t>伍、</w:t>
      </w:r>
      <w:hyperlink w:anchor="_伍、本案之重要特色" w:history="1">
        <w:r w:rsidRPr="00213D03">
          <w:rPr>
            <w:rStyle w:val="a3"/>
            <w:rFonts w:ascii="標楷體" w:eastAsia="標楷體" w:hAnsi="標楷體"/>
            <w:kern w:val="0"/>
            <w:sz w:val="26"/>
            <w:szCs w:val="22"/>
          </w:rPr>
          <w:t>本案之重要特色</w:t>
        </w:r>
      </w:hyperlink>
      <w:r w:rsidRPr="00713F17">
        <w:rPr>
          <w:rFonts w:ascii="標楷體" w:eastAsia="標楷體" w:hAnsi="標楷體"/>
          <w:color w:val="000000"/>
          <w:kern w:val="0"/>
          <w:sz w:val="26"/>
          <w:szCs w:val="22"/>
        </w:rPr>
        <w:t xml:space="preserve"> </w:t>
      </w:r>
    </w:p>
    <w:p w:rsidR="007E6E15" w:rsidRPr="00713F17" w:rsidRDefault="007E6E15" w:rsidP="00713F17">
      <w:pPr>
        <w:widowControl/>
        <w:adjustRightInd w:val="0"/>
        <w:snapToGrid w:val="0"/>
        <w:spacing w:beforeLines="50" w:before="180" w:afterLines="50" w:after="180"/>
        <w:ind w:leftChars="71" w:left="142"/>
        <w:jc w:val="both"/>
        <w:rPr>
          <w:rFonts w:ascii="標楷體" w:eastAsia="標楷體" w:hAnsi="標楷體"/>
          <w:color w:val="000000"/>
          <w:kern w:val="0"/>
          <w:sz w:val="26"/>
          <w:szCs w:val="22"/>
          <w:lang w:bidi="bn-IN"/>
        </w:rPr>
      </w:pPr>
      <w:r w:rsidRPr="00713F17">
        <w:rPr>
          <w:rFonts w:ascii="標楷體" w:eastAsia="標楷體" w:hAnsi="標楷體"/>
          <w:color w:val="000000"/>
          <w:kern w:val="0"/>
          <w:sz w:val="26"/>
          <w:szCs w:val="22"/>
          <w:lang w:bidi="bn-IN"/>
        </w:rPr>
        <w:t>陸、</w:t>
      </w:r>
      <w:hyperlink w:anchor="_陸、Ahani驅逐出國案例對台灣之啟迪---代結論" w:history="1">
        <w:r w:rsidRPr="00713F17">
          <w:rPr>
            <w:rStyle w:val="a3"/>
            <w:rFonts w:ascii="標楷體" w:eastAsia="標楷體" w:hAnsi="標楷體"/>
            <w:kern w:val="0"/>
            <w:sz w:val="26"/>
            <w:szCs w:val="22"/>
            <w:lang w:bidi="bn-IN"/>
          </w:rPr>
          <w:t>Ahani驅逐出國案例對台灣之啟迪</w:t>
        </w:r>
      </w:hyperlink>
      <w:r w:rsidRPr="00713F17">
        <w:rPr>
          <w:rFonts w:ascii="標楷體" w:eastAsia="標楷體" w:hAnsi="標楷體"/>
          <w:color w:val="000000"/>
          <w:kern w:val="0"/>
          <w:sz w:val="26"/>
          <w:szCs w:val="22"/>
          <w:lang w:bidi="bn-IN"/>
        </w:rPr>
        <w:t>---代結論</w:t>
      </w:r>
    </w:p>
    <w:p w:rsidR="007E6E15" w:rsidRPr="00713F17" w:rsidRDefault="00713F17" w:rsidP="00713F17">
      <w:pPr>
        <w:widowControl/>
        <w:adjustRightInd w:val="0"/>
        <w:snapToGrid w:val="0"/>
        <w:spacing w:beforeLines="20" w:before="72" w:afterLines="20" w:after="72"/>
        <w:ind w:leftChars="71" w:left="142"/>
        <w:jc w:val="both"/>
        <w:rPr>
          <w:rFonts w:ascii="標楷體" w:eastAsia="標楷體" w:hAnsi="標楷體"/>
          <w:color w:val="000000"/>
          <w:kern w:val="0"/>
          <w:sz w:val="24"/>
          <w:szCs w:val="22"/>
          <w:lang w:bidi="bn-IN"/>
        </w:rPr>
      </w:pPr>
      <w:r w:rsidRPr="00713F17">
        <w:rPr>
          <w:rFonts w:ascii="標楷體" w:eastAsia="標楷體" w:hAnsi="標楷體" w:hint="eastAsia"/>
          <w:b/>
          <w:color w:val="000000"/>
          <w:sz w:val="24"/>
          <w:szCs w:val="22"/>
          <w:lang w:bidi="bn-IN"/>
        </w:rPr>
        <w:t>》</w:t>
      </w:r>
      <w:r w:rsidR="007E6E15" w:rsidRPr="00713F17">
        <w:rPr>
          <w:rFonts w:ascii="標楷體" w:eastAsia="標楷體" w:hAnsi="標楷體"/>
          <w:color w:val="000000"/>
          <w:sz w:val="24"/>
          <w:szCs w:val="22"/>
          <w:lang w:bidi="bn-IN"/>
        </w:rPr>
        <w:t>一、</w:t>
      </w:r>
      <w:hyperlink w:anchor="_一、外國人及本國人之人身自由權利，應平等地受到憲法第8條之保障" w:history="1">
        <w:r w:rsidR="007E6E15" w:rsidRPr="00213D03">
          <w:rPr>
            <w:rStyle w:val="a3"/>
            <w:rFonts w:ascii="標楷體" w:eastAsia="標楷體" w:hAnsi="標楷體"/>
            <w:sz w:val="24"/>
            <w:szCs w:val="22"/>
            <w:lang w:bidi="bn-IN"/>
          </w:rPr>
          <w:t>外國人及本國人之人身自由權利，應平等享有憲法第8條之保障</w:t>
        </w:r>
      </w:hyperlink>
      <w:r w:rsidR="007E6E15" w:rsidRPr="00713F17">
        <w:rPr>
          <w:rFonts w:ascii="標楷體" w:eastAsia="標楷體" w:hAnsi="標楷體"/>
          <w:color w:val="000000"/>
          <w:sz w:val="24"/>
          <w:szCs w:val="22"/>
          <w:lang w:bidi="bn-IN"/>
        </w:rPr>
        <w:t xml:space="preserve"> </w:t>
      </w:r>
    </w:p>
    <w:p w:rsidR="007E6E15" w:rsidRPr="00713F17" w:rsidRDefault="00713F17" w:rsidP="00713F17">
      <w:pPr>
        <w:widowControl/>
        <w:adjustRightInd w:val="0"/>
        <w:snapToGrid w:val="0"/>
        <w:spacing w:beforeLines="20" w:before="72" w:afterLines="20" w:after="72"/>
        <w:ind w:leftChars="71" w:left="142"/>
        <w:jc w:val="both"/>
        <w:rPr>
          <w:rFonts w:ascii="標楷體" w:eastAsia="標楷體" w:hAnsi="標楷體"/>
          <w:color w:val="000000"/>
          <w:kern w:val="0"/>
          <w:sz w:val="24"/>
          <w:szCs w:val="22"/>
          <w:lang w:bidi="bn-IN"/>
        </w:rPr>
      </w:pPr>
      <w:r w:rsidRPr="00713F17">
        <w:rPr>
          <w:rFonts w:ascii="標楷體" w:eastAsia="標楷體" w:hAnsi="標楷體" w:hint="eastAsia"/>
          <w:b/>
          <w:color w:val="000000"/>
          <w:sz w:val="24"/>
          <w:szCs w:val="22"/>
          <w:lang w:bidi="bn-IN"/>
        </w:rPr>
        <w:t>》</w:t>
      </w:r>
      <w:r w:rsidR="007E6E15" w:rsidRPr="00713F17">
        <w:rPr>
          <w:rFonts w:ascii="標楷體" w:eastAsia="標楷體" w:hAnsi="標楷體"/>
          <w:color w:val="000000"/>
          <w:sz w:val="24"/>
          <w:szCs w:val="22"/>
          <w:lang w:bidi="bn-IN"/>
        </w:rPr>
        <w:t>二、</w:t>
      </w:r>
      <w:hyperlink w:anchor="_二、遭受強制驅逐出國處分之外國人、大陸及港澳人士，應享有聽證權利" w:history="1">
        <w:r w:rsidR="007E6E15" w:rsidRPr="00213D03">
          <w:rPr>
            <w:rStyle w:val="a3"/>
            <w:rFonts w:ascii="標楷體" w:eastAsia="標楷體" w:hAnsi="標楷體"/>
            <w:sz w:val="24"/>
            <w:szCs w:val="22"/>
          </w:rPr>
          <w:t>遭受強制驅逐出國處分之外國人，應享有聽證權利</w:t>
        </w:r>
      </w:hyperlink>
    </w:p>
    <w:p w:rsidR="007E6E15" w:rsidRPr="00713F17" w:rsidRDefault="00713F17" w:rsidP="00713F17">
      <w:pPr>
        <w:widowControl/>
        <w:adjustRightInd w:val="0"/>
        <w:snapToGrid w:val="0"/>
        <w:spacing w:beforeLines="20" w:before="72" w:afterLines="20" w:after="72"/>
        <w:ind w:leftChars="71" w:left="142"/>
        <w:jc w:val="both"/>
        <w:rPr>
          <w:rFonts w:ascii="標楷體" w:eastAsia="標楷體" w:hAnsi="標楷體"/>
          <w:color w:val="000000"/>
          <w:kern w:val="0"/>
          <w:sz w:val="24"/>
          <w:szCs w:val="22"/>
          <w:lang w:bidi="bn-IN"/>
        </w:rPr>
      </w:pPr>
      <w:r w:rsidRPr="00713F17">
        <w:rPr>
          <w:rFonts w:ascii="標楷體" w:eastAsia="標楷體" w:hAnsi="標楷體" w:hint="eastAsia"/>
          <w:b/>
          <w:color w:val="000000"/>
          <w:sz w:val="24"/>
          <w:szCs w:val="22"/>
        </w:rPr>
        <w:t>》</w:t>
      </w:r>
      <w:r w:rsidR="007E6E15" w:rsidRPr="00713F17">
        <w:rPr>
          <w:rFonts w:ascii="標楷體" w:eastAsia="標楷體" w:hAnsi="標楷體"/>
          <w:color w:val="000000"/>
          <w:sz w:val="24"/>
          <w:szCs w:val="22"/>
        </w:rPr>
        <w:t>三、</w:t>
      </w:r>
      <w:hyperlink w:anchor="_三、移民法宜明文規範避免將外國人驅逐出國至會遭受酷刑之國家或地區" w:history="1">
        <w:r w:rsidR="007E6E15" w:rsidRPr="00213D03">
          <w:rPr>
            <w:rStyle w:val="a3"/>
            <w:rFonts w:ascii="標楷體" w:eastAsia="標楷體" w:hAnsi="標楷體"/>
            <w:sz w:val="24"/>
            <w:szCs w:val="22"/>
          </w:rPr>
          <w:t>移民法宜明文規範避免將外國人驅逐出國至會遭受酷刑之國家或地區</w:t>
        </w:r>
      </w:hyperlink>
    </w:p>
    <w:p w:rsidR="00FF119B" w:rsidRDefault="00713F17" w:rsidP="00713F17">
      <w:pPr>
        <w:widowControl/>
        <w:adjustRightInd w:val="0"/>
        <w:snapToGrid w:val="0"/>
        <w:spacing w:beforeLines="20" w:before="72" w:afterLines="20" w:after="72"/>
        <w:ind w:leftChars="71" w:left="142"/>
        <w:jc w:val="both"/>
        <w:rPr>
          <w:rStyle w:val="a3"/>
          <w:rFonts w:ascii="標楷體" w:eastAsia="標楷體" w:hAnsi="標楷體"/>
          <w:sz w:val="24"/>
          <w:szCs w:val="22"/>
        </w:rPr>
      </w:pPr>
      <w:r w:rsidRPr="00713F17">
        <w:rPr>
          <w:rFonts w:ascii="標楷體" w:eastAsia="標楷體" w:hAnsi="標楷體" w:hint="eastAsia"/>
          <w:b/>
          <w:color w:val="000000"/>
          <w:sz w:val="24"/>
          <w:szCs w:val="22"/>
        </w:rPr>
        <w:t>》</w:t>
      </w:r>
      <w:r w:rsidR="007E6E15" w:rsidRPr="00713F17">
        <w:rPr>
          <w:rFonts w:ascii="標楷體" w:eastAsia="標楷體" w:hAnsi="標楷體"/>
          <w:color w:val="000000"/>
          <w:sz w:val="24"/>
          <w:szCs w:val="22"/>
        </w:rPr>
        <w:t>四、</w:t>
      </w:r>
      <w:hyperlink w:anchor="_四、台灣當儘快批准「公民與政治權利國際盟約任擇議定書」以落實遭強制驅逐" w:history="1">
        <w:r w:rsidR="007E6E15" w:rsidRPr="00213D03">
          <w:rPr>
            <w:rStyle w:val="a3"/>
            <w:rFonts w:ascii="標楷體" w:eastAsia="標楷體" w:hAnsi="標楷體"/>
            <w:sz w:val="24"/>
            <w:szCs w:val="22"/>
          </w:rPr>
          <w:t>台灣當儘快批准「公民與政治權利國際盟約任擇議定書」以落實遭強制驅逐出國者之人權保障</w:t>
        </w:r>
      </w:hyperlink>
    </w:p>
    <w:p w:rsidR="00BE55D2" w:rsidRDefault="00BE55D2" w:rsidP="00713F17">
      <w:pPr>
        <w:widowControl/>
        <w:adjustRightInd w:val="0"/>
        <w:snapToGrid w:val="0"/>
        <w:spacing w:beforeLines="20" w:before="72" w:afterLines="20" w:after="72"/>
        <w:ind w:leftChars="71" w:left="142"/>
        <w:jc w:val="both"/>
        <w:rPr>
          <w:rFonts w:ascii="標楷體" w:eastAsia="標楷體" w:hAnsi="標楷體"/>
          <w:color w:val="000000"/>
          <w:kern w:val="0"/>
          <w:sz w:val="24"/>
          <w:szCs w:val="22"/>
          <w:lang w:bidi="bn-IN"/>
        </w:rPr>
      </w:pPr>
      <w:r w:rsidRPr="00BE55D2">
        <w:rPr>
          <w:rFonts w:ascii="標楷體" w:eastAsia="標楷體" w:hAnsi="標楷體" w:hint="eastAsia"/>
          <w:color w:val="000000"/>
          <w:kern w:val="0"/>
          <w:sz w:val="24"/>
          <w:szCs w:val="22"/>
          <w:lang w:bidi="bn-IN"/>
        </w:rPr>
        <w:t>【</w:t>
      </w:r>
      <w:hyperlink w:anchor="_【參考文獻】" w:history="1">
        <w:r w:rsidRPr="00BE55D2">
          <w:rPr>
            <w:rStyle w:val="a3"/>
            <w:rFonts w:ascii="標楷體" w:eastAsia="標楷體" w:hAnsi="標楷體" w:hint="eastAsia"/>
            <w:kern w:val="0"/>
            <w:sz w:val="24"/>
            <w:szCs w:val="22"/>
            <w:lang w:bidi="bn-IN"/>
          </w:rPr>
          <w:t>參考文獻</w:t>
        </w:r>
      </w:hyperlink>
      <w:r w:rsidRPr="00BE55D2">
        <w:rPr>
          <w:rFonts w:ascii="標楷體" w:eastAsia="標楷體" w:hAnsi="標楷體" w:hint="eastAsia"/>
          <w:color w:val="000000"/>
          <w:kern w:val="0"/>
          <w:sz w:val="24"/>
          <w:szCs w:val="22"/>
          <w:lang w:bidi="bn-IN"/>
        </w:rPr>
        <w:t>】</w:t>
      </w:r>
    </w:p>
    <w:p w:rsidR="001C1627" w:rsidRDefault="00CA305E" w:rsidP="00CA305E">
      <w:pPr>
        <w:widowControl/>
        <w:tabs>
          <w:tab w:val="left" w:pos="6404"/>
        </w:tabs>
        <w:spacing w:line="0" w:lineRule="atLeast"/>
        <w:jc w:val="both"/>
        <w:rPr>
          <w:rFonts w:eastAsiaTheme="majorEastAsia"/>
          <w:color w:val="000000"/>
          <w:kern w:val="0"/>
          <w:sz w:val="22"/>
          <w:szCs w:val="22"/>
          <w:lang w:bidi="bn-IN"/>
        </w:rPr>
      </w:pPr>
      <w:r>
        <w:rPr>
          <w:rFonts w:eastAsiaTheme="majorEastAsia"/>
          <w:color w:val="000000"/>
          <w:kern w:val="0"/>
          <w:sz w:val="22"/>
          <w:szCs w:val="22"/>
          <w:lang w:bidi="bn-IN"/>
        </w:rPr>
        <w:tab/>
      </w:r>
    </w:p>
    <w:p w:rsidR="007E6E15" w:rsidRPr="007E6E15" w:rsidRDefault="007E6E15" w:rsidP="00713F17">
      <w:pPr>
        <w:pStyle w:val="1"/>
      </w:pPr>
      <w:bookmarkStart w:id="3" w:name="_壹、前言"/>
      <w:bookmarkEnd w:id="3"/>
      <w:r w:rsidRPr="007E6E15">
        <w:t>壹、前言</w:t>
      </w:r>
    </w:p>
    <w:p w:rsidR="007E6E15" w:rsidRDefault="001C1627" w:rsidP="00713F17">
      <w:pPr>
        <w:jc w:val="both"/>
        <w:rPr>
          <w:rFonts w:eastAsiaTheme="majorEastAsia"/>
          <w:color w:val="00000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國家對於外國人所裁決之強制驅逐出國決定（處分），假若受處分人於該當國家</w:t>
      </w:r>
      <w:r w:rsidR="007E6E15" w:rsidRPr="007E6E15">
        <w:rPr>
          <w:rFonts w:eastAsiaTheme="majorEastAsia"/>
          <w:color w:val="000000"/>
          <w:sz w:val="22"/>
          <w:szCs w:val="22"/>
        </w:rPr>
        <w:t>(</w:t>
      </w:r>
      <w:r w:rsidR="007E6E15" w:rsidRPr="007E6E15">
        <w:rPr>
          <w:rFonts w:eastAsiaTheme="majorEastAsia"/>
          <w:color w:val="000000"/>
          <w:sz w:val="22"/>
          <w:szCs w:val="22"/>
        </w:rPr>
        <w:t>地主國</w:t>
      </w:r>
      <w:r w:rsidR="007E6E15" w:rsidRPr="007E6E15">
        <w:rPr>
          <w:rFonts w:eastAsiaTheme="majorEastAsia"/>
          <w:color w:val="000000"/>
          <w:sz w:val="22"/>
          <w:szCs w:val="22"/>
        </w:rPr>
        <w:t>)</w:t>
      </w:r>
      <w:r w:rsidR="007E6E15" w:rsidRPr="007E6E15">
        <w:rPr>
          <w:rFonts w:eastAsiaTheme="majorEastAsia"/>
          <w:color w:val="000000"/>
          <w:sz w:val="22"/>
          <w:szCs w:val="22"/>
        </w:rPr>
        <w:t>用盡一切之救濟程序，從國際人權法角度而言，尚容許受處分人（外國人）有權向由「公民暨政治權利國際盟約」（</w:t>
      </w:r>
      <w:r w:rsidR="007E6E15" w:rsidRPr="007E6E15">
        <w:rPr>
          <w:rFonts w:eastAsiaTheme="majorEastAsia"/>
          <w:color w:val="000000"/>
          <w:sz w:val="22"/>
          <w:szCs w:val="22"/>
        </w:rPr>
        <w:t>International Covenant on Civil and Political Rights</w:t>
      </w:r>
      <w:r w:rsidR="007E6E15" w:rsidRPr="007E6E15">
        <w:rPr>
          <w:rFonts w:eastAsiaTheme="majorEastAsia"/>
          <w:color w:val="000000"/>
          <w:sz w:val="22"/>
          <w:szCs w:val="22"/>
        </w:rPr>
        <w:t>，簡稱為</w:t>
      </w:r>
      <w:hyperlink r:id="rId10" w:history="1">
        <w:r w:rsidR="001B56ED" w:rsidRPr="001B56ED">
          <w:rPr>
            <w:rStyle w:val="a3"/>
            <w:rFonts w:ascii="Arial Unicode MS" w:hAnsi="Arial Unicode MS"/>
          </w:rPr>
          <w:t>ICCPR</w:t>
        </w:r>
      </w:hyperlink>
      <w:r w:rsidR="007E6E15" w:rsidRPr="007E6E15">
        <w:rPr>
          <w:rFonts w:eastAsiaTheme="majorEastAsia"/>
          <w:color w:val="000000"/>
          <w:sz w:val="22"/>
          <w:szCs w:val="22"/>
        </w:rPr>
        <w:t>）所授權成立之「人權事務委員會」（</w:t>
      </w:r>
      <w:r w:rsidR="007E6E15" w:rsidRPr="007E6E15">
        <w:rPr>
          <w:rFonts w:eastAsiaTheme="majorEastAsia"/>
          <w:color w:val="000000"/>
          <w:sz w:val="22"/>
          <w:szCs w:val="22"/>
        </w:rPr>
        <w:t>Human Rights Committee</w:t>
      </w:r>
      <w:r w:rsidR="007E6E15" w:rsidRPr="007E6E15">
        <w:rPr>
          <w:rFonts w:eastAsiaTheme="majorEastAsia"/>
          <w:color w:val="000000"/>
          <w:sz w:val="22"/>
          <w:szCs w:val="22"/>
        </w:rPr>
        <w:t>，簡稱為</w:t>
      </w:r>
      <w:r w:rsidR="007E6E15" w:rsidRPr="007E6E15">
        <w:rPr>
          <w:rFonts w:eastAsiaTheme="majorEastAsia"/>
          <w:color w:val="000000"/>
          <w:sz w:val="22"/>
          <w:szCs w:val="22"/>
        </w:rPr>
        <w:t>HRC</w:t>
      </w:r>
      <w:r w:rsidR="007E6E15" w:rsidRPr="007E6E15">
        <w:rPr>
          <w:rFonts w:eastAsiaTheme="majorEastAsia"/>
          <w:color w:val="000000"/>
          <w:sz w:val="22"/>
          <w:szCs w:val="22"/>
        </w:rPr>
        <w:t>）提出「申訴」（</w:t>
      </w:r>
      <w:r w:rsidR="007E6E15" w:rsidRPr="007E6E15">
        <w:rPr>
          <w:rFonts w:eastAsiaTheme="majorEastAsia"/>
          <w:color w:val="000000"/>
          <w:sz w:val="22"/>
          <w:szCs w:val="22"/>
        </w:rPr>
        <w:t>communications</w:t>
      </w:r>
      <w:r w:rsidR="007E6E15" w:rsidRPr="007E6E15">
        <w:rPr>
          <w:rFonts w:eastAsiaTheme="majorEastAsia"/>
          <w:color w:val="000000"/>
          <w:sz w:val="22"/>
          <w:szCs w:val="22"/>
        </w:rPr>
        <w:t>）之機會與途徑。</w:t>
      </w:r>
    </w:p>
    <w:p w:rsidR="00FF119B" w:rsidRDefault="00713F17" w:rsidP="00713F17">
      <w:pPr>
        <w:jc w:val="right"/>
        <w:rPr>
          <w:rFonts w:eastAsiaTheme="majorEastAsia"/>
          <w:color w:val="000000"/>
          <w:sz w:val="22"/>
          <w:szCs w:val="22"/>
        </w:rPr>
      </w:pPr>
      <w:r w:rsidRPr="00713F17">
        <w:rPr>
          <w:rFonts w:hint="eastAsia"/>
          <w:szCs w:val="22"/>
        </w:rPr>
        <w:t>。。。。。。。。。。。。。。。。。。。</w:t>
      </w:r>
      <w:hyperlink w:anchor="a目次" w:history="1">
        <w:r w:rsidRPr="00713F17">
          <w:rPr>
            <w:rStyle w:val="a3"/>
            <w:szCs w:val="22"/>
          </w:rPr>
          <w:t>回目次</w:t>
        </w:r>
      </w:hyperlink>
      <w:r w:rsidR="008F7A69">
        <w:rPr>
          <w:rFonts w:ascii="新細明體" w:hAnsi="新細明體"/>
          <w:color w:val="808000"/>
          <w:szCs w:val="22"/>
        </w:rPr>
        <w:t>〉〉</w:t>
      </w:r>
    </w:p>
    <w:p w:rsidR="007E6E15" w:rsidRPr="007E6E15" w:rsidRDefault="007E6E15" w:rsidP="00713F17">
      <w:pPr>
        <w:pStyle w:val="1"/>
      </w:pPr>
      <w:bookmarkStart w:id="4" w:name="_貳、聯合國人權事務委員會之角色與功能"/>
      <w:bookmarkEnd w:id="4"/>
      <w:r w:rsidRPr="007E6E15">
        <w:t xml:space="preserve">貳、聯合國人權事務委員會之角色與功能 </w:t>
      </w:r>
    </w:p>
    <w:p w:rsidR="00FF119B" w:rsidRDefault="001C1627" w:rsidP="00FF119B">
      <w:pPr>
        <w:jc w:val="both"/>
        <w:rPr>
          <w:rFonts w:eastAsiaTheme="majorEastAsia"/>
          <w:color w:val="00000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遭受權利侵害之外國人所隸屬之國家，須符合以下之要件，外國人始能向</w:t>
      </w:r>
      <w:r w:rsidR="007E6E15" w:rsidRPr="007E6E15">
        <w:rPr>
          <w:rFonts w:eastAsiaTheme="majorEastAsia"/>
          <w:color w:val="000000"/>
          <w:sz w:val="22"/>
          <w:szCs w:val="22"/>
        </w:rPr>
        <w:t>HRC</w:t>
      </w:r>
      <w:r w:rsidR="007E6E15" w:rsidRPr="007E6E15">
        <w:rPr>
          <w:rFonts w:eastAsiaTheme="majorEastAsia"/>
          <w:color w:val="000000"/>
          <w:sz w:val="22"/>
          <w:szCs w:val="22"/>
        </w:rPr>
        <w:t>提出申訴</w:t>
      </w:r>
      <w:r w:rsidR="007E6E15" w:rsidRPr="00977465">
        <w:rPr>
          <w:rStyle w:val="af0"/>
        </w:rPr>
        <w:footnoteReference w:id="2"/>
      </w:r>
      <w:r w:rsidR="007E6E15" w:rsidRPr="007E6E15">
        <w:rPr>
          <w:rFonts w:eastAsiaTheme="majorEastAsia"/>
          <w:color w:val="000000"/>
          <w:sz w:val="22"/>
          <w:szCs w:val="22"/>
        </w:rPr>
        <w:t>：</w:t>
      </w:r>
      <w:r w:rsidR="007E6E15" w:rsidRPr="007E6E15">
        <w:rPr>
          <w:rFonts w:eastAsiaTheme="majorEastAsia"/>
          <w:color w:val="000000"/>
          <w:sz w:val="22"/>
          <w:szCs w:val="22"/>
        </w:rPr>
        <w:t>1.</w:t>
      </w:r>
      <w:r w:rsidR="007E6E15" w:rsidRPr="007E6E15">
        <w:rPr>
          <w:rFonts w:eastAsiaTheme="majorEastAsia"/>
          <w:color w:val="000000"/>
          <w:sz w:val="22"/>
          <w:szCs w:val="22"/>
        </w:rPr>
        <w:t>須為上開</w:t>
      </w:r>
      <w:hyperlink r:id="rId11" w:history="1">
        <w:r w:rsidR="001B56ED" w:rsidRPr="001B56ED">
          <w:rPr>
            <w:rStyle w:val="a3"/>
            <w:rFonts w:ascii="Arial Unicode MS" w:hAnsi="Arial Unicode MS"/>
          </w:rPr>
          <w:t>ICCPR</w:t>
        </w:r>
      </w:hyperlink>
      <w:r w:rsidR="007E6E15" w:rsidRPr="007E6E15">
        <w:rPr>
          <w:rFonts w:eastAsiaTheme="majorEastAsia"/>
          <w:color w:val="000000"/>
          <w:sz w:val="22"/>
          <w:szCs w:val="22"/>
        </w:rPr>
        <w:t>之締約國；</w:t>
      </w:r>
      <w:r w:rsidR="007E6E15" w:rsidRPr="007E6E15">
        <w:rPr>
          <w:rFonts w:eastAsiaTheme="majorEastAsia"/>
          <w:color w:val="000000"/>
          <w:sz w:val="22"/>
          <w:szCs w:val="22"/>
        </w:rPr>
        <w:t>2.</w:t>
      </w:r>
      <w:r w:rsidR="007E6E15" w:rsidRPr="007E6E15">
        <w:rPr>
          <w:rFonts w:eastAsiaTheme="majorEastAsia"/>
          <w:color w:val="000000"/>
          <w:sz w:val="22"/>
          <w:szCs w:val="22"/>
        </w:rPr>
        <w:t>該國除了是</w:t>
      </w:r>
      <w:hyperlink r:id="rId12" w:history="1">
        <w:r w:rsidR="001B56ED" w:rsidRPr="001B56ED">
          <w:rPr>
            <w:rStyle w:val="a3"/>
            <w:rFonts w:ascii="Arial Unicode MS" w:hAnsi="Arial Unicode MS"/>
          </w:rPr>
          <w:t>ICCPR</w:t>
        </w:r>
      </w:hyperlink>
      <w:r w:rsidR="007E6E15" w:rsidRPr="007E6E15">
        <w:rPr>
          <w:rFonts w:eastAsiaTheme="majorEastAsia"/>
          <w:color w:val="000000"/>
          <w:sz w:val="22"/>
          <w:szCs w:val="22"/>
        </w:rPr>
        <w:t>之締約國之外，尚須是「公民暨政治權利國際盟約任擇議定書」（</w:t>
      </w:r>
      <w:r w:rsidR="007E6E15" w:rsidRPr="007E6E15">
        <w:rPr>
          <w:rFonts w:eastAsiaTheme="majorEastAsia"/>
          <w:color w:val="000000"/>
          <w:sz w:val="22"/>
          <w:szCs w:val="22"/>
        </w:rPr>
        <w:t>Optional Protocol to the International Covenant on Civil and Political Rights</w:t>
      </w:r>
      <w:r w:rsidR="007E6E15" w:rsidRPr="007E6E15">
        <w:rPr>
          <w:rFonts w:eastAsiaTheme="majorEastAsia"/>
          <w:color w:val="000000"/>
          <w:sz w:val="22"/>
          <w:szCs w:val="22"/>
        </w:rPr>
        <w:t>，簡稱為</w:t>
      </w:r>
      <w:r w:rsidR="007E6E15" w:rsidRPr="007E6E15">
        <w:rPr>
          <w:rFonts w:eastAsiaTheme="majorEastAsia"/>
          <w:color w:val="000000"/>
          <w:sz w:val="22"/>
          <w:szCs w:val="22"/>
        </w:rPr>
        <w:t>OPICCPR</w:t>
      </w:r>
      <w:r w:rsidR="007E6E15" w:rsidRPr="007E6E15">
        <w:rPr>
          <w:rFonts w:eastAsiaTheme="majorEastAsia"/>
          <w:color w:val="000000"/>
          <w:sz w:val="22"/>
          <w:szCs w:val="22"/>
        </w:rPr>
        <w:t>）之締約國；</w:t>
      </w:r>
      <w:r w:rsidR="007E6E15" w:rsidRPr="007E6E15">
        <w:rPr>
          <w:rFonts w:eastAsiaTheme="majorEastAsia"/>
          <w:color w:val="000000"/>
          <w:sz w:val="22"/>
          <w:szCs w:val="22"/>
        </w:rPr>
        <w:t>3.</w:t>
      </w:r>
      <w:r w:rsidR="007E6E15" w:rsidRPr="007E6E15">
        <w:rPr>
          <w:rFonts w:eastAsiaTheme="majorEastAsia"/>
          <w:color w:val="000000"/>
          <w:sz w:val="22"/>
          <w:szCs w:val="22"/>
        </w:rPr>
        <w:t>外國人所處之國家，該國必須批准</w:t>
      </w:r>
      <w:hyperlink r:id="rId13" w:history="1">
        <w:r w:rsidR="001B56ED" w:rsidRPr="001B56ED">
          <w:rPr>
            <w:rStyle w:val="a3"/>
            <w:rFonts w:ascii="Arial Unicode MS" w:hAnsi="Arial Unicode MS"/>
          </w:rPr>
          <w:t>ICCPR</w:t>
        </w:r>
      </w:hyperlink>
      <w:r w:rsidR="007E6E15" w:rsidRPr="007E6E15">
        <w:rPr>
          <w:rFonts w:eastAsiaTheme="majorEastAsia"/>
          <w:color w:val="000000"/>
          <w:sz w:val="22"/>
          <w:szCs w:val="22"/>
        </w:rPr>
        <w:t>與上開議定書，同時，將其存放於聯合國；</w:t>
      </w:r>
      <w:r w:rsidR="007E6E15" w:rsidRPr="007E6E15">
        <w:rPr>
          <w:rFonts w:eastAsiaTheme="majorEastAsia"/>
          <w:color w:val="000000"/>
          <w:sz w:val="22"/>
          <w:szCs w:val="22"/>
        </w:rPr>
        <w:t>4.</w:t>
      </w:r>
      <w:r w:rsidR="007E6E15" w:rsidRPr="007E6E15">
        <w:rPr>
          <w:rFonts w:eastAsiaTheme="majorEastAsia"/>
          <w:color w:val="000000"/>
          <w:sz w:val="22"/>
          <w:szCs w:val="22"/>
        </w:rPr>
        <w:t>遭受地主國強制驅逐出國處分之外國人，於用盡一切之救濟手段之後</w:t>
      </w:r>
      <w:r w:rsidR="007E6E15" w:rsidRPr="00FF119B">
        <w:rPr>
          <w:rStyle w:val="af0"/>
        </w:rPr>
        <w:footnoteReference w:id="3"/>
      </w:r>
      <w:r w:rsidR="007E6E15" w:rsidRPr="007E6E15">
        <w:rPr>
          <w:rFonts w:eastAsiaTheme="majorEastAsia"/>
          <w:color w:val="000000"/>
          <w:sz w:val="22"/>
          <w:szCs w:val="22"/>
        </w:rPr>
        <w:t>，可向由</w:t>
      </w:r>
      <w:hyperlink r:id="rId14" w:history="1">
        <w:r w:rsidR="001B56ED" w:rsidRPr="001B56ED">
          <w:rPr>
            <w:rStyle w:val="a3"/>
            <w:rFonts w:ascii="Arial Unicode MS" w:hAnsi="Arial Unicode MS"/>
          </w:rPr>
          <w:t>ICCPR</w:t>
        </w:r>
      </w:hyperlink>
      <w:r w:rsidR="007E6E15" w:rsidRPr="007E6E15">
        <w:rPr>
          <w:rFonts w:eastAsiaTheme="majorEastAsia"/>
          <w:color w:val="000000"/>
          <w:sz w:val="22"/>
          <w:szCs w:val="22"/>
        </w:rPr>
        <w:t>所授權成立之</w:t>
      </w:r>
      <w:r w:rsidR="007E6E15" w:rsidRPr="007E6E15">
        <w:rPr>
          <w:rFonts w:eastAsiaTheme="majorEastAsia"/>
          <w:color w:val="000000"/>
          <w:sz w:val="22"/>
          <w:szCs w:val="22"/>
        </w:rPr>
        <w:t>HRC</w:t>
      </w:r>
      <w:r w:rsidR="007E6E15" w:rsidRPr="007E6E15">
        <w:rPr>
          <w:rFonts w:eastAsiaTheme="majorEastAsia"/>
          <w:color w:val="000000"/>
          <w:sz w:val="22"/>
          <w:szCs w:val="22"/>
        </w:rPr>
        <w:t>提出申訴，提請</w:t>
      </w:r>
      <w:r w:rsidR="007E6E15" w:rsidRPr="007E6E15">
        <w:rPr>
          <w:rFonts w:eastAsiaTheme="majorEastAsia"/>
          <w:color w:val="000000"/>
          <w:sz w:val="22"/>
          <w:szCs w:val="22"/>
        </w:rPr>
        <w:t>HRC</w:t>
      </w:r>
      <w:r w:rsidR="007E6E15" w:rsidRPr="007E6E15">
        <w:rPr>
          <w:rFonts w:eastAsiaTheme="majorEastAsia"/>
          <w:color w:val="000000"/>
          <w:sz w:val="22"/>
          <w:szCs w:val="22"/>
        </w:rPr>
        <w:t>作公正之裁決；</w:t>
      </w:r>
      <w:r w:rsidR="007E6E15" w:rsidRPr="007E6E15">
        <w:rPr>
          <w:rFonts w:eastAsiaTheme="majorEastAsia"/>
          <w:color w:val="000000"/>
          <w:sz w:val="22"/>
          <w:szCs w:val="22"/>
        </w:rPr>
        <w:t>5.</w:t>
      </w:r>
      <w:r w:rsidR="007E6E15" w:rsidRPr="007E6E15">
        <w:rPr>
          <w:rFonts w:eastAsiaTheme="majorEastAsia"/>
          <w:color w:val="000000"/>
          <w:sz w:val="22"/>
          <w:szCs w:val="22"/>
        </w:rPr>
        <w:t>受處分人須向</w:t>
      </w:r>
      <w:r w:rsidR="007E6E15" w:rsidRPr="007E6E15">
        <w:rPr>
          <w:rFonts w:eastAsiaTheme="majorEastAsia"/>
          <w:color w:val="000000"/>
          <w:sz w:val="22"/>
          <w:szCs w:val="22"/>
        </w:rPr>
        <w:t>HRC</w:t>
      </w:r>
      <w:r w:rsidR="007E6E15" w:rsidRPr="007E6E15">
        <w:rPr>
          <w:rFonts w:eastAsiaTheme="majorEastAsia"/>
          <w:color w:val="000000"/>
          <w:sz w:val="22"/>
          <w:szCs w:val="22"/>
        </w:rPr>
        <w:t>提出「個人申訴書」；</w:t>
      </w:r>
      <w:r w:rsidR="007E6E15" w:rsidRPr="007E6E15">
        <w:rPr>
          <w:rFonts w:eastAsiaTheme="majorEastAsia"/>
          <w:color w:val="000000"/>
          <w:sz w:val="22"/>
          <w:szCs w:val="22"/>
        </w:rPr>
        <w:t>6.</w:t>
      </w:r>
      <w:r w:rsidR="007E6E15" w:rsidRPr="007E6E15">
        <w:rPr>
          <w:rFonts w:eastAsiaTheme="majorEastAsia"/>
          <w:color w:val="000000"/>
          <w:sz w:val="22"/>
          <w:szCs w:val="22"/>
        </w:rPr>
        <w:t>指控者（即申訴人）如果使用匿名之方式，或被</w:t>
      </w:r>
      <w:r w:rsidR="007E6E15" w:rsidRPr="007E6E15">
        <w:rPr>
          <w:rFonts w:eastAsiaTheme="majorEastAsia"/>
          <w:color w:val="000000"/>
          <w:sz w:val="22"/>
          <w:szCs w:val="22"/>
        </w:rPr>
        <w:t>HRC</w:t>
      </w:r>
      <w:r w:rsidR="007E6E15" w:rsidRPr="007E6E15">
        <w:rPr>
          <w:rFonts w:eastAsiaTheme="majorEastAsia"/>
          <w:color w:val="000000"/>
          <w:sz w:val="22"/>
          <w:szCs w:val="22"/>
        </w:rPr>
        <w:t>認定個人申訴書濫權指控，或與</w:t>
      </w:r>
      <w:hyperlink r:id="rId15" w:history="1">
        <w:r w:rsidR="001B56ED" w:rsidRPr="001B56ED">
          <w:rPr>
            <w:rStyle w:val="a3"/>
            <w:rFonts w:ascii="Arial Unicode MS" w:hAnsi="Arial Unicode MS"/>
          </w:rPr>
          <w:t>ICCPR</w:t>
        </w:r>
      </w:hyperlink>
      <w:r w:rsidR="007E6E15" w:rsidRPr="007E6E15">
        <w:rPr>
          <w:rFonts w:eastAsiaTheme="majorEastAsia"/>
          <w:color w:val="000000"/>
          <w:sz w:val="22"/>
          <w:szCs w:val="22"/>
        </w:rPr>
        <w:t>之相關條款不合，則</w:t>
      </w:r>
      <w:r w:rsidR="007E6E15" w:rsidRPr="007E6E15">
        <w:rPr>
          <w:rFonts w:eastAsiaTheme="majorEastAsia"/>
          <w:color w:val="000000"/>
          <w:sz w:val="22"/>
          <w:szCs w:val="22"/>
        </w:rPr>
        <w:t>HRC</w:t>
      </w:r>
      <w:r w:rsidR="007E6E15" w:rsidRPr="007E6E15">
        <w:rPr>
          <w:rFonts w:eastAsiaTheme="majorEastAsia"/>
          <w:color w:val="000000"/>
          <w:sz w:val="22"/>
          <w:szCs w:val="22"/>
        </w:rPr>
        <w:t>將不予受理上述之「個人申訴書」；</w:t>
      </w:r>
      <w:r w:rsidR="007E6E15" w:rsidRPr="007E6E15">
        <w:rPr>
          <w:rFonts w:eastAsiaTheme="majorEastAsia"/>
          <w:color w:val="000000"/>
          <w:sz w:val="22"/>
          <w:szCs w:val="22"/>
        </w:rPr>
        <w:t>7.</w:t>
      </w:r>
      <w:r w:rsidR="007E6E15" w:rsidRPr="007E6E15">
        <w:rPr>
          <w:rFonts w:eastAsiaTheme="majorEastAsia"/>
          <w:color w:val="000000"/>
          <w:sz w:val="22"/>
          <w:szCs w:val="22"/>
        </w:rPr>
        <w:t>個人申訴書所指控之侵權事件，不得在任何其他之國際調查或解決程序中正在處理者</w:t>
      </w:r>
      <w:r w:rsidR="007E6E15" w:rsidRPr="00FF119B">
        <w:rPr>
          <w:rStyle w:val="af0"/>
        </w:rPr>
        <w:footnoteReference w:id="4"/>
      </w:r>
      <w:r w:rsidR="007E6E15" w:rsidRPr="007E6E15">
        <w:rPr>
          <w:rFonts w:eastAsiaTheme="majorEastAsia"/>
          <w:color w:val="000000"/>
          <w:sz w:val="22"/>
          <w:szCs w:val="22"/>
        </w:rPr>
        <w:t>。</w:t>
      </w:r>
    </w:p>
    <w:p w:rsidR="00FF119B" w:rsidRDefault="001C1627" w:rsidP="00FF119B">
      <w:pPr>
        <w:jc w:val="both"/>
        <w:rPr>
          <w:rFonts w:eastAsiaTheme="majorEastAsia"/>
          <w:color w:val="00000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根據上開</w:t>
      </w:r>
      <w:r w:rsidR="007E6E15" w:rsidRPr="007E6E15">
        <w:rPr>
          <w:rFonts w:eastAsiaTheme="majorEastAsia"/>
          <w:color w:val="000000"/>
          <w:sz w:val="22"/>
          <w:szCs w:val="22"/>
        </w:rPr>
        <w:t>OPICCPR</w:t>
      </w:r>
      <w:r w:rsidR="007E6E15" w:rsidRPr="007E6E15">
        <w:rPr>
          <w:rFonts w:eastAsiaTheme="majorEastAsia"/>
          <w:color w:val="000000"/>
          <w:sz w:val="22"/>
          <w:szCs w:val="22"/>
        </w:rPr>
        <w:t>第</w:t>
      </w:r>
      <w:r w:rsidR="007E6E15" w:rsidRPr="007E6E15">
        <w:rPr>
          <w:rFonts w:eastAsiaTheme="majorEastAsia"/>
          <w:color w:val="000000"/>
          <w:sz w:val="22"/>
          <w:szCs w:val="22"/>
        </w:rPr>
        <w:t>4</w:t>
      </w:r>
      <w:r w:rsidR="007E6E15" w:rsidRPr="007E6E15">
        <w:rPr>
          <w:rFonts w:eastAsiaTheme="majorEastAsia"/>
          <w:color w:val="000000"/>
          <w:sz w:val="22"/>
          <w:szCs w:val="22"/>
        </w:rPr>
        <w:t>條第</w:t>
      </w:r>
      <w:r w:rsidR="007E6E15" w:rsidRPr="007E6E15">
        <w:rPr>
          <w:rFonts w:eastAsiaTheme="majorEastAsia"/>
          <w:color w:val="000000"/>
          <w:sz w:val="22"/>
          <w:szCs w:val="22"/>
        </w:rPr>
        <w:t>1</w:t>
      </w:r>
      <w:r w:rsidR="007E6E15" w:rsidRPr="007E6E15">
        <w:rPr>
          <w:rFonts w:eastAsiaTheme="majorEastAsia"/>
          <w:color w:val="000000"/>
          <w:sz w:val="22"/>
          <w:szCs w:val="22"/>
        </w:rPr>
        <w:t>項之規定，「委員會（</w:t>
      </w:r>
      <w:r w:rsidR="007E6E15" w:rsidRPr="007E6E15">
        <w:rPr>
          <w:rFonts w:eastAsiaTheme="majorEastAsia"/>
          <w:color w:val="000000"/>
          <w:sz w:val="22"/>
          <w:szCs w:val="22"/>
        </w:rPr>
        <w:t>HRC</w:t>
      </w:r>
      <w:r w:rsidR="007E6E15" w:rsidRPr="007E6E15">
        <w:rPr>
          <w:rFonts w:eastAsiaTheme="majorEastAsia"/>
          <w:color w:val="000000"/>
          <w:sz w:val="22"/>
          <w:szCs w:val="22"/>
        </w:rPr>
        <w:t>）應將根據本議定書（</w:t>
      </w:r>
      <w:r w:rsidR="007E6E15" w:rsidRPr="007E6E15">
        <w:rPr>
          <w:rFonts w:eastAsiaTheme="majorEastAsia"/>
          <w:color w:val="000000"/>
          <w:sz w:val="22"/>
          <w:szCs w:val="22"/>
        </w:rPr>
        <w:t>OPICCPR</w:t>
      </w:r>
      <w:r w:rsidR="007E6E15" w:rsidRPr="007E6E15">
        <w:rPr>
          <w:rFonts w:eastAsiaTheme="majorEastAsia"/>
          <w:color w:val="000000"/>
          <w:sz w:val="22"/>
          <w:szCs w:val="22"/>
        </w:rPr>
        <w:t>）所提出之任何來文（此指個人申訴書）提請被控違反公約（此指</w:t>
      </w:r>
      <w:r w:rsidR="007E6E15" w:rsidRPr="007E6E15">
        <w:rPr>
          <w:rFonts w:eastAsiaTheme="majorEastAsia"/>
          <w:color w:val="000000"/>
          <w:sz w:val="22"/>
          <w:szCs w:val="22"/>
        </w:rPr>
        <w:t>ICCPR</w:t>
      </w:r>
      <w:r w:rsidR="007E6E15" w:rsidRPr="007E6E15">
        <w:rPr>
          <w:rFonts w:eastAsiaTheme="majorEastAsia"/>
          <w:color w:val="000000"/>
          <w:sz w:val="22"/>
          <w:szCs w:val="22"/>
        </w:rPr>
        <w:t>）任何規定之本議定書締約國注意。」依據上述之規定，當</w:t>
      </w:r>
      <w:r w:rsidR="007E6E15" w:rsidRPr="007E6E15">
        <w:rPr>
          <w:rFonts w:eastAsiaTheme="majorEastAsia"/>
          <w:color w:val="000000"/>
          <w:sz w:val="22"/>
          <w:szCs w:val="22"/>
        </w:rPr>
        <w:t>HRC</w:t>
      </w:r>
      <w:r w:rsidR="007E6E15" w:rsidRPr="007E6E15">
        <w:rPr>
          <w:rFonts w:eastAsiaTheme="majorEastAsia"/>
          <w:color w:val="000000"/>
          <w:sz w:val="22"/>
          <w:szCs w:val="22"/>
        </w:rPr>
        <w:t>收到「個人申訴書」之後，會將此申訴書提請</w:t>
      </w:r>
      <w:r w:rsidR="007E6E15" w:rsidRPr="007E6E15">
        <w:rPr>
          <w:rFonts w:eastAsiaTheme="majorEastAsia"/>
          <w:color w:val="000000"/>
          <w:sz w:val="22"/>
          <w:szCs w:val="22"/>
        </w:rPr>
        <w:t>OPICCPR</w:t>
      </w:r>
      <w:r w:rsidR="007E6E15" w:rsidRPr="007E6E15">
        <w:rPr>
          <w:rFonts w:eastAsiaTheme="majorEastAsia"/>
          <w:color w:val="000000"/>
          <w:sz w:val="22"/>
          <w:szCs w:val="22"/>
        </w:rPr>
        <w:t>之締約國（此處乃指被控告之國家）加以注意。</w:t>
      </w:r>
    </w:p>
    <w:p w:rsidR="00FF119B" w:rsidRDefault="001C1627" w:rsidP="00FF119B">
      <w:pPr>
        <w:jc w:val="both"/>
        <w:rPr>
          <w:rFonts w:eastAsiaTheme="majorEastAsia"/>
          <w:color w:val="00000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被控告之國家，於收到上述由</w:t>
      </w:r>
      <w:r w:rsidR="007E6E15" w:rsidRPr="007E6E15">
        <w:rPr>
          <w:rFonts w:eastAsiaTheme="majorEastAsia"/>
          <w:color w:val="000000"/>
          <w:sz w:val="22"/>
          <w:szCs w:val="22"/>
        </w:rPr>
        <w:t>HRC</w:t>
      </w:r>
      <w:r w:rsidR="007E6E15" w:rsidRPr="007E6E15">
        <w:rPr>
          <w:rFonts w:eastAsiaTheme="majorEastAsia"/>
          <w:color w:val="000000"/>
          <w:sz w:val="22"/>
          <w:szCs w:val="22"/>
        </w:rPr>
        <w:t>所轉送之個人申訴書之後，須進行必要之處置。根據</w:t>
      </w:r>
      <w:r w:rsidR="007E6E15" w:rsidRPr="007E6E15">
        <w:rPr>
          <w:rFonts w:eastAsiaTheme="majorEastAsia"/>
          <w:color w:val="000000"/>
          <w:sz w:val="22"/>
          <w:szCs w:val="22"/>
        </w:rPr>
        <w:t>OPICCPR</w:t>
      </w:r>
      <w:r w:rsidR="007E6E15" w:rsidRPr="007E6E15">
        <w:rPr>
          <w:rFonts w:eastAsiaTheme="majorEastAsia"/>
          <w:color w:val="000000"/>
          <w:sz w:val="22"/>
          <w:szCs w:val="22"/>
        </w:rPr>
        <w:t>第</w:t>
      </w:r>
      <w:r w:rsidR="007E6E15" w:rsidRPr="007E6E15">
        <w:rPr>
          <w:rFonts w:eastAsiaTheme="majorEastAsia"/>
          <w:color w:val="000000"/>
          <w:sz w:val="22"/>
          <w:szCs w:val="22"/>
        </w:rPr>
        <w:t>4</w:t>
      </w:r>
      <w:r w:rsidR="007E6E15" w:rsidRPr="007E6E15">
        <w:rPr>
          <w:rFonts w:eastAsiaTheme="majorEastAsia"/>
          <w:color w:val="000000"/>
          <w:sz w:val="22"/>
          <w:szCs w:val="22"/>
        </w:rPr>
        <w:t>條第</w:t>
      </w:r>
      <w:r w:rsidR="007E6E15" w:rsidRPr="007E6E15">
        <w:rPr>
          <w:rFonts w:eastAsiaTheme="majorEastAsia"/>
          <w:color w:val="000000"/>
          <w:sz w:val="22"/>
          <w:szCs w:val="22"/>
        </w:rPr>
        <w:t>2</w:t>
      </w:r>
      <w:r w:rsidR="007E6E15" w:rsidRPr="007E6E15">
        <w:rPr>
          <w:rFonts w:eastAsiaTheme="majorEastAsia"/>
          <w:color w:val="000000"/>
          <w:sz w:val="22"/>
          <w:szCs w:val="22"/>
        </w:rPr>
        <w:t>項之規範，「收到通知之國家，應於</w:t>
      </w:r>
      <w:r w:rsidR="007E6E15" w:rsidRPr="007E6E15">
        <w:rPr>
          <w:rFonts w:eastAsiaTheme="majorEastAsia"/>
          <w:color w:val="000000"/>
          <w:sz w:val="22"/>
          <w:szCs w:val="22"/>
        </w:rPr>
        <w:t>6</w:t>
      </w:r>
      <w:r w:rsidR="007E6E15" w:rsidRPr="007E6E15">
        <w:rPr>
          <w:rFonts w:eastAsiaTheme="majorEastAsia"/>
          <w:color w:val="000000"/>
          <w:sz w:val="22"/>
          <w:szCs w:val="22"/>
        </w:rPr>
        <w:t>個月內以書面向委員會</w:t>
      </w:r>
      <w:r w:rsidR="007E6E15" w:rsidRPr="007E6E15">
        <w:rPr>
          <w:rFonts w:eastAsiaTheme="majorEastAsia"/>
          <w:color w:val="000000"/>
          <w:sz w:val="22"/>
          <w:szCs w:val="22"/>
        </w:rPr>
        <w:t>(</w:t>
      </w:r>
      <w:r w:rsidR="007E6E15" w:rsidRPr="007E6E15">
        <w:rPr>
          <w:rFonts w:eastAsiaTheme="majorEastAsia"/>
          <w:color w:val="000000"/>
          <w:sz w:val="22"/>
          <w:szCs w:val="22"/>
        </w:rPr>
        <w:t>此指</w:t>
      </w:r>
      <w:r w:rsidR="007E6E15" w:rsidRPr="007E6E15">
        <w:rPr>
          <w:rFonts w:eastAsiaTheme="majorEastAsia"/>
          <w:color w:val="000000"/>
          <w:sz w:val="22"/>
          <w:szCs w:val="22"/>
        </w:rPr>
        <w:t>HRC)</w:t>
      </w:r>
      <w:r w:rsidR="007E6E15" w:rsidRPr="007E6E15">
        <w:rPr>
          <w:rFonts w:eastAsiaTheme="majorEastAsia"/>
          <w:color w:val="000000"/>
          <w:sz w:val="22"/>
          <w:szCs w:val="22"/>
        </w:rPr>
        <w:t>提出解釋或聲明，說明原委，如該國業已採取救濟辦法，則應一併說明。」根據上述之要求，被指控國家於收到上開之個人申訴書之後，須於</w:t>
      </w:r>
      <w:r w:rsidR="007E6E15" w:rsidRPr="007E6E15">
        <w:rPr>
          <w:rFonts w:eastAsiaTheme="majorEastAsia"/>
          <w:color w:val="000000"/>
          <w:sz w:val="22"/>
          <w:szCs w:val="22"/>
        </w:rPr>
        <w:t>6</w:t>
      </w:r>
      <w:r w:rsidR="007E6E15" w:rsidRPr="007E6E15">
        <w:rPr>
          <w:rFonts w:eastAsiaTheme="majorEastAsia"/>
          <w:color w:val="000000"/>
          <w:sz w:val="22"/>
          <w:szCs w:val="22"/>
        </w:rPr>
        <w:t>個月之內，利用書面之方式，向</w:t>
      </w:r>
      <w:r w:rsidR="007E6E15" w:rsidRPr="007E6E15">
        <w:rPr>
          <w:rFonts w:eastAsiaTheme="majorEastAsia"/>
          <w:color w:val="000000"/>
          <w:sz w:val="22"/>
          <w:szCs w:val="22"/>
        </w:rPr>
        <w:t>HRC</w:t>
      </w:r>
      <w:r w:rsidR="007E6E15" w:rsidRPr="007E6E15">
        <w:rPr>
          <w:rFonts w:eastAsiaTheme="majorEastAsia"/>
          <w:color w:val="000000"/>
          <w:sz w:val="22"/>
          <w:szCs w:val="22"/>
        </w:rPr>
        <w:t>提出報告，說明整個案件之來龍去脈，併說明該國之補濟措施。</w:t>
      </w:r>
      <w:r w:rsidR="007E6E15" w:rsidRPr="007E6E15">
        <w:rPr>
          <w:rFonts w:eastAsiaTheme="majorEastAsia"/>
          <w:color w:val="000000"/>
          <w:sz w:val="22"/>
          <w:szCs w:val="22"/>
        </w:rPr>
        <w:t>HRC</w:t>
      </w:r>
      <w:r w:rsidR="007E6E15" w:rsidRPr="007E6E15">
        <w:rPr>
          <w:rFonts w:eastAsiaTheme="majorEastAsia"/>
          <w:color w:val="000000"/>
          <w:sz w:val="22"/>
          <w:szCs w:val="22"/>
        </w:rPr>
        <w:t>於收到上開被指控國家之報告後，以不公開之方式舉行會議</w:t>
      </w:r>
      <w:r w:rsidR="007E6E15" w:rsidRPr="00FF119B">
        <w:rPr>
          <w:rStyle w:val="af0"/>
        </w:rPr>
        <w:footnoteReference w:id="5"/>
      </w:r>
      <w:r w:rsidR="007E6E15" w:rsidRPr="007E6E15">
        <w:rPr>
          <w:rFonts w:eastAsiaTheme="majorEastAsia"/>
          <w:color w:val="000000"/>
          <w:sz w:val="22"/>
          <w:szCs w:val="22"/>
        </w:rPr>
        <w:t>，提出</w:t>
      </w:r>
      <w:r w:rsidR="007E6E15" w:rsidRPr="007E6E15">
        <w:rPr>
          <w:rFonts w:eastAsiaTheme="majorEastAsia"/>
          <w:color w:val="000000"/>
          <w:sz w:val="22"/>
          <w:szCs w:val="22"/>
        </w:rPr>
        <w:t>HRC</w:t>
      </w:r>
      <w:r w:rsidR="007E6E15" w:rsidRPr="007E6E15">
        <w:rPr>
          <w:rFonts w:eastAsiaTheme="majorEastAsia"/>
          <w:color w:val="000000"/>
          <w:sz w:val="22"/>
          <w:szCs w:val="22"/>
        </w:rPr>
        <w:t>本身之裁定看法，最後，向被指控國家與提交申訴書之個人，送交</w:t>
      </w:r>
      <w:r w:rsidR="007E6E15" w:rsidRPr="007E6E15">
        <w:rPr>
          <w:rFonts w:eastAsiaTheme="majorEastAsia"/>
          <w:color w:val="000000"/>
          <w:sz w:val="22"/>
          <w:szCs w:val="22"/>
        </w:rPr>
        <w:t>HRC</w:t>
      </w:r>
      <w:r w:rsidR="007E6E15" w:rsidRPr="007E6E15">
        <w:rPr>
          <w:rFonts w:eastAsiaTheme="majorEastAsia"/>
          <w:color w:val="000000"/>
          <w:sz w:val="22"/>
          <w:szCs w:val="22"/>
        </w:rPr>
        <w:t>之裁決意見。</w:t>
      </w:r>
    </w:p>
    <w:p w:rsidR="00213D03" w:rsidRDefault="00213D03" w:rsidP="00FF119B">
      <w:pPr>
        <w:jc w:val="both"/>
        <w:rPr>
          <w:rFonts w:eastAsiaTheme="majorEastAsia"/>
          <w:color w:val="000000"/>
          <w:sz w:val="22"/>
          <w:szCs w:val="22"/>
        </w:rPr>
      </w:pPr>
    </w:p>
    <w:p w:rsidR="006F7982" w:rsidRDefault="00213D03" w:rsidP="00213D03">
      <w:pPr>
        <w:jc w:val="right"/>
        <w:rPr>
          <w:rFonts w:eastAsiaTheme="majorEastAsia"/>
          <w:color w:val="000000"/>
          <w:sz w:val="22"/>
          <w:szCs w:val="22"/>
        </w:rPr>
      </w:pPr>
      <w:r w:rsidRPr="00713F17">
        <w:rPr>
          <w:rFonts w:hint="eastAsia"/>
          <w:szCs w:val="22"/>
        </w:rPr>
        <w:t>。。。。。。。。。。。。。。。。。。。</w:t>
      </w:r>
      <w:hyperlink w:anchor="a目次" w:history="1">
        <w:r w:rsidRPr="00713F17">
          <w:rPr>
            <w:rStyle w:val="a3"/>
            <w:szCs w:val="22"/>
          </w:rPr>
          <w:t>回目次</w:t>
        </w:r>
      </w:hyperlink>
      <w:r w:rsidR="008F7A69">
        <w:rPr>
          <w:rFonts w:ascii="新細明體" w:hAnsi="新細明體"/>
          <w:color w:val="808000"/>
          <w:szCs w:val="22"/>
        </w:rPr>
        <w:t>〉〉</w:t>
      </w:r>
    </w:p>
    <w:p w:rsidR="00FF119B" w:rsidRDefault="007E6E15" w:rsidP="00713F17">
      <w:pPr>
        <w:pStyle w:val="1"/>
      </w:pPr>
      <w:bookmarkStart w:id="5" w:name="_參、聯合國人權事務委員會Ahani驅逐出國案例之案情介紹"/>
      <w:bookmarkEnd w:id="5"/>
      <w:r w:rsidRPr="00713F17">
        <w:t>參、聯合國人權事務委員會Ahani驅逐出國案例之案情介紹</w:t>
      </w:r>
    </w:p>
    <w:p w:rsidR="00FF119B" w:rsidRDefault="001C1627" w:rsidP="006F7982">
      <w:pPr>
        <w:jc w:val="both"/>
        <w:rPr>
          <w:rFonts w:eastAsiaTheme="majorEastAsia"/>
          <w:color w:val="00000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以下，擬針對於</w:t>
      </w:r>
      <w:r w:rsidR="007E6E15" w:rsidRPr="007E6E15">
        <w:rPr>
          <w:rFonts w:eastAsiaTheme="majorEastAsia"/>
          <w:color w:val="000000"/>
          <w:sz w:val="22"/>
          <w:szCs w:val="22"/>
        </w:rPr>
        <w:t>2004</w:t>
      </w:r>
      <w:r w:rsidR="007E6E15" w:rsidRPr="007E6E15">
        <w:rPr>
          <w:rFonts w:eastAsiaTheme="majorEastAsia"/>
          <w:color w:val="000000"/>
          <w:sz w:val="22"/>
          <w:szCs w:val="22"/>
        </w:rPr>
        <w:t>年聯合國人權事務委員會</w:t>
      </w:r>
      <w:r w:rsidR="007E6E15" w:rsidRPr="007E6E15">
        <w:rPr>
          <w:rFonts w:eastAsiaTheme="majorEastAsia"/>
          <w:color w:val="000000"/>
          <w:sz w:val="22"/>
          <w:szCs w:val="22"/>
        </w:rPr>
        <w:t>Ahani</w:t>
      </w:r>
      <w:r w:rsidR="007E6E15" w:rsidRPr="007E6E15">
        <w:rPr>
          <w:rFonts w:eastAsiaTheme="majorEastAsia"/>
          <w:color w:val="000000"/>
          <w:sz w:val="22"/>
          <w:szCs w:val="22"/>
        </w:rPr>
        <w:t>驅逐出國之案例，先作重點摘要式之介紹。於</w:t>
      </w:r>
      <w:r w:rsidR="007E6E15" w:rsidRPr="007E6E15">
        <w:rPr>
          <w:rFonts w:eastAsiaTheme="majorEastAsia"/>
          <w:color w:val="000000"/>
          <w:sz w:val="22"/>
          <w:szCs w:val="22"/>
        </w:rPr>
        <w:t>2004</w:t>
      </w:r>
      <w:r w:rsidR="007E6E15" w:rsidRPr="007E6E15">
        <w:rPr>
          <w:rFonts w:eastAsiaTheme="majorEastAsia"/>
          <w:color w:val="000000"/>
          <w:sz w:val="22"/>
          <w:szCs w:val="22"/>
        </w:rPr>
        <w:lastRenderedPageBreak/>
        <w:t>年</w:t>
      </w:r>
      <w:r w:rsidR="007E6E15" w:rsidRPr="007E6E15">
        <w:rPr>
          <w:rFonts w:eastAsiaTheme="majorEastAsia"/>
          <w:color w:val="000000"/>
          <w:sz w:val="22"/>
          <w:szCs w:val="22"/>
        </w:rPr>
        <w:t>Mansour Ahani v. Canada</w:t>
      </w:r>
      <w:r w:rsidR="007E6E15" w:rsidRPr="007E6E15">
        <w:rPr>
          <w:rFonts w:eastAsiaTheme="majorEastAsia"/>
          <w:color w:val="000000"/>
          <w:sz w:val="22"/>
          <w:szCs w:val="22"/>
        </w:rPr>
        <w:t>乙案之中</w:t>
      </w:r>
      <w:r w:rsidR="007E6E15" w:rsidRPr="006F7982">
        <w:rPr>
          <w:rStyle w:val="af0"/>
        </w:rPr>
        <w:footnoteReference w:id="6"/>
      </w:r>
      <w:r w:rsidR="007E6E15" w:rsidRPr="007E6E15">
        <w:rPr>
          <w:rFonts w:eastAsiaTheme="majorEastAsia"/>
          <w:color w:val="000000"/>
          <w:sz w:val="22"/>
          <w:szCs w:val="22"/>
        </w:rPr>
        <w:t>，被遭受驅逐出國之被害人，係一名男性伊朗人，於</w:t>
      </w:r>
      <w:r w:rsidR="007E6E15" w:rsidRPr="007E6E15">
        <w:rPr>
          <w:rFonts w:eastAsiaTheme="majorEastAsia"/>
          <w:color w:val="000000"/>
          <w:sz w:val="22"/>
          <w:szCs w:val="22"/>
        </w:rPr>
        <w:t>2002</w:t>
      </w:r>
      <w:r w:rsidR="007E6E15" w:rsidRPr="007E6E15">
        <w:rPr>
          <w:rFonts w:eastAsiaTheme="majorEastAsia"/>
          <w:color w:val="000000"/>
          <w:sz w:val="22"/>
          <w:szCs w:val="22"/>
        </w:rPr>
        <w:t>年元月</w:t>
      </w:r>
      <w:r w:rsidR="007E6E15" w:rsidRPr="007E6E15">
        <w:rPr>
          <w:rFonts w:eastAsiaTheme="majorEastAsia"/>
          <w:color w:val="000000"/>
          <w:sz w:val="22"/>
          <w:szCs w:val="22"/>
        </w:rPr>
        <w:t>10</w:t>
      </w:r>
      <w:r w:rsidR="007E6E15" w:rsidRPr="007E6E15">
        <w:rPr>
          <w:rFonts w:eastAsiaTheme="majorEastAsia"/>
          <w:color w:val="000000"/>
          <w:sz w:val="22"/>
          <w:szCs w:val="22"/>
        </w:rPr>
        <w:t>日，透由辯護律師（</w:t>
      </w:r>
      <w:r w:rsidR="007E6E15" w:rsidRPr="007E6E15">
        <w:rPr>
          <w:rFonts w:eastAsiaTheme="majorEastAsia"/>
          <w:color w:val="000000"/>
          <w:sz w:val="22"/>
          <w:szCs w:val="22"/>
        </w:rPr>
        <w:t>counsel</w:t>
      </w:r>
      <w:r w:rsidR="007E6E15" w:rsidRPr="007E6E15">
        <w:rPr>
          <w:rFonts w:eastAsiaTheme="majorEastAsia"/>
          <w:color w:val="000000"/>
          <w:sz w:val="22"/>
          <w:szCs w:val="22"/>
        </w:rPr>
        <w:t>）之協助與代理，將其個人之申訴案件，於上述之日期，陳交給聯合國人權事務委員會（</w:t>
      </w:r>
      <w:r w:rsidR="007E6E15" w:rsidRPr="007E6E15">
        <w:rPr>
          <w:rFonts w:eastAsiaTheme="majorEastAsia"/>
          <w:color w:val="000000"/>
          <w:sz w:val="22"/>
          <w:szCs w:val="22"/>
        </w:rPr>
        <w:t>HRC</w:t>
      </w:r>
      <w:r w:rsidR="007E6E15" w:rsidRPr="007E6E15">
        <w:rPr>
          <w:rFonts w:eastAsiaTheme="majorEastAsia"/>
          <w:color w:val="000000"/>
          <w:sz w:val="22"/>
          <w:szCs w:val="22"/>
        </w:rPr>
        <w:t>）；當本案送達</w:t>
      </w:r>
      <w:r w:rsidR="007E6E15" w:rsidRPr="007E6E15">
        <w:rPr>
          <w:rFonts w:eastAsiaTheme="majorEastAsia"/>
          <w:color w:val="000000"/>
          <w:sz w:val="22"/>
          <w:szCs w:val="22"/>
        </w:rPr>
        <w:t>HRC</w:t>
      </w:r>
      <w:r w:rsidR="007E6E15" w:rsidRPr="007E6E15">
        <w:rPr>
          <w:rFonts w:eastAsiaTheme="majorEastAsia"/>
          <w:color w:val="000000"/>
          <w:sz w:val="22"/>
          <w:szCs w:val="22"/>
        </w:rPr>
        <w:t>之後，</w:t>
      </w:r>
      <w:r w:rsidR="007E6E15" w:rsidRPr="007E6E15">
        <w:rPr>
          <w:rFonts w:eastAsiaTheme="majorEastAsia"/>
          <w:color w:val="000000"/>
          <w:sz w:val="22"/>
          <w:szCs w:val="22"/>
        </w:rPr>
        <w:t>HRC</w:t>
      </w:r>
      <w:r w:rsidR="007E6E15" w:rsidRPr="007E6E15">
        <w:rPr>
          <w:rFonts w:eastAsiaTheme="majorEastAsia"/>
          <w:color w:val="000000"/>
          <w:sz w:val="22"/>
          <w:szCs w:val="22"/>
        </w:rPr>
        <w:t>正式收件，並給予本案一個案號，此案號為</w:t>
      </w:r>
      <w:r w:rsidR="007E6E15" w:rsidRPr="007E6E15">
        <w:rPr>
          <w:rFonts w:eastAsiaTheme="majorEastAsia"/>
          <w:color w:val="000000"/>
          <w:sz w:val="22"/>
          <w:szCs w:val="22"/>
        </w:rPr>
        <w:t>CCPR/C/80/D/1051/2002</w:t>
      </w:r>
      <w:r w:rsidR="007E6E15" w:rsidRPr="007E6E15">
        <w:rPr>
          <w:rFonts w:eastAsiaTheme="majorEastAsia"/>
          <w:color w:val="000000"/>
          <w:sz w:val="22"/>
          <w:szCs w:val="22"/>
        </w:rPr>
        <w:t>；在本案之案情方面，如下所述：</w:t>
      </w:r>
      <w:r w:rsidR="007E6E15" w:rsidRPr="007E6E15">
        <w:rPr>
          <w:rFonts w:eastAsiaTheme="majorEastAsia"/>
          <w:color w:val="000000"/>
          <w:sz w:val="22"/>
          <w:szCs w:val="22"/>
        </w:rPr>
        <w:t>Mansour Ahani</w:t>
      </w:r>
      <w:r w:rsidR="007E6E15" w:rsidRPr="007E6E15">
        <w:rPr>
          <w:rFonts w:eastAsiaTheme="majorEastAsia"/>
          <w:color w:val="000000"/>
          <w:sz w:val="22"/>
          <w:szCs w:val="22"/>
        </w:rPr>
        <w:t>是本案件之申訴人（</w:t>
      </w:r>
      <w:r w:rsidR="007E6E15" w:rsidRPr="007E6E15">
        <w:rPr>
          <w:rFonts w:eastAsiaTheme="majorEastAsia"/>
          <w:color w:val="000000"/>
          <w:sz w:val="22"/>
          <w:szCs w:val="22"/>
        </w:rPr>
        <w:t>the author of the communication</w:t>
      </w:r>
      <w:r w:rsidR="007E6E15" w:rsidRPr="007E6E15">
        <w:rPr>
          <w:rFonts w:eastAsiaTheme="majorEastAsia"/>
          <w:color w:val="000000"/>
          <w:sz w:val="22"/>
          <w:szCs w:val="22"/>
        </w:rPr>
        <w:t>），出生於</w:t>
      </w:r>
      <w:smartTag w:uri="urn:schemas-microsoft-com:office:smarttags" w:element="chsdate">
        <w:smartTagPr>
          <w:attr w:name="Year" w:val="1964"/>
          <w:attr w:name="Month" w:val="12"/>
          <w:attr w:name="Day" w:val="31"/>
          <w:attr w:name="IsLunarDate" w:val="False"/>
          <w:attr w:name="IsROCDate" w:val="False"/>
        </w:smartTagPr>
        <w:r w:rsidR="007E6E15" w:rsidRPr="007E6E15">
          <w:rPr>
            <w:rFonts w:eastAsiaTheme="majorEastAsia"/>
            <w:color w:val="000000"/>
            <w:sz w:val="22"/>
            <w:szCs w:val="22"/>
          </w:rPr>
          <w:t>1964</w:t>
        </w:r>
        <w:r w:rsidR="007E6E15" w:rsidRPr="007E6E15">
          <w:rPr>
            <w:rFonts w:eastAsiaTheme="majorEastAsia"/>
            <w:color w:val="000000"/>
            <w:sz w:val="22"/>
            <w:szCs w:val="22"/>
          </w:rPr>
          <w:t>年</w:t>
        </w:r>
        <w:r w:rsidR="007E6E15" w:rsidRPr="007E6E15">
          <w:rPr>
            <w:rFonts w:eastAsiaTheme="majorEastAsia"/>
            <w:color w:val="000000"/>
            <w:sz w:val="22"/>
            <w:szCs w:val="22"/>
          </w:rPr>
          <w:t>12</w:t>
        </w:r>
        <w:r w:rsidR="007E6E15" w:rsidRPr="007E6E15">
          <w:rPr>
            <w:rFonts w:eastAsiaTheme="majorEastAsia"/>
            <w:color w:val="000000"/>
            <w:sz w:val="22"/>
            <w:szCs w:val="22"/>
          </w:rPr>
          <w:t>月</w:t>
        </w:r>
        <w:r w:rsidR="007E6E15" w:rsidRPr="007E6E15">
          <w:rPr>
            <w:rFonts w:eastAsiaTheme="majorEastAsia"/>
            <w:color w:val="000000"/>
            <w:sz w:val="22"/>
            <w:szCs w:val="22"/>
          </w:rPr>
          <w:t>31</w:t>
        </w:r>
        <w:r w:rsidR="007E6E15" w:rsidRPr="007E6E15">
          <w:rPr>
            <w:rFonts w:eastAsiaTheme="majorEastAsia"/>
            <w:color w:val="000000"/>
            <w:sz w:val="22"/>
            <w:szCs w:val="22"/>
          </w:rPr>
          <w:t>日</w:t>
        </w:r>
      </w:smartTag>
      <w:r w:rsidR="007E6E15" w:rsidRPr="007E6E15">
        <w:rPr>
          <w:rFonts w:eastAsiaTheme="majorEastAsia"/>
          <w:color w:val="000000"/>
          <w:sz w:val="22"/>
          <w:szCs w:val="22"/>
        </w:rPr>
        <w:t>；在他向</w:t>
      </w:r>
      <w:r w:rsidR="007E6E15" w:rsidRPr="007E6E15">
        <w:rPr>
          <w:rFonts w:eastAsiaTheme="majorEastAsia"/>
          <w:color w:val="000000"/>
          <w:sz w:val="22"/>
          <w:szCs w:val="22"/>
        </w:rPr>
        <w:t>HRC</w:t>
      </w:r>
      <w:r w:rsidR="007E6E15" w:rsidRPr="007E6E15">
        <w:rPr>
          <w:rFonts w:eastAsiaTheme="majorEastAsia"/>
          <w:color w:val="000000"/>
          <w:sz w:val="22"/>
          <w:szCs w:val="22"/>
        </w:rPr>
        <w:t>提出申訴之時，被加拿大政府收容於漢密爾頓之</w:t>
      </w:r>
      <w:r w:rsidR="007E6E15" w:rsidRPr="007E6E15">
        <w:rPr>
          <w:rFonts w:eastAsiaTheme="majorEastAsia"/>
          <w:color w:val="000000"/>
          <w:sz w:val="22"/>
          <w:szCs w:val="22"/>
        </w:rPr>
        <w:t>Wentworth</w:t>
      </w:r>
      <w:r w:rsidR="007E6E15" w:rsidRPr="007E6E15">
        <w:rPr>
          <w:rFonts w:eastAsiaTheme="majorEastAsia"/>
          <w:color w:val="000000"/>
          <w:sz w:val="22"/>
          <w:szCs w:val="22"/>
        </w:rPr>
        <w:t>收容中心（</w:t>
      </w:r>
      <w:r w:rsidR="007E6E15" w:rsidRPr="007E6E15">
        <w:rPr>
          <w:rFonts w:eastAsiaTheme="majorEastAsia"/>
          <w:color w:val="000000"/>
          <w:sz w:val="22"/>
          <w:szCs w:val="22"/>
        </w:rPr>
        <w:t>was detained in Hamilton Wentworth Detention Centre</w:t>
      </w:r>
      <w:r w:rsidR="007E6E15" w:rsidRPr="007E6E15">
        <w:rPr>
          <w:rFonts w:eastAsiaTheme="majorEastAsia"/>
          <w:color w:val="000000"/>
          <w:sz w:val="22"/>
          <w:szCs w:val="22"/>
        </w:rPr>
        <w:t>），此一移民收容中心位於加拿大安大略省之漢密爾頓地區（</w:t>
      </w:r>
      <w:r w:rsidR="007E6E15" w:rsidRPr="007E6E15">
        <w:rPr>
          <w:rFonts w:eastAsiaTheme="majorEastAsia"/>
          <w:color w:val="000000"/>
          <w:sz w:val="22"/>
          <w:szCs w:val="22"/>
        </w:rPr>
        <w:t>Hamilton, Ontario</w:t>
      </w:r>
      <w:r w:rsidR="007E6E15" w:rsidRPr="007E6E15">
        <w:rPr>
          <w:rFonts w:eastAsiaTheme="majorEastAsia"/>
          <w:color w:val="000000"/>
          <w:sz w:val="22"/>
          <w:szCs w:val="22"/>
        </w:rPr>
        <w:t>）。</w:t>
      </w:r>
    </w:p>
    <w:p w:rsidR="00FF119B" w:rsidRDefault="001C1627" w:rsidP="00235A36">
      <w:pPr>
        <w:jc w:val="both"/>
        <w:rPr>
          <w:rFonts w:eastAsiaTheme="majorEastAsia"/>
          <w:color w:val="00000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Ahani</w:t>
      </w:r>
      <w:r w:rsidR="007E6E15" w:rsidRPr="007E6E15">
        <w:rPr>
          <w:rFonts w:eastAsiaTheme="majorEastAsia"/>
          <w:color w:val="000000"/>
          <w:sz w:val="22"/>
          <w:szCs w:val="22"/>
        </w:rPr>
        <w:t>因涉嫌從事恐怖活動，故其案件於</w:t>
      </w:r>
      <w:r w:rsidR="007E6E15" w:rsidRPr="007E6E15">
        <w:rPr>
          <w:rFonts w:eastAsiaTheme="majorEastAsia"/>
          <w:color w:val="000000"/>
          <w:sz w:val="22"/>
          <w:szCs w:val="22"/>
        </w:rPr>
        <w:t>2002</w:t>
      </w:r>
      <w:r w:rsidR="007E6E15" w:rsidRPr="007E6E15">
        <w:rPr>
          <w:rFonts w:eastAsiaTheme="majorEastAsia"/>
          <w:color w:val="000000"/>
          <w:sz w:val="22"/>
          <w:szCs w:val="22"/>
        </w:rPr>
        <w:t>年時，繫屬於加拿大最高法院（</w:t>
      </w:r>
      <w:r w:rsidR="007E6E15" w:rsidRPr="007E6E15">
        <w:rPr>
          <w:rFonts w:eastAsiaTheme="majorEastAsia"/>
          <w:color w:val="000000"/>
          <w:sz w:val="22"/>
          <w:szCs w:val="22"/>
        </w:rPr>
        <w:t>the Supreme Court of Canada</w:t>
      </w:r>
      <w:r w:rsidR="007E6E15" w:rsidRPr="007E6E15">
        <w:rPr>
          <w:rFonts w:eastAsiaTheme="majorEastAsia"/>
          <w:color w:val="000000"/>
          <w:sz w:val="22"/>
          <w:szCs w:val="22"/>
        </w:rPr>
        <w:t>）；在</w:t>
      </w:r>
      <w:r w:rsidR="007E6E15" w:rsidRPr="007E6E15">
        <w:rPr>
          <w:rFonts w:eastAsiaTheme="majorEastAsia"/>
          <w:color w:val="000000"/>
          <w:sz w:val="22"/>
          <w:szCs w:val="22"/>
        </w:rPr>
        <w:t>Ahani</w:t>
      </w:r>
      <w:r w:rsidR="007E6E15" w:rsidRPr="007E6E15">
        <w:rPr>
          <w:rFonts w:eastAsiaTheme="majorEastAsia"/>
          <w:color w:val="000000"/>
          <w:sz w:val="22"/>
          <w:szCs w:val="22"/>
        </w:rPr>
        <w:t>向</w:t>
      </w:r>
      <w:r w:rsidR="007E6E15" w:rsidRPr="007E6E15">
        <w:rPr>
          <w:rFonts w:eastAsiaTheme="majorEastAsia"/>
          <w:color w:val="000000"/>
          <w:sz w:val="22"/>
          <w:szCs w:val="22"/>
        </w:rPr>
        <w:t>HRC</w:t>
      </w:r>
      <w:r w:rsidR="007E6E15" w:rsidRPr="007E6E15">
        <w:rPr>
          <w:rFonts w:eastAsiaTheme="majorEastAsia"/>
          <w:color w:val="000000"/>
          <w:sz w:val="22"/>
          <w:szCs w:val="22"/>
        </w:rPr>
        <w:t>所提起之申訴書之中，他訴求之重點，在於加拿大對他本人所進行之移民收容與驅逐出國之決定，業已違反</w:t>
      </w:r>
      <w:hyperlink r:id="rId16" w:history="1">
        <w:r w:rsidR="001B56ED" w:rsidRPr="001B56ED">
          <w:rPr>
            <w:rStyle w:val="a3"/>
            <w:rFonts w:ascii="Arial Unicode MS" w:hAnsi="Arial Unicode MS"/>
          </w:rPr>
          <w:t>ICCPR</w:t>
        </w:r>
      </w:hyperlink>
      <w:r w:rsidR="007E6E15" w:rsidRPr="007E6E15">
        <w:rPr>
          <w:rFonts w:eastAsiaTheme="majorEastAsia"/>
          <w:color w:val="000000"/>
          <w:sz w:val="22"/>
          <w:szCs w:val="22"/>
        </w:rPr>
        <w:t>中</w:t>
      </w:r>
      <w:hyperlink r:id="rId17" w:anchor="a2" w:history="1">
        <w:r w:rsidR="007E6E15" w:rsidRPr="004A2083">
          <w:rPr>
            <w:rStyle w:val="a3"/>
            <w:rFonts w:ascii="Times New Roman" w:eastAsiaTheme="majorEastAsia" w:hAnsi="Times New Roman"/>
            <w:sz w:val="22"/>
            <w:szCs w:val="22"/>
          </w:rPr>
          <w:t>第</w:t>
        </w:r>
        <w:r w:rsidR="007E6E15" w:rsidRPr="004A2083">
          <w:rPr>
            <w:rStyle w:val="a3"/>
            <w:rFonts w:ascii="Times New Roman" w:eastAsiaTheme="majorEastAsia" w:hAnsi="Times New Roman"/>
            <w:sz w:val="22"/>
            <w:szCs w:val="22"/>
          </w:rPr>
          <w:t>2</w:t>
        </w:r>
        <w:r w:rsidR="007E6E15" w:rsidRPr="004A2083">
          <w:rPr>
            <w:rStyle w:val="a3"/>
            <w:rFonts w:ascii="Times New Roman" w:eastAsiaTheme="majorEastAsia" w:hAnsi="Times New Roman"/>
            <w:sz w:val="22"/>
            <w:szCs w:val="22"/>
          </w:rPr>
          <w:t>條</w:t>
        </w:r>
      </w:hyperlink>
      <w:r w:rsidR="007E6E15" w:rsidRPr="006F7982">
        <w:rPr>
          <w:rStyle w:val="af0"/>
        </w:rPr>
        <w:footnoteReference w:id="7"/>
      </w:r>
      <w:r w:rsidR="007E6E15" w:rsidRPr="007E6E15">
        <w:rPr>
          <w:rFonts w:eastAsiaTheme="majorEastAsia"/>
          <w:color w:val="000000"/>
          <w:sz w:val="22"/>
          <w:szCs w:val="22"/>
        </w:rPr>
        <w:t>、</w:t>
      </w:r>
      <w:hyperlink r:id="rId18" w:anchor="a6" w:history="1">
        <w:r w:rsidR="00EF2539" w:rsidRPr="00EF2539">
          <w:rPr>
            <w:rStyle w:val="a3"/>
            <w:rFonts w:ascii="Times New Roman" w:eastAsiaTheme="majorEastAsia" w:hAnsi="Times New Roman"/>
            <w:kern w:val="0"/>
            <w:sz w:val="22"/>
            <w:szCs w:val="22"/>
          </w:rPr>
          <w:t>第</w:t>
        </w:r>
        <w:r w:rsidR="00EF2539" w:rsidRPr="00EF2539">
          <w:rPr>
            <w:rStyle w:val="a3"/>
            <w:rFonts w:ascii="Times New Roman" w:eastAsiaTheme="majorEastAsia" w:hAnsi="Times New Roman"/>
            <w:kern w:val="0"/>
            <w:sz w:val="22"/>
            <w:szCs w:val="22"/>
          </w:rPr>
          <w:t>6</w:t>
        </w:r>
        <w:r w:rsidR="00EF2539" w:rsidRPr="00EF2539">
          <w:rPr>
            <w:rStyle w:val="a3"/>
            <w:rFonts w:ascii="Times New Roman" w:eastAsiaTheme="majorEastAsia" w:hAnsi="Times New Roman"/>
            <w:kern w:val="0"/>
            <w:sz w:val="22"/>
            <w:szCs w:val="22"/>
          </w:rPr>
          <w:t>條</w:t>
        </w:r>
      </w:hyperlink>
      <w:r w:rsidR="007E6E15" w:rsidRPr="006F7982">
        <w:rPr>
          <w:rStyle w:val="af0"/>
        </w:rPr>
        <w:footnoteReference w:id="8"/>
      </w:r>
      <w:r w:rsidR="007E6E15" w:rsidRPr="007E6E15">
        <w:rPr>
          <w:rFonts w:eastAsiaTheme="majorEastAsia"/>
          <w:color w:val="000000"/>
          <w:sz w:val="22"/>
          <w:szCs w:val="22"/>
        </w:rPr>
        <w:t>、</w:t>
      </w:r>
      <w:hyperlink r:id="rId19" w:anchor="a7" w:history="1">
        <w:r w:rsidR="00D24288" w:rsidRPr="00237778">
          <w:rPr>
            <w:rStyle w:val="a3"/>
            <w:rFonts w:ascii="Times New Roman" w:eastAsiaTheme="majorEastAsia" w:hAnsi="Times New Roman"/>
            <w:kern w:val="0"/>
            <w:sz w:val="22"/>
            <w:szCs w:val="22"/>
          </w:rPr>
          <w:t>第</w:t>
        </w:r>
        <w:r w:rsidR="00D24288" w:rsidRPr="00237778">
          <w:rPr>
            <w:rStyle w:val="a3"/>
            <w:rFonts w:ascii="Times New Roman" w:eastAsiaTheme="majorEastAsia" w:hAnsi="Times New Roman"/>
            <w:kern w:val="0"/>
            <w:sz w:val="22"/>
            <w:szCs w:val="22"/>
          </w:rPr>
          <w:t>7</w:t>
        </w:r>
        <w:r w:rsidR="00D24288" w:rsidRPr="00237778">
          <w:rPr>
            <w:rStyle w:val="a3"/>
            <w:rFonts w:ascii="Times New Roman" w:eastAsiaTheme="majorEastAsia" w:hAnsi="Times New Roman"/>
            <w:kern w:val="0"/>
            <w:sz w:val="22"/>
            <w:szCs w:val="22"/>
          </w:rPr>
          <w:t>條</w:t>
        </w:r>
      </w:hyperlink>
      <w:r w:rsidR="007E6E15" w:rsidRPr="006F7982">
        <w:rPr>
          <w:rStyle w:val="af0"/>
        </w:rPr>
        <w:footnoteReference w:id="9"/>
      </w:r>
      <w:r w:rsidR="007E6E15" w:rsidRPr="007E6E15">
        <w:rPr>
          <w:rFonts w:eastAsiaTheme="majorEastAsia"/>
          <w:color w:val="000000"/>
          <w:sz w:val="22"/>
          <w:szCs w:val="22"/>
        </w:rPr>
        <w:t>、</w:t>
      </w:r>
      <w:hyperlink r:id="rId20" w:anchor="a9" w:history="1">
        <w:r w:rsidR="00DA1C8C" w:rsidRPr="00DA1C8C">
          <w:rPr>
            <w:rStyle w:val="a3"/>
            <w:rFonts w:ascii="Times New Roman" w:eastAsiaTheme="majorEastAsia" w:hAnsi="Times New Roman"/>
            <w:kern w:val="0"/>
            <w:sz w:val="22"/>
            <w:szCs w:val="22"/>
          </w:rPr>
          <w:t>第</w:t>
        </w:r>
        <w:r w:rsidR="00DA1C8C" w:rsidRPr="00DA1C8C">
          <w:rPr>
            <w:rStyle w:val="a3"/>
            <w:rFonts w:ascii="Times New Roman" w:eastAsiaTheme="majorEastAsia" w:hAnsi="Times New Roman"/>
            <w:kern w:val="0"/>
            <w:sz w:val="22"/>
            <w:szCs w:val="22"/>
          </w:rPr>
          <w:t>9</w:t>
        </w:r>
        <w:r w:rsidR="00DA1C8C" w:rsidRPr="00DA1C8C">
          <w:rPr>
            <w:rStyle w:val="a3"/>
            <w:rFonts w:ascii="Times New Roman" w:eastAsiaTheme="majorEastAsia" w:hAnsi="Times New Roman"/>
            <w:kern w:val="0"/>
            <w:sz w:val="22"/>
            <w:szCs w:val="22"/>
          </w:rPr>
          <w:t>條</w:t>
        </w:r>
      </w:hyperlink>
      <w:r w:rsidR="007E6E15" w:rsidRPr="006F7982">
        <w:rPr>
          <w:rStyle w:val="af0"/>
        </w:rPr>
        <w:footnoteReference w:id="10"/>
      </w:r>
      <w:r w:rsidR="007E6E15" w:rsidRPr="007E6E15">
        <w:rPr>
          <w:rFonts w:eastAsiaTheme="majorEastAsia"/>
          <w:color w:val="000000"/>
          <w:sz w:val="22"/>
          <w:szCs w:val="22"/>
        </w:rPr>
        <w:t>、</w:t>
      </w:r>
      <w:hyperlink r:id="rId21" w:anchor="a13" w:history="1">
        <w:r w:rsidR="001B56ED" w:rsidRPr="001B56ED">
          <w:rPr>
            <w:rStyle w:val="a3"/>
            <w:rFonts w:ascii="Times New Roman" w:eastAsiaTheme="majorEastAsia" w:hAnsi="Times New Roman"/>
            <w:kern w:val="0"/>
            <w:sz w:val="22"/>
            <w:szCs w:val="22"/>
          </w:rPr>
          <w:t>第</w:t>
        </w:r>
        <w:r w:rsidR="001B56ED" w:rsidRPr="001B56ED">
          <w:rPr>
            <w:rStyle w:val="a3"/>
            <w:rFonts w:ascii="Times New Roman" w:eastAsiaTheme="majorEastAsia" w:hAnsi="Times New Roman"/>
            <w:kern w:val="0"/>
            <w:sz w:val="22"/>
            <w:szCs w:val="22"/>
          </w:rPr>
          <w:t>13</w:t>
        </w:r>
        <w:r w:rsidR="001B56ED" w:rsidRPr="001B56ED">
          <w:rPr>
            <w:rStyle w:val="a3"/>
            <w:rFonts w:ascii="Times New Roman" w:eastAsiaTheme="majorEastAsia" w:hAnsi="Times New Roman"/>
            <w:kern w:val="0"/>
            <w:sz w:val="22"/>
            <w:szCs w:val="22"/>
          </w:rPr>
          <w:t>條</w:t>
        </w:r>
      </w:hyperlink>
      <w:r w:rsidR="007E6E15" w:rsidRPr="006F7982">
        <w:rPr>
          <w:rStyle w:val="af0"/>
        </w:rPr>
        <w:footnoteReference w:id="11"/>
      </w:r>
      <w:r w:rsidR="007E6E15" w:rsidRPr="007E6E15">
        <w:rPr>
          <w:rFonts w:eastAsiaTheme="majorEastAsia"/>
          <w:color w:val="000000"/>
          <w:sz w:val="22"/>
          <w:szCs w:val="22"/>
        </w:rPr>
        <w:t>及</w:t>
      </w:r>
      <w:hyperlink r:id="rId22" w:anchor="a14" w:history="1">
        <w:r w:rsidR="007E6E15" w:rsidRPr="00CF35C5">
          <w:rPr>
            <w:rStyle w:val="a3"/>
            <w:rFonts w:ascii="Times New Roman" w:eastAsiaTheme="majorEastAsia" w:hAnsi="Times New Roman"/>
            <w:sz w:val="22"/>
            <w:szCs w:val="22"/>
          </w:rPr>
          <w:t>第</w:t>
        </w:r>
        <w:r w:rsidR="007E6E15" w:rsidRPr="00CF35C5">
          <w:rPr>
            <w:rStyle w:val="a3"/>
            <w:rFonts w:ascii="Times New Roman" w:eastAsiaTheme="majorEastAsia" w:hAnsi="Times New Roman"/>
            <w:sz w:val="22"/>
            <w:szCs w:val="22"/>
          </w:rPr>
          <w:t>14</w:t>
        </w:r>
        <w:r w:rsidR="007E6E15" w:rsidRPr="00CF35C5">
          <w:rPr>
            <w:rStyle w:val="a3"/>
            <w:rFonts w:ascii="Times New Roman" w:eastAsiaTheme="majorEastAsia" w:hAnsi="Times New Roman"/>
            <w:sz w:val="22"/>
            <w:szCs w:val="22"/>
          </w:rPr>
          <w:t>條</w:t>
        </w:r>
      </w:hyperlink>
      <w:r w:rsidR="007E6E15" w:rsidRPr="00235A36">
        <w:rPr>
          <w:rStyle w:val="af0"/>
        </w:rPr>
        <w:footnoteReference w:id="12"/>
      </w:r>
      <w:r w:rsidR="007E6E15" w:rsidRPr="007E6E15">
        <w:rPr>
          <w:rFonts w:eastAsiaTheme="majorEastAsia"/>
          <w:color w:val="000000"/>
          <w:sz w:val="22"/>
          <w:szCs w:val="22"/>
        </w:rPr>
        <w:t>之</w:t>
      </w:r>
      <w:r w:rsidR="007E6E15" w:rsidRPr="007E6E15">
        <w:rPr>
          <w:rFonts w:eastAsiaTheme="majorEastAsia"/>
          <w:color w:val="000000"/>
          <w:sz w:val="22"/>
          <w:szCs w:val="22"/>
        </w:rPr>
        <w:lastRenderedPageBreak/>
        <w:t>規範。</w:t>
      </w:r>
      <w:r w:rsidR="007E6E15" w:rsidRPr="007E6E15">
        <w:rPr>
          <w:rFonts w:eastAsiaTheme="majorEastAsia"/>
          <w:color w:val="000000"/>
          <w:sz w:val="22"/>
          <w:szCs w:val="22"/>
        </w:rPr>
        <w:t>Ahani</w:t>
      </w:r>
      <w:r w:rsidR="007E6E15" w:rsidRPr="007E6E15">
        <w:rPr>
          <w:rFonts w:eastAsiaTheme="majorEastAsia"/>
          <w:color w:val="000000"/>
          <w:sz w:val="22"/>
          <w:szCs w:val="22"/>
        </w:rPr>
        <w:t>最初向</w:t>
      </w:r>
      <w:r w:rsidR="007E6E15" w:rsidRPr="007E6E15">
        <w:rPr>
          <w:rFonts w:eastAsiaTheme="majorEastAsia"/>
          <w:color w:val="000000"/>
          <w:sz w:val="22"/>
          <w:szCs w:val="22"/>
        </w:rPr>
        <w:t>HRC</w:t>
      </w:r>
      <w:r w:rsidR="007E6E15" w:rsidRPr="007E6E15">
        <w:rPr>
          <w:rFonts w:eastAsiaTheme="majorEastAsia"/>
          <w:color w:val="000000"/>
          <w:sz w:val="22"/>
          <w:szCs w:val="22"/>
        </w:rPr>
        <w:t>提出申訴之時間（</w:t>
      </w:r>
      <w:r w:rsidR="007E6E15" w:rsidRPr="007E6E15">
        <w:rPr>
          <w:rFonts w:eastAsiaTheme="majorEastAsia"/>
          <w:color w:val="000000"/>
          <w:sz w:val="22"/>
          <w:szCs w:val="22"/>
        </w:rPr>
        <w:t>initial submission</w:t>
      </w:r>
      <w:r w:rsidR="007E6E15" w:rsidRPr="007E6E15">
        <w:rPr>
          <w:rFonts w:eastAsiaTheme="majorEastAsia"/>
          <w:color w:val="000000"/>
          <w:sz w:val="22"/>
          <w:szCs w:val="22"/>
        </w:rPr>
        <w:t>），係為</w:t>
      </w:r>
      <w:r w:rsidR="007E6E15" w:rsidRPr="007E6E15">
        <w:rPr>
          <w:rFonts w:eastAsiaTheme="majorEastAsia"/>
          <w:color w:val="000000"/>
          <w:sz w:val="22"/>
          <w:szCs w:val="22"/>
        </w:rPr>
        <w:t>2002</w:t>
      </w:r>
      <w:r w:rsidR="007E6E15" w:rsidRPr="007E6E15">
        <w:rPr>
          <w:rFonts w:eastAsiaTheme="majorEastAsia"/>
          <w:color w:val="000000"/>
          <w:sz w:val="22"/>
          <w:szCs w:val="22"/>
        </w:rPr>
        <w:t>年元月</w:t>
      </w:r>
      <w:r w:rsidR="007E6E15" w:rsidRPr="007E6E15">
        <w:rPr>
          <w:rFonts w:eastAsiaTheme="majorEastAsia"/>
          <w:color w:val="000000"/>
          <w:sz w:val="22"/>
          <w:szCs w:val="22"/>
        </w:rPr>
        <w:t>10</w:t>
      </w:r>
      <w:r w:rsidR="007E6E15" w:rsidRPr="007E6E15">
        <w:rPr>
          <w:rFonts w:eastAsiaTheme="majorEastAsia"/>
          <w:color w:val="000000"/>
          <w:sz w:val="22"/>
          <w:szCs w:val="22"/>
        </w:rPr>
        <w:t>日；隔日，亦即，於</w:t>
      </w:r>
      <w:r w:rsidR="007E6E15" w:rsidRPr="007E6E15">
        <w:rPr>
          <w:rFonts w:eastAsiaTheme="majorEastAsia"/>
          <w:color w:val="000000"/>
          <w:sz w:val="22"/>
          <w:szCs w:val="22"/>
        </w:rPr>
        <w:t>2002</w:t>
      </w:r>
      <w:r w:rsidR="007E6E15" w:rsidRPr="007E6E15">
        <w:rPr>
          <w:rFonts w:eastAsiaTheme="majorEastAsia"/>
          <w:color w:val="000000"/>
          <w:sz w:val="22"/>
          <w:szCs w:val="22"/>
        </w:rPr>
        <w:t>年元月</w:t>
      </w:r>
      <w:r w:rsidR="007E6E15" w:rsidRPr="007E6E15">
        <w:rPr>
          <w:rFonts w:eastAsiaTheme="majorEastAsia"/>
          <w:color w:val="000000"/>
          <w:sz w:val="22"/>
          <w:szCs w:val="22"/>
        </w:rPr>
        <w:t>11</w:t>
      </w:r>
      <w:r w:rsidR="007E6E15" w:rsidRPr="007E6E15">
        <w:rPr>
          <w:rFonts w:eastAsiaTheme="majorEastAsia"/>
          <w:color w:val="000000"/>
          <w:sz w:val="22"/>
          <w:szCs w:val="22"/>
        </w:rPr>
        <w:t>日，</w:t>
      </w:r>
      <w:r w:rsidR="007E6E15" w:rsidRPr="007E6E15">
        <w:rPr>
          <w:rFonts w:eastAsiaTheme="majorEastAsia"/>
          <w:color w:val="000000"/>
          <w:sz w:val="22"/>
          <w:szCs w:val="22"/>
        </w:rPr>
        <w:t>HRC</w:t>
      </w:r>
      <w:r w:rsidR="007E6E15" w:rsidRPr="007E6E15">
        <w:rPr>
          <w:rFonts w:eastAsiaTheme="majorEastAsia"/>
          <w:color w:val="000000"/>
          <w:sz w:val="22"/>
          <w:szCs w:val="22"/>
        </w:rPr>
        <w:t>即採取行動，俾利保障</w:t>
      </w:r>
      <w:r w:rsidR="007E6E15" w:rsidRPr="007E6E15">
        <w:rPr>
          <w:rFonts w:eastAsiaTheme="majorEastAsia"/>
          <w:color w:val="000000"/>
          <w:sz w:val="22"/>
          <w:szCs w:val="22"/>
        </w:rPr>
        <w:t>Ahani</w:t>
      </w:r>
      <w:r w:rsidR="007E6E15" w:rsidRPr="007E6E15">
        <w:rPr>
          <w:rFonts w:eastAsiaTheme="majorEastAsia"/>
          <w:color w:val="000000"/>
          <w:sz w:val="22"/>
          <w:szCs w:val="22"/>
        </w:rPr>
        <w:t>之權利；</w:t>
      </w:r>
      <w:r w:rsidR="007E6E15" w:rsidRPr="007E6E15">
        <w:rPr>
          <w:rFonts w:eastAsiaTheme="majorEastAsia"/>
          <w:color w:val="000000"/>
          <w:sz w:val="22"/>
          <w:szCs w:val="22"/>
        </w:rPr>
        <w:t>HRC</w:t>
      </w:r>
      <w:r w:rsidR="007E6E15" w:rsidRPr="007E6E15">
        <w:rPr>
          <w:rFonts w:eastAsiaTheme="majorEastAsia"/>
          <w:color w:val="000000"/>
          <w:sz w:val="22"/>
          <w:szCs w:val="22"/>
        </w:rPr>
        <w:t>所採取之快速處理措施，即先指派特別報告員（</w:t>
      </w:r>
      <w:r w:rsidR="007E6E15" w:rsidRPr="007E6E15">
        <w:rPr>
          <w:rFonts w:eastAsiaTheme="majorEastAsia"/>
          <w:color w:val="000000"/>
          <w:sz w:val="22"/>
          <w:szCs w:val="22"/>
        </w:rPr>
        <w:t>Special Rapporteur</w:t>
      </w:r>
      <w:r w:rsidR="007E6E15" w:rsidRPr="007E6E15">
        <w:rPr>
          <w:rFonts w:eastAsiaTheme="majorEastAsia"/>
          <w:color w:val="000000"/>
          <w:sz w:val="22"/>
          <w:szCs w:val="22"/>
        </w:rPr>
        <w:t>）了解本案；特別報告員在掌握本案之案情後，以非常迅速之作法，即</w:t>
      </w:r>
      <w:r w:rsidR="007E6E15" w:rsidRPr="007E6E15">
        <w:rPr>
          <w:rFonts w:eastAsiaTheme="majorEastAsia"/>
          <w:color w:val="000000"/>
          <w:sz w:val="22"/>
          <w:szCs w:val="22"/>
        </w:rPr>
        <w:t>2002</w:t>
      </w:r>
      <w:r w:rsidR="007E6E15" w:rsidRPr="007E6E15">
        <w:rPr>
          <w:rFonts w:eastAsiaTheme="majorEastAsia"/>
          <w:color w:val="000000"/>
          <w:sz w:val="22"/>
          <w:szCs w:val="22"/>
        </w:rPr>
        <w:t>年元月</w:t>
      </w:r>
      <w:r w:rsidR="007E6E15" w:rsidRPr="007E6E15">
        <w:rPr>
          <w:rFonts w:eastAsiaTheme="majorEastAsia"/>
          <w:color w:val="000000"/>
          <w:sz w:val="22"/>
          <w:szCs w:val="22"/>
        </w:rPr>
        <w:t>11</w:t>
      </w:r>
      <w:r w:rsidR="007E6E15" w:rsidRPr="007E6E15">
        <w:rPr>
          <w:rFonts w:eastAsiaTheme="majorEastAsia"/>
          <w:color w:val="000000"/>
          <w:sz w:val="22"/>
          <w:szCs w:val="22"/>
        </w:rPr>
        <w:t>日，以</w:t>
      </w:r>
      <w:r w:rsidR="007E6E15" w:rsidRPr="007E6E15">
        <w:rPr>
          <w:rFonts w:eastAsiaTheme="majorEastAsia"/>
          <w:color w:val="000000"/>
          <w:sz w:val="22"/>
          <w:szCs w:val="22"/>
        </w:rPr>
        <w:t>HRC</w:t>
      </w:r>
      <w:r w:rsidR="007E6E15" w:rsidRPr="007E6E15">
        <w:rPr>
          <w:rFonts w:eastAsiaTheme="majorEastAsia"/>
          <w:color w:val="000000"/>
          <w:sz w:val="22"/>
          <w:szCs w:val="22"/>
        </w:rPr>
        <w:t>之名義，要求加拿大政府於加國最高法院裁判將</w:t>
      </w:r>
      <w:r w:rsidR="007E6E15" w:rsidRPr="007E6E15">
        <w:rPr>
          <w:rFonts w:eastAsiaTheme="majorEastAsia"/>
          <w:color w:val="000000"/>
          <w:sz w:val="22"/>
          <w:szCs w:val="22"/>
        </w:rPr>
        <w:t>Ahani</w:t>
      </w:r>
      <w:r w:rsidR="007E6E15" w:rsidRPr="007E6E15">
        <w:rPr>
          <w:rFonts w:eastAsiaTheme="majorEastAsia"/>
          <w:color w:val="000000"/>
          <w:sz w:val="22"/>
          <w:szCs w:val="22"/>
        </w:rPr>
        <w:t>驅逐回伊朗之判決（</w:t>
      </w:r>
      <w:r w:rsidR="007E6E15" w:rsidRPr="007E6E15">
        <w:rPr>
          <w:rFonts w:eastAsiaTheme="majorEastAsia"/>
          <w:color w:val="000000"/>
          <w:sz w:val="22"/>
          <w:szCs w:val="22"/>
        </w:rPr>
        <w:t>permit the author’s deportation</w:t>
      </w:r>
      <w:r w:rsidR="007E6E15" w:rsidRPr="007E6E15">
        <w:rPr>
          <w:rFonts w:eastAsiaTheme="majorEastAsia"/>
          <w:color w:val="000000"/>
          <w:sz w:val="22"/>
          <w:szCs w:val="22"/>
        </w:rPr>
        <w:t>）之後，先勿執行驅逐出國之裁判（</w:t>
      </w:r>
      <w:r w:rsidR="007E6E15" w:rsidRPr="007E6E15">
        <w:rPr>
          <w:rFonts w:eastAsiaTheme="majorEastAsia"/>
          <w:color w:val="000000"/>
          <w:sz w:val="22"/>
          <w:szCs w:val="22"/>
        </w:rPr>
        <w:t>to refrain from deportation</w:t>
      </w:r>
      <w:r w:rsidR="007E6E15" w:rsidRPr="007E6E15">
        <w:rPr>
          <w:rFonts w:eastAsiaTheme="majorEastAsia"/>
          <w:color w:val="000000"/>
          <w:sz w:val="22"/>
          <w:szCs w:val="22"/>
        </w:rPr>
        <w:t>），以利</w:t>
      </w:r>
      <w:r w:rsidR="007E6E15" w:rsidRPr="007E6E15">
        <w:rPr>
          <w:rFonts w:eastAsiaTheme="majorEastAsia"/>
          <w:color w:val="000000"/>
          <w:sz w:val="22"/>
          <w:szCs w:val="22"/>
        </w:rPr>
        <w:t>HRC</w:t>
      </w:r>
      <w:r w:rsidR="007E6E15" w:rsidRPr="007E6E15">
        <w:rPr>
          <w:rFonts w:eastAsiaTheme="majorEastAsia"/>
          <w:color w:val="000000"/>
          <w:sz w:val="22"/>
          <w:szCs w:val="22"/>
        </w:rPr>
        <w:t>有機會正式審理</w:t>
      </w:r>
      <w:r w:rsidR="007E6E15" w:rsidRPr="007E6E15">
        <w:rPr>
          <w:rFonts w:eastAsiaTheme="majorEastAsia"/>
          <w:color w:val="000000"/>
          <w:sz w:val="22"/>
          <w:szCs w:val="22"/>
        </w:rPr>
        <w:t>Ahani</w:t>
      </w:r>
      <w:r w:rsidR="007E6E15" w:rsidRPr="007E6E15">
        <w:rPr>
          <w:rFonts w:eastAsiaTheme="majorEastAsia"/>
          <w:color w:val="000000"/>
          <w:sz w:val="22"/>
          <w:szCs w:val="22"/>
        </w:rPr>
        <w:t>之申述案件（</w:t>
      </w:r>
      <w:r w:rsidR="007E6E15" w:rsidRPr="007E6E15">
        <w:rPr>
          <w:rFonts w:eastAsiaTheme="majorEastAsia"/>
          <w:color w:val="000000"/>
          <w:sz w:val="22"/>
          <w:szCs w:val="22"/>
        </w:rPr>
        <w:t>until the Committee had an opportunity to consider the allegations</w:t>
      </w:r>
      <w:r w:rsidR="007E6E15" w:rsidRPr="007E6E15">
        <w:rPr>
          <w:rFonts w:eastAsiaTheme="majorEastAsia"/>
          <w:color w:val="000000"/>
          <w:sz w:val="22"/>
          <w:szCs w:val="22"/>
        </w:rPr>
        <w:t>）；</w:t>
      </w:r>
      <w:r w:rsidR="007E6E15" w:rsidRPr="007E6E15">
        <w:rPr>
          <w:rFonts w:eastAsiaTheme="majorEastAsia"/>
          <w:color w:val="000000"/>
          <w:sz w:val="22"/>
          <w:szCs w:val="22"/>
        </w:rPr>
        <w:t>HRC</w:t>
      </w:r>
      <w:r w:rsidR="007E6E15" w:rsidRPr="007E6E15">
        <w:rPr>
          <w:rFonts w:eastAsiaTheme="majorEastAsia"/>
          <w:color w:val="000000"/>
          <w:sz w:val="22"/>
          <w:szCs w:val="22"/>
        </w:rPr>
        <w:t>之所以會要求加國先勿執行最高法院有關於將</w:t>
      </w:r>
      <w:r w:rsidR="007E6E15" w:rsidRPr="007E6E15">
        <w:rPr>
          <w:rFonts w:eastAsiaTheme="majorEastAsia"/>
          <w:color w:val="000000"/>
          <w:sz w:val="22"/>
          <w:szCs w:val="22"/>
        </w:rPr>
        <w:t>Ahani</w:t>
      </w:r>
      <w:r w:rsidR="007E6E15" w:rsidRPr="007E6E15">
        <w:rPr>
          <w:rFonts w:eastAsiaTheme="majorEastAsia"/>
          <w:color w:val="000000"/>
          <w:sz w:val="22"/>
          <w:szCs w:val="22"/>
        </w:rPr>
        <w:t>驅逐回伊朗之判決；主要之考量點，因</w:t>
      </w:r>
      <w:r w:rsidR="007E6E15" w:rsidRPr="007E6E15">
        <w:rPr>
          <w:rFonts w:eastAsiaTheme="majorEastAsia"/>
          <w:color w:val="000000"/>
          <w:sz w:val="22"/>
          <w:szCs w:val="22"/>
        </w:rPr>
        <w:t>HRC</w:t>
      </w:r>
      <w:r w:rsidR="007E6E15" w:rsidRPr="007E6E15">
        <w:rPr>
          <w:rFonts w:eastAsiaTheme="majorEastAsia"/>
          <w:color w:val="000000"/>
          <w:sz w:val="22"/>
          <w:szCs w:val="22"/>
        </w:rPr>
        <w:t>特別關注於</w:t>
      </w:r>
      <w:r w:rsidR="007E6E15" w:rsidRPr="007E6E15">
        <w:rPr>
          <w:rFonts w:eastAsiaTheme="majorEastAsia"/>
          <w:color w:val="000000"/>
          <w:sz w:val="22"/>
          <w:szCs w:val="22"/>
        </w:rPr>
        <w:t>Ahani</w:t>
      </w:r>
      <w:r w:rsidR="007E6E15" w:rsidRPr="007E6E15">
        <w:rPr>
          <w:rFonts w:eastAsiaTheme="majorEastAsia"/>
          <w:color w:val="000000"/>
          <w:sz w:val="22"/>
          <w:szCs w:val="22"/>
        </w:rPr>
        <w:t>於申請書中所陳述之問題，即如將其遣返回伊朗，將會受到酷刑（</w:t>
      </w:r>
      <w:r w:rsidR="007E6E15" w:rsidRPr="007E6E15">
        <w:rPr>
          <w:rFonts w:eastAsiaTheme="majorEastAsia"/>
          <w:color w:val="000000"/>
          <w:sz w:val="22"/>
          <w:szCs w:val="22"/>
        </w:rPr>
        <w:t>torture</w:t>
      </w:r>
      <w:r w:rsidR="007E6E15" w:rsidRPr="007E6E15">
        <w:rPr>
          <w:rFonts w:eastAsiaTheme="majorEastAsia"/>
          <w:color w:val="000000"/>
          <w:sz w:val="22"/>
          <w:szCs w:val="22"/>
        </w:rPr>
        <w:t>）、其他非人道待遇（</w:t>
      </w:r>
      <w:r w:rsidR="007E6E15" w:rsidRPr="007E6E15">
        <w:rPr>
          <w:rFonts w:eastAsiaTheme="majorEastAsia"/>
          <w:color w:val="000000"/>
          <w:sz w:val="22"/>
          <w:szCs w:val="22"/>
        </w:rPr>
        <w:t>other inhuman treatment</w:t>
      </w:r>
      <w:r w:rsidR="007E6E15" w:rsidRPr="007E6E15">
        <w:rPr>
          <w:rFonts w:eastAsiaTheme="majorEastAsia"/>
          <w:color w:val="000000"/>
          <w:sz w:val="22"/>
          <w:szCs w:val="22"/>
        </w:rPr>
        <w:t>），或甚至恐會受到死刑之待遇（</w:t>
      </w:r>
      <w:r w:rsidR="007E6E15" w:rsidRPr="007E6E15">
        <w:rPr>
          <w:rFonts w:eastAsiaTheme="majorEastAsia"/>
          <w:color w:val="000000"/>
          <w:sz w:val="22"/>
          <w:szCs w:val="22"/>
        </w:rPr>
        <w:t>death</w:t>
      </w:r>
      <w:r w:rsidR="007E6E15" w:rsidRPr="007E6E15">
        <w:rPr>
          <w:rFonts w:eastAsiaTheme="majorEastAsia"/>
          <w:color w:val="000000"/>
          <w:sz w:val="22"/>
          <w:szCs w:val="22"/>
        </w:rPr>
        <w:t>）之案情。</w:t>
      </w:r>
    </w:p>
    <w:p w:rsidR="00FF119B" w:rsidRDefault="001C1627" w:rsidP="00235A36">
      <w:pPr>
        <w:jc w:val="both"/>
        <w:rPr>
          <w:rFonts w:eastAsiaTheme="majorEastAsia"/>
          <w:color w:val="00000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上述</w:t>
      </w:r>
      <w:r w:rsidR="007E6E15" w:rsidRPr="007E6E15">
        <w:rPr>
          <w:rFonts w:eastAsiaTheme="majorEastAsia"/>
          <w:color w:val="000000"/>
          <w:sz w:val="22"/>
          <w:szCs w:val="22"/>
        </w:rPr>
        <w:t>HRC</w:t>
      </w:r>
      <w:r w:rsidR="007E6E15" w:rsidRPr="007E6E15">
        <w:rPr>
          <w:rFonts w:eastAsiaTheme="majorEastAsia"/>
          <w:color w:val="000000"/>
          <w:sz w:val="22"/>
          <w:szCs w:val="22"/>
        </w:rPr>
        <w:t>對於加國之要求，係屬於一種「暫時性權利保障之措施」（</w:t>
      </w:r>
      <w:r w:rsidR="007E6E15" w:rsidRPr="007E6E15">
        <w:rPr>
          <w:rFonts w:eastAsiaTheme="majorEastAsia"/>
          <w:color w:val="000000"/>
          <w:sz w:val="22"/>
          <w:szCs w:val="22"/>
        </w:rPr>
        <w:t>interim measures of protection</w:t>
      </w:r>
      <w:r w:rsidR="007E6E15" w:rsidRPr="007E6E15">
        <w:rPr>
          <w:rFonts w:eastAsiaTheme="majorEastAsia"/>
          <w:color w:val="000000"/>
          <w:sz w:val="22"/>
          <w:szCs w:val="22"/>
        </w:rPr>
        <w:t>）；於</w:t>
      </w:r>
      <w:smartTag w:uri="urn:schemas-microsoft-com:office:smarttags" w:element="chsdate">
        <w:smartTagPr>
          <w:attr w:name="IsROCDate" w:val="False"/>
          <w:attr w:name="IsLunarDate" w:val="False"/>
          <w:attr w:name="Day" w:val="17"/>
          <w:attr w:name="Month" w:val="5"/>
          <w:attr w:name="Year" w:val="2002"/>
        </w:smartTagPr>
        <w:r w:rsidR="007E6E15" w:rsidRPr="007E6E15">
          <w:rPr>
            <w:rFonts w:eastAsiaTheme="majorEastAsia"/>
            <w:color w:val="000000"/>
            <w:sz w:val="22"/>
            <w:szCs w:val="22"/>
          </w:rPr>
          <w:t>2002</w:t>
        </w:r>
        <w:r w:rsidR="007E6E15" w:rsidRPr="007E6E15">
          <w:rPr>
            <w:rFonts w:eastAsiaTheme="majorEastAsia"/>
            <w:color w:val="000000"/>
            <w:sz w:val="22"/>
            <w:szCs w:val="22"/>
          </w:rPr>
          <w:t>年</w:t>
        </w:r>
        <w:r w:rsidR="007E6E15" w:rsidRPr="007E6E15">
          <w:rPr>
            <w:rFonts w:eastAsiaTheme="majorEastAsia"/>
            <w:color w:val="000000"/>
            <w:sz w:val="22"/>
            <w:szCs w:val="22"/>
          </w:rPr>
          <w:t>5</w:t>
        </w:r>
        <w:r w:rsidR="007E6E15" w:rsidRPr="007E6E15">
          <w:rPr>
            <w:rFonts w:eastAsiaTheme="majorEastAsia"/>
            <w:color w:val="000000"/>
            <w:sz w:val="22"/>
            <w:szCs w:val="22"/>
          </w:rPr>
          <w:t>月</w:t>
        </w:r>
        <w:r w:rsidR="007E6E15" w:rsidRPr="007E6E15">
          <w:rPr>
            <w:rFonts w:eastAsiaTheme="majorEastAsia"/>
            <w:color w:val="000000"/>
            <w:sz w:val="22"/>
            <w:szCs w:val="22"/>
          </w:rPr>
          <w:t>17</w:t>
        </w:r>
        <w:r w:rsidR="007E6E15" w:rsidRPr="007E6E15">
          <w:rPr>
            <w:rFonts w:eastAsiaTheme="majorEastAsia"/>
            <w:color w:val="000000"/>
            <w:sz w:val="22"/>
            <w:szCs w:val="22"/>
          </w:rPr>
          <w:t>日</w:t>
        </w:r>
      </w:smartTag>
      <w:r w:rsidR="007E6E15" w:rsidRPr="007E6E15">
        <w:rPr>
          <w:rFonts w:eastAsiaTheme="majorEastAsia"/>
          <w:color w:val="000000"/>
          <w:sz w:val="22"/>
          <w:szCs w:val="22"/>
        </w:rPr>
        <w:t>，</w:t>
      </w:r>
      <w:r w:rsidR="007E6E15" w:rsidRPr="007E6E15">
        <w:rPr>
          <w:rFonts w:eastAsiaTheme="majorEastAsia"/>
          <w:color w:val="000000"/>
          <w:sz w:val="22"/>
          <w:szCs w:val="22"/>
        </w:rPr>
        <w:t>HRC</w:t>
      </w:r>
      <w:r w:rsidR="007E6E15" w:rsidRPr="007E6E15">
        <w:rPr>
          <w:rFonts w:eastAsiaTheme="majorEastAsia"/>
          <w:color w:val="000000"/>
          <w:sz w:val="22"/>
          <w:szCs w:val="22"/>
        </w:rPr>
        <w:t>被</w:t>
      </w:r>
      <w:r w:rsidR="007E6E15" w:rsidRPr="007E6E15">
        <w:rPr>
          <w:rFonts w:eastAsiaTheme="majorEastAsia"/>
          <w:color w:val="000000"/>
          <w:sz w:val="22"/>
          <w:szCs w:val="22"/>
        </w:rPr>
        <w:t>Ahani</w:t>
      </w:r>
      <w:r w:rsidR="007E6E15" w:rsidRPr="007E6E15">
        <w:rPr>
          <w:rFonts w:eastAsiaTheme="majorEastAsia"/>
          <w:color w:val="000000"/>
          <w:sz w:val="22"/>
          <w:szCs w:val="22"/>
        </w:rPr>
        <w:t>之律師告知，加拿大政府恐不會遵守</w:t>
      </w:r>
      <w:r w:rsidR="007E6E15" w:rsidRPr="007E6E15">
        <w:rPr>
          <w:rFonts w:eastAsiaTheme="majorEastAsia"/>
          <w:color w:val="000000"/>
          <w:sz w:val="22"/>
          <w:szCs w:val="22"/>
        </w:rPr>
        <w:t>HRC</w:t>
      </w:r>
      <w:r w:rsidR="007E6E15" w:rsidRPr="007E6E15">
        <w:rPr>
          <w:rFonts w:eastAsiaTheme="majorEastAsia"/>
          <w:color w:val="000000"/>
          <w:sz w:val="22"/>
          <w:szCs w:val="22"/>
        </w:rPr>
        <w:t>之要求（</w:t>
      </w:r>
      <w:r w:rsidR="007E6E15" w:rsidRPr="007E6E15">
        <w:rPr>
          <w:rFonts w:eastAsiaTheme="majorEastAsia"/>
          <w:color w:val="000000"/>
          <w:sz w:val="22"/>
          <w:szCs w:val="22"/>
        </w:rPr>
        <w:t>the State Party would not comply with the Committee’s request</w:t>
      </w:r>
      <w:r w:rsidR="007E6E15" w:rsidRPr="007E6E15">
        <w:rPr>
          <w:rFonts w:eastAsiaTheme="majorEastAsia"/>
          <w:color w:val="000000"/>
          <w:sz w:val="22"/>
          <w:szCs w:val="22"/>
        </w:rPr>
        <w:t>）；換言之，加國準備將</w:t>
      </w:r>
      <w:r w:rsidR="007E6E15" w:rsidRPr="007E6E15">
        <w:rPr>
          <w:rFonts w:eastAsiaTheme="majorEastAsia"/>
          <w:color w:val="000000"/>
          <w:sz w:val="22"/>
          <w:szCs w:val="22"/>
        </w:rPr>
        <w:t>Ahani</w:t>
      </w:r>
      <w:r w:rsidR="007E6E15" w:rsidRPr="007E6E15">
        <w:rPr>
          <w:rFonts w:eastAsiaTheme="majorEastAsia"/>
          <w:color w:val="000000"/>
          <w:sz w:val="22"/>
          <w:szCs w:val="22"/>
        </w:rPr>
        <w:t>驅逐回伊朗；</w:t>
      </w:r>
      <w:r w:rsidR="007E6E15" w:rsidRPr="007E6E15">
        <w:rPr>
          <w:rFonts w:eastAsiaTheme="majorEastAsia"/>
          <w:color w:val="000000"/>
          <w:sz w:val="22"/>
          <w:szCs w:val="22"/>
        </w:rPr>
        <w:t>HRC</w:t>
      </w:r>
      <w:r w:rsidR="007E6E15" w:rsidRPr="007E6E15">
        <w:rPr>
          <w:rFonts w:eastAsiaTheme="majorEastAsia"/>
          <w:color w:val="000000"/>
          <w:sz w:val="22"/>
          <w:szCs w:val="22"/>
        </w:rPr>
        <w:t>於接到</w:t>
      </w:r>
      <w:r w:rsidR="007E6E15" w:rsidRPr="007E6E15">
        <w:rPr>
          <w:rFonts w:eastAsiaTheme="majorEastAsia"/>
          <w:color w:val="000000"/>
          <w:sz w:val="22"/>
          <w:szCs w:val="22"/>
        </w:rPr>
        <w:t>Ahani</w:t>
      </w:r>
      <w:r w:rsidR="007E6E15" w:rsidRPr="007E6E15">
        <w:rPr>
          <w:rFonts w:eastAsiaTheme="majorEastAsia"/>
          <w:color w:val="000000"/>
          <w:sz w:val="22"/>
          <w:szCs w:val="22"/>
        </w:rPr>
        <w:t>律師上述之通知後，再次向加拿大重申其上述之要求（</w:t>
      </w:r>
      <w:r w:rsidR="007E6E15" w:rsidRPr="007E6E15">
        <w:rPr>
          <w:rFonts w:eastAsiaTheme="majorEastAsia"/>
          <w:color w:val="000000"/>
          <w:sz w:val="22"/>
          <w:szCs w:val="22"/>
        </w:rPr>
        <w:t>reiterated its request</w:t>
      </w:r>
      <w:r w:rsidR="007E6E15" w:rsidRPr="007E6E15">
        <w:rPr>
          <w:rFonts w:eastAsiaTheme="majorEastAsia"/>
          <w:color w:val="000000"/>
          <w:sz w:val="22"/>
          <w:szCs w:val="22"/>
        </w:rPr>
        <w:t>），令加國執行暫時性權利保障之措施，勿將</w:t>
      </w:r>
      <w:r w:rsidR="007E6E15" w:rsidRPr="007E6E15">
        <w:rPr>
          <w:rFonts w:eastAsiaTheme="majorEastAsia"/>
          <w:color w:val="000000"/>
          <w:sz w:val="22"/>
          <w:szCs w:val="22"/>
        </w:rPr>
        <w:t>Ahani</w:t>
      </w:r>
      <w:r w:rsidR="007E6E15" w:rsidRPr="007E6E15">
        <w:rPr>
          <w:rFonts w:eastAsiaTheme="majorEastAsia"/>
          <w:color w:val="000000"/>
          <w:sz w:val="22"/>
          <w:szCs w:val="22"/>
        </w:rPr>
        <w:t>驅逐回伊朗；加國對於</w:t>
      </w:r>
      <w:r w:rsidR="007E6E15" w:rsidRPr="007E6E15">
        <w:rPr>
          <w:rFonts w:eastAsiaTheme="majorEastAsia"/>
          <w:color w:val="000000"/>
          <w:sz w:val="22"/>
          <w:szCs w:val="22"/>
        </w:rPr>
        <w:t>HRC</w:t>
      </w:r>
      <w:r w:rsidR="007E6E15" w:rsidRPr="007E6E15">
        <w:rPr>
          <w:rFonts w:eastAsiaTheme="majorEastAsia"/>
          <w:color w:val="000000"/>
          <w:sz w:val="22"/>
          <w:szCs w:val="22"/>
        </w:rPr>
        <w:t>上述前後兩次之要求，均主張</w:t>
      </w:r>
      <w:r w:rsidR="007E6E15" w:rsidRPr="007E6E15">
        <w:rPr>
          <w:rFonts w:eastAsiaTheme="majorEastAsia"/>
          <w:color w:val="000000"/>
          <w:sz w:val="22"/>
          <w:szCs w:val="22"/>
        </w:rPr>
        <w:t>HRC</w:t>
      </w:r>
      <w:r w:rsidR="007E6E15" w:rsidRPr="007E6E15">
        <w:rPr>
          <w:rFonts w:eastAsiaTheme="majorEastAsia"/>
          <w:color w:val="000000"/>
          <w:sz w:val="22"/>
          <w:szCs w:val="22"/>
        </w:rPr>
        <w:t>之命令，對於加國政府而言，並不具備法律上之拘束力。於</w:t>
      </w:r>
      <w:r w:rsidR="007E6E15" w:rsidRPr="007E6E15">
        <w:rPr>
          <w:rFonts w:eastAsiaTheme="majorEastAsia"/>
          <w:color w:val="000000"/>
          <w:sz w:val="22"/>
          <w:szCs w:val="22"/>
        </w:rPr>
        <w:t>2002</w:t>
      </w:r>
      <w:r w:rsidR="007E6E15" w:rsidRPr="007E6E15">
        <w:rPr>
          <w:rFonts w:eastAsiaTheme="majorEastAsia"/>
          <w:color w:val="000000"/>
          <w:sz w:val="22"/>
          <w:szCs w:val="22"/>
        </w:rPr>
        <w:t>年</w:t>
      </w:r>
      <w:r w:rsidR="007E6E15" w:rsidRPr="007E6E15">
        <w:rPr>
          <w:rFonts w:eastAsiaTheme="majorEastAsia"/>
          <w:color w:val="000000"/>
          <w:sz w:val="22"/>
          <w:szCs w:val="22"/>
        </w:rPr>
        <w:t>6</w:t>
      </w:r>
      <w:r w:rsidR="007E6E15" w:rsidRPr="007E6E15">
        <w:rPr>
          <w:rFonts w:eastAsiaTheme="majorEastAsia"/>
          <w:color w:val="000000"/>
          <w:sz w:val="22"/>
          <w:szCs w:val="22"/>
        </w:rPr>
        <w:t>月</w:t>
      </w:r>
      <w:r w:rsidR="007E6E15" w:rsidRPr="007E6E15">
        <w:rPr>
          <w:rFonts w:eastAsiaTheme="majorEastAsia"/>
          <w:color w:val="000000"/>
          <w:sz w:val="22"/>
          <w:szCs w:val="22"/>
        </w:rPr>
        <w:t>10</w:t>
      </w:r>
      <w:r w:rsidR="007E6E15" w:rsidRPr="007E6E15">
        <w:rPr>
          <w:rFonts w:eastAsiaTheme="majorEastAsia"/>
          <w:color w:val="000000"/>
          <w:sz w:val="22"/>
          <w:szCs w:val="22"/>
        </w:rPr>
        <w:t>日，加拿大將</w:t>
      </w:r>
      <w:r w:rsidR="007E6E15" w:rsidRPr="007E6E15">
        <w:rPr>
          <w:rFonts w:eastAsiaTheme="majorEastAsia"/>
          <w:color w:val="000000"/>
          <w:sz w:val="22"/>
          <w:szCs w:val="22"/>
        </w:rPr>
        <w:t>Ahani</w:t>
      </w:r>
      <w:r w:rsidR="007E6E15" w:rsidRPr="007E6E15">
        <w:rPr>
          <w:rFonts w:eastAsiaTheme="majorEastAsia"/>
          <w:color w:val="000000"/>
          <w:sz w:val="22"/>
          <w:szCs w:val="22"/>
        </w:rPr>
        <w:t>驅逐回伊朗（</w:t>
      </w:r>
      <w:r w:rsidR="007E6E15" w:rsidRPr="007E6E15">
        <w:rPr>
          <w:rFonts w:eastAsiaTheme="majorEastAsia"/>
          <w:color w:val="000000"/>
          <w:sz w:val="22"/>
          <w:szCs w:val="22"/>
        </w:rPr>
        <w:t>the State party deported the author to Iran</w:t>
      </w:r>
      <w:r w:rsidR="007E6E15" w:rsidRPr="007E6E15">
        <w:rPr>
          <w:rFonts w:eastAsiaTheme="majorEastAsia"/>
          <w:color w:val="000000"/>
          <w:sz w:val="22"/>
          <w:szCs w:val="22"/>
        </w:rPr>
        <w:t>）</w:t>
      </w:r>
      <w:r w:rsidR="007E6E15" w:rsidRPr="00235A36">
        <w:rPr>
          <w:rStyle w:val="af0"/>
        </w:rPr>
        <w:footnoteReference w:id="13"/>
      </w:r>
      <w:r w:rsidR="007E6E15" w:rsidRPr="007E6E15">
        <w:rPr>
          <w:rFonts w:eastAsiaTheme="majorEastAsia"/>
          <w:color w:val="000000"/>
          <w:sz w:val="22"/>
          <w:szCs w:val="22"/>
        </w:rPr>
        <w:t>。以上，係本案事實之重點摘要；有關於</w:t>
      </w:r>
      <w:r w:rsidR="007E6E15" w:rsidRPr="007E6E15">
        <w:rPr>
          <w:rFonts w:eastAsiaTheme="majorEastAsia"/>
          <w:color w:val="000000"/>
          <w:sz w:val="22"/>
          <w:szCs w:val="22"/>
        </w:rPr>
        <w:t>Ahani</w:t>
      </w:r>
      <w:r w:rsidR="007E6E15" w:rsidRPr="007E6E15">
        <w:rPr>
          <w:rFonts w:eastAsiaTheme="majorEastAsia"/>
          <w:color w:val="000000"/>
          <w:sz w:val="22"/>
          <w:szCs w:val="22"/>
        </w:rPr>
        <w:t>驅逐出國案例之詳細案情，如下所述。</w:t>
      </w:r>
    </w:p>
    <w:p w:rsidR="00FF119B" w:rsidRDefault="001C1627" w:rsidP="00235A36">
      <w:pPr>
        <w:jc w:val="both"/>
        <w:rPr>
          <w:rFonts w:eastAsiaTheme="majorEastAsia"/>
          <w:color w:val="00000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為何加國會驅逐</w:t>
      </w:r>
      <w:r w:rsidR="007E6E15" w:rsidRPr="007E6E15">
        <w:rPr>
          <w:rFonts w:eastAsiaTheme="majorEastAsia"/>
          <w:color w:val="000000"/>
          <w:sz w:val="22"/>
          <w:szCs w:val="22"/>
        </w:rPr>
        <w:t>Ahani</w:t>
      </w:r>
      <w:r w:rsidR="007E6E15" w:rsidRPr="007E6E15">
        <w:rPr>
          <w:rFonts w:eastAsiaTheme="majorEastAsia"/>
          <w:color w:val="000000"/>
          <w:sz w:val="22"/>
          <w:szCs w:val="22"/>
        </w:rPr>
        <w:t>回伊朗？根據</w:t>
      </w:r>
      <w:r w:rsidR="007E6E15" w:rsidRPr="007E6E15">
        <w:rPr>
          <w:rFonts w:eastAsiaTheme="majorEastAsia"/>
          <w:color w:val="000000"/>
          <w:sz w:val="22"/>
          <w:szCs w:val="22"/>
        </w:rPr>
        <w:t>Ahani</w:t>
      </w:r>
      <w:r w:rsidR="007E6E15" w:rsidRPr="007E6E15">
        <w:rPr>
          <w:rFonts w:eastAsiaTheme="majorEastAsia"/>
          <w:color w:val="000000"/>
          <w:sz w:val="22"/>
          <w:szCs w:val="22"/>
        </w:rPr>
        <w:t>在申訴書中「事實部分」（</w:t>
      </w:r>
      <w:r w:rsidR="007E6E15" w:rsidRPr="007E6E15">
        <w:rPr>
          <w:rFonts w:eastAsiaTheme="majorEastAsia"/>
          <w:color w:val="000000"/>
          <w:sz w:val="22"/>
          <w:szCs w:val="22"/>
        </w:rPr>
        <w:t>the fact</w:t>
      </w:r>
      <w:r w:rsidR="007E6E15" w:rsidRPr="007E6E15">
        <w:rPr>
          <w:rFonts w:eastAsiaTheme="majorEastAsia"/>
          <w:color w:val="000000"/>
          <w:sz w:val="22"/>
          <w:szCs w:val="22"/>
        </w:rPr>
        <w:t>）所載之資訊，於</w:t>
      </w:r>
      <w:smartTag w:uri="urn:schemas-microsoft-com:office:smarttags" w:element="chsdate">
        <w:smartTagPr>
          <w:attr w:name="IsROCDate" w:val="False"/>
          <w:attr w:name="IsLunarDate" w:val="False"/>
          <w:attr w:name="Day" w:val="14"/>
          <w:attr w:name="Month" w:val="10"/>
          <w:attr w:name="Year" w:val="1991"/>
        </w:smartTagPr>
        <w:r w:rsidR="007E6E15" w:rsidRPr="007E6E15">
          <w:rPr>
            <w:rFonts w:eastAsiaTheme="majorEastAsia"/>
            <w:color w:val="000000"/>
            <w:sz w:val="22"/>
            <w:szCs w:val="22"/>
          </w:rPr>
          <w:t>1991</w:t>
        </w:r>
        <w:r w:rsidR="007E6E15" w:rsidRPr="007E6E15">
          <w:rPr>
            <w:rFonts w:eastAsiaTheme="majorEastAsia"/>
            <w:color w:val="000000"/>
            <w:sz w:val="22"/>
            <w:szCs w:val="22"/>
          </w:rPr>
          <w:t>年</w:t>
        </w:r>
        <w:r w:rsidR="007E6E15" w:rsidRPr="007E6E15">
          <w:rPr>
            <w:rFonts w:eastAsiaTheme="majorEastAsia"/>
            <w:color w:val="000000"/>
            <w:sz w:val="22"/>
            <w:szCs w:val="22"/>
          </w:rPr>
          <w:t>10</w:t>
        </w:r>
        <w:r w:rsidR="007E6E15" w:rsidRPr="007E6E15">
          <w:rPr>
            <w:rFonts w:eastAsiaTheme="majorEastAsia"/>
            <w:color w:val="000000"/>
            <w:sz w:val="22"/>
            <w:szCs w:val="22"/>
          </w:rPr>
          <w:t>月</w:t>
        </w:r>
        <w:r w:rsidR="007E6E15" w:rsidRPr="007E6E15">
          <w:rPr>
            <w:rFonts w:eastAsiaTheme="majorEastAsia"/>
            <w:color w:val="000000"/>
            <w:sz w:val="22"/>
            <w:szCs w:val="22"/>
          </w:rPr>
          <w:t>14</w:t>
        </w:r>
        <w:r w:rsidR="007E6E15" w:rsidRPr="007E6E15">
          <w:rPr>
            <w:rFonts w:eastAsiaTheme="majorEastAsia"/>
            <w:color w:val="000000"/>
            <w:sz w:val="22"/>
            <w:szCs w:val="22"/>
          </w:rPr>
          <w:t>日</w:t>
        </w:r>
      </w:smartTag>
      <w:r w:rsidR="007E6E15" w:rsidRPr="007E6E15">
        <w:rPr>
          <w:rFonts w:eastAsiaTheme="majorEastAsia"/>
          <w:color w:val="000000"/>
          <w:sz w:val="22"/>
          <w:szCs w:val="22"/>
        </w:rPr>
        <w:t>，</w:t>
      </w:r>
      <w:r w:rsidR="007E6E15" w:rsidRPr="007E6E15">
        <w:rPr>
          <w:rFonts w:eastAsiaTheme="majorEastAsia"/>
          <w:color w:val="000000"/>
          <w:sz w:val="22"/>
          <w:szCs w:val="22"/>
        </w:rPr>
        <w:t>Ahani</w:t>
      </w:r>
      <w:r w:rsidR="007E6E15" w:rsidRPr="007E6E15">
        <w:rPr>
          <w:rFonts w:eastAsiaTheme="majorEastAsia"/>
          <w:color w:val="000000"/>
          <w:sz w:val="22"/>
          <w:szCs w:val="22"/>
        </w:rPr>
        <w:t>從伊朗抵達加國，並依據</w:t>
      </w:r>
      <w:r w:rsidR="007E6E15" w:rsidRPr="007E6E15">
        <w:rPr>
          <w:rFonts w:eastAsiaTheme="majorEastAsia"/>
          <w:color w:val="000000"/>
          <w:sz w:val="22"/>
          <w:szCs w:val="22"/>
        </w:rPr>
        <w:t>1951</w:t>
      </w:r>
      <w:r w:rsidR="007E6E15" w:rsidRPr="007E6E15">
        <w:rPr>
          <w:rFonts w:eastAsiaTheme="majorEastAsia"/>
          <w:color w:val="000000"/>
          <w:sz w:val="22"/>
          <w:szCs w:val="22"/>
        </w:rPr>
        <w:t>年「</w:t>
      </w:r>
      <w:hyperlink r:id="rId23" w:history="1">
        <w:r w:rsidR="007E6E15" w:rsidRPr="00BF23A3">
          <w:rPr>
            <w:rStyle w:val="a3"/>
            <w:rFonts w:ascii="Times New Roman" w:eastAsiaTheme="majorEastAsia" w:hAnsi="Times New Roman"/>
            <w:sz w:val="22"/>
            <w:szCs w:val="22"/>
          </w:rPr>
          <w:t>關於難民地位之公約</w:t>
        </w:r>
      </w:hyperlink>
      <w:r w:rsidR="007E6E15" w:rsidRPr="007E6E15">
        <w:rPr>
          <w:rFonts w:eastAsiaTheme="majorEastAsia"/>
          <w:color w:val="000000"/>
          <w:sz w:val="22"/>
          <w:szCs w:val="22"/>
        </w:rPr>
        <w:t>」與</w:t>
      </w:r>
      <w:r w:rsidR="007E6E15" w:rsidRPr="007E6E15">
        <w:rPr>
          <w:rFonts w:eastAsiaTheme="majorEastAsia"/>
          <w:color w:val="000000"/>
          <w:sz w:val="22"/>
          <w:szCs w:val="22"/>
        </w:rPr>
        <w:t>1967</w:t>
      </w:r>
      <w:r w:rsidR="007E6E15" w:rsidRPr="007E6E15">
        <w:rPr>
          <w:rFonts w:eastAsiaTheme="majorEastAsia"/>
          <w:color w:val="000000"/>
          <w:sz w:val="22"/>
          <w:szCs w:val="22"/>
        </w:rPr>
        <w:t>年「關於難民地位之議定書」（</w:t>
      </w:r>
      <w:r w:rsidR="007E6E15" w:rsidRPr="007E6E15">
        <w:rPr>
          <w:rFonts w:eastAsiaTheme="majorEastAsia"/>
          <w:color w:val="000000"/>
          <w:sz w:val="22"/>
          <w:szCs w:val="22"/>
        </w:rPr>
        <w:t>the Convention on the Status of Refugees and its Protocol</w:t>
      </w:r>
      <w:r w:rsidR="007E6E15" w:rsidRPr="007E6E15">
        <w:rPr>
          <w:rFonts w:eastAsiaTheme="majorEastAsia"/>
          <w:color w:val="000000"/>
          <w:sz w:val="22"/>
          <w:szCs w:val="22"/>
        </w:rPr>
        <w:t>）之內容與規範，向加國申請難民之保護；而</w:t>
      </w:r>
      <w:r w:rsidR="007E6E15" w:rsidRPr="007E6E15">
        <w:rPr>
          <w:rFonts w:eastAsiaTheme="majorEastAsia"/>
          <w:color w:val="000000"/>
          <w:sz w:val="22"/>
          <w:szCs w:val="22"/>
        </w:rPr>
        <w:t>Ahani</w:t>
      </w:r>
      <w:r w:rsidR="007E6E15" w:rsidRPr="007E6E15">
        <w:rPr>
          <w:rFonts w:eastAsiaTheme="majorEastAsia"/>
          <w:color w:val="000000"/>
          <w:sz w:val="22"/>
          <w:szCs w:val="22"/>
        </w:rPr>
        <w:t>所主張之理由，係植基於他之政治上理念（</w:t>
      </w:r>
      <w:r w:rsidR="007E6E15" w:rsidRPr="007E6E15">
        <w:rPr>
          <w:rFonts w:eastAsiaTheme="majorEastAsia"/>
          <w:color w:val="000000"/>
          <w:sz w:val="22"/>
          <w:szCs w:val="22"/>
        </w:rPr>
        <w:t>political opinion</w:t>
      </w:r>
      <w:r w:rsidR="007E6E15" w:rsidRPr="007E6E15">
        <w:rPr>
          <w:rFonts w:eastAsiaTheme="majorEastAsia"/>
          <w:color w:val="000000"/>
          <w:sz w:val="22"/>
          <w:szCs w:val="22"/>
        </w:rPr>
        <w:t>）與屬於特殊社會團體之成員（</w:t>
      </w:r>
      <w:r w:rsidR="007E6E15" w:rsidRPr="007E6E15">
        <w:rPr>
          <w:rFonts w:eastAsiaTheme="majorEastAsia"/>
          <w:color w:val="000000"/>
          <w:sz w:val="22"/>
          <w:szCs w:val="22"/>
        </w:rPr>
        <w:t xml:space="preserve">membership </w:t>
      </w:r>
      <w:r w:rsidR="007E6E15" w:rsidRPr="007E6E15">
        <w:rPr>
          <w:rFonts w:eastAsiaTheme="majorEastAsia"/>
          <w:color w:val="000000"/>
          <w:sz w:val="22"/>
          <w:szCs w:val="22"/>
        </w:rPr>
        <w:lastRenderedPageBreak/>
        <w:t>in a particular social group</w:t>
      </w:r>
      <w:r w:rsidR="007E6E15" w:rsidRPr="007E6E15">
        <w:rPr>
          <w:rFonts w:eastAsiaTheme="majorEastAsia"/>
          <w:color w:val="000000"/>
          <w:sz w:val="22"/>
          <w:szCs w:val="22"/>
        </w:rPr>
        <w:t>）。</w:t>
      </w:r>
      <w:r w:rsidR="007E6E15" w:rsidRPr="007E6E15">
        <w:rPr>
          <w:rFonts w:eastAsiaTheme="majorEastAsia"/>
          <w:color w:val="000000"/>
          <w:sz w:val="22"/>
          <w:szCs w:val="22"/>
        </w:rPr>
        <w:t>Ahani</w:t>
      </w:r>
      <w:r w:rsidR="007E6E15" w:rsidRPr="007E6E15">
        <w:rPr>
          <w:rFonts w:eastAsiaTheme="majorEastAsia"/>
          <w:color w:val="000000"/>
          <w:sz w:val="22"/>
          <w:szCs w:val="22"/>
        </w:rPr>
        <w:t>於向加國申請政治難民之主張方面，共計有</w:t>
      </w:r>
      <w:r w:rsidR="007E6E15" w:rsidRPr="007E6E15">
        <w:rPr>
          <w:rFonts w:eastAsiaTheme="majorEastAsia"/>
          <w:color w:val="000000"/>
          <w:sz w:val="22"/>
          <w:szCs w:val="22"/>
        </w:rPr>
        <w:t>4</w:t>
      </w:r>
      <w:r w:rsidR="007E6E15" w:rsidRPr="007E6E15">
        <w:rPr>
          <w:rFonts w:eastAsiaTheme="majorEastAsia"/>
          <w:color w:val="000000"/>
          <w:sz w:val="22"/>
          <w:szCs w:val="22"/>
        </w:rPr>
        <w:t>點：</w:t>
      </w:r>
      <w:r w:rsidR="007E6E15" w:rsidRPr="007E6E15">
        <w:rPr>
          <w:rFonts w:eastAsiaTheme="majorEastAsia"/>
          <w:color w:val="000000"/>
          <w:sz w:val="22"/>
          <w:szCs w:val="22"/>
        </w:rPr>
        <w:t>1.</w:t>
      </w:r>
      <w:r w:rsidR="007E6E15" w:rsidRPr="007E6E15">
        <w:rPr>
          <w:rFonts w:eastAsiaTheme="majorEastAsia"/>
          <w:color w:val="000000"/>
          <w:sz w:val="22"/>
          <w:szCs w:val="22"/>
        </w:rPr>
        <w:t>當</w:t>
      </w:r>
      <w:r w:rsidR="007E6E15" w:rsidRPr="007E6E15">
        <w:rPr>
          <w:rFonts w:eastAsiaTheme="majorEastAsia"/>
          <w:color w:val="000000"/>
          <w:sz w:val="22"/>
          <w:szCs w:val="22"/>
        </w:rPr>
        <w:t>Ahani</w:t>
      </w:r>
      <w:r w:rsidR="007E6E15" w:rsidRPr="007E6E15">
        <w:rPr>
          <w:rFonts w:eastAsiaTheme="majorEastAsia"/>
          <w:color w:val="000000"/>
          <w:sz w:val="22"/>
          <w:szCs w:val="22"/>
        </w:rPr>
        <w:t>在伊朗時，曾因酒醉事件（</w:t>
      </w:r>
      <w:r w:rsidR="007E6E15" w:rsidRPr="007E6E15">
        <w:rPr>
          <w:rFonts w:eastAsiaTheme="majorEastAsia"/>
          <w:color w:val="000000"/>
          <w:sz w:val="22"/>
          <w:szCs w:val="22"/>
        </w:rPr>
        <w:t>for being intoxicated</w:t>
      </w:r>
      <w:r w:rsidR="007E6E15" w:rsidRPr="007E6E15">
        <w:rPr>
          <w:rFonts w:eastAsiaTheme="majorEastAsia"/>
          <w:color w:val="000000"/>
          <w:sz w:val="22"/>
          <w:szCs w:val="22"/>
        </w:rPr>
        <w:t>），被「回教革命委員會」（</w:t>
      </w:r>
      <w:r w:rsidR="007E6E15" w:rsidRPr="007E6E15">
        <w:rPr>
          <w:rFonts w:eastAsiaTheme="majorEastAsia"/>
          <w:color w:val="000000"/>
          <w:sz w:val="22"/>
          <w:szCs w:val="22"/>
        </w:rPr>
        <w:t>Islamic Revolutionary Committee</w:t>
      </w:r>
      <w:r w:rsidR="007E6E15" w:rsidRPr="007E6E15">
        <w:rPr>
          <w:rFonts w:eastAsiaTheme="majorEastAsia"/>
          <w:color w:val="000000"/>
          <w:sz w:val="22"/>
          <w:szCs w:val="22"/>
        </w:rPr>
        <w:t>）之成員，進行數次之毆打；</w:t>
      </w:r>
      <w:r w:rsidR="007E6E15" w:rsidRPr="007E6E15">
        <w:rPr>
          <w:rFonts w:eastAsiaTheme="majorEastAsia"/>
          <w:color w:val="000000"/>
          <w:sz w:val="22"/>
          <w:szCs w:val="22"/>
        </w:rPr>
        <w:t>2. Ahani</w:t>
      </w:r>
      <w:r w:rsidR="007E6E15" w:rsidRPr="007E6E15">
        <w:rPr>
          <w:rFonts w:eastAsiaTheme="majorEastAsia"/>
          <w:color w:val="000000"/>
          <w:sz w:val="22"/>
          <w:szCs w:val="22"/>
        </w:rPr>
        <w:t>曾被伊朗外交部駐外之暗殺機構強迫徵召，而被迫成為伊朗政府之暗殺成員（</w:t>
      </w:r>
      <w:r w:rsidR="007E6E15" w:rsidRPr="007E6E15">
        <w:rPr>
          <w:rFonts w:eastAsiaTheme="majorEastAsia"/>
          <w:color w:val="000000"/>
          <w:sz w:val="22"/>
          <w:szCs w:val="22"/>
        </w:rPr>
        <w:t>he had acquired as a forced conscript in the foreign assassins branch of the Iranian Foreign Ministry</w:t>
      </w:r>
      <w:r w:rsidR="007E6E15" w:rsidRPr="007E6E15">
        <w:rPr>
          <w:rFonts w:eastAsiaTheme="majorEastAsia"/>
          <w:color w:val="000000"/>
          <w:sz w:val="22"/>
          <w:szCs w:val="22"/>
        </w:rPr>
        <w:t>），故他了解伊朗所從事之秘密活動與人事成員（</w:t>
      </w:r>
      <w:r w:rsidR="007E6E15" w:rsidRPr="007E6E15">
        <w:rPr>
          <w:rFonts w:eastAsiaTheme="majorEastAsia"/>
          <w:color w:val="000000"/>
          <w:sz w:val="22"/>
          <w:szCs w:val="22"/>
        </w:rPr>
        <w:t>Iranian covert operations and personnel</w:t>
      </w:r>
      <w:r w:rsidR="007E6E15" w:rsidRPr="007E6E15">
        <w:rPr>
          <w:rFonts w:eastAsiaTheme="majorEastAsia"/>
          <w:color w:val="000000"/>
          <w:sz w:val="22"/>
          <w:szCs w:val="22"/>
        </w:rPr>
        <w:t>）；由於他具備上述之訊息與知識，故假若他被驅逐回伊朗，恐將危及其生命權（</w:t>
      </w:r>
      <w:r w:rsidR="007E6E15" w:rsidRPr="007E6E15">
        <w:rPr>
          <w:rFonts w:eastAsiaTheme="majorEastAsia"/>
          <w:color w:val="000000"/>
          <w:sz w:val="22"/>
          <w:szCs w:val="22"/>
        </w:rPr>
        <w:t>his return to Iran would endanger his life</w:t>
      </w:r>
      <w:r w:rsidR="007E6E15" w:rsidRPr="007E6E15">
        <w:rPr>
          <w:rFonts w:eastAsiaTheme="majorEastAsia"/>
          <w:color w:val="000000"/>
          <w:sz w:val="22"/>
          <w:szCs w:val="22"/>
        </w:rPr>
        <w:t>）；</w:t>
      </w:r>
      <w:r w:rsidR="007E6E15" w:rsidRPr="007E6E15">
        <w:rPr>
          <w:rFonts w:eastAsiaTheme="majorEastAsia"/>
          <w:color w:val="000000"/>
          <w:sz w:val="22"/>
          <w:szCs w:val="22"/>
        </w:rPr>
        <w:t>3.Ahani</w:t>
      </w:r>
      <w:r w:rsidR="007E6E15" w:rsidRPr="007E6E15">
        <w:rPr>
          <w:rFonts w:eastAsiaTheme="majorEastAsia"/>
          <w:color w:val="000000"/>
          <w:sz w:val="22"/>
          <w:szCs w:val="22"/>
        </w:rPr>
        <w:t>曾因拒絕執行暗殺行動，被伊朗監禁</w:t>
      </w:r>
      <w:r w:rsidR="007E6E15" w:rsidRPr="007E6E15">
        <w:rPr>
          <w:rFonts w:eastAsiaTheme="majorEastAsia"/>
          <w:color w:val="000000"/>
          <w:sz w:val="22"/>
          <w:szCs w:val="22"/>
        </w:rPr>
        <w:t>4</w:t>
      </w:r>
      <w:r w:rsidR="007E6E15" w:rsidRPr="007E6E15">
        <w:rPr>
          <w:rFonts w:eastAsiaTheme="majorEastAsia"/>
          <w:color w:val="000000"/>
          <w:sz w:val="22"/>
          <w:szCs w:val="22"/>
        </w:rPr>
        <w:t>年（</w:t>
      </w:r>
      <w:r w:rsidR="007E6E15" w:rsidRPr="007E6E15">
        <w:rPr>
          <w:rFonts w:eastAsiaTheme="majorEastAsia"/>
          <w:color w:val="000000"/>
          <w:sz w:val="22"/>
          <w:szCs w:val="22"/>
        </w:rPr>
        <w:t>he had been jailed for four years</w:t>
      </w:r>
      <w:r w:rsidR="007E6E15" w:rsidRPr="007E6E15">
        <w:rPr>
          <w:rFonts w:eastAsiaTheme="majorEastAsia"/>
          <w:color w:val="000000"/>
          <w:sz w:val="22"/>
          <w:szCs w:val="22"/>
        </w:rPr>
        <w:t>）；本案係</w:t>
      </w:r>
      <w:r w:rsidR="007E6E15" w:rsidRPr="007E6E15">
        <w:rPr>
          <w:rFonts w:eastAsiaTheme="majorEastAsia"/>
          <w:color w:val="000000"/>
          <w:sz w:val="22"/>
          <w:szCs w:val="22"/>
        </w:rPr>
        <w:t>Ahani</w:t>
      </w:r>
      <w:r w:rsidR="007E6E15" w:rsidRPr="007E6E15">
        <w:rPr>
          <w:rFonts w:eastAsiaTheme="majorEastAsia"/>
          <w:color w:val="000000"/>
          <w:sz w:val="22"/>
          <w:szCs w:val="22"/>
        </w:rPr>
        <w:t>處在巴基斯坦境內時，他受命須從事一項利用毒物進行暗殺攻擊（</w:t>
      </w:r>
      <w:r w:rsidR="007E6E15" w:rsidRPr="007E6E15">
        <w:rPr>
          <w:rFonts w:eastAsiaTheme="majorEastAsia"/>
          <w:color w:val="000000"/>
          <w:sz w:val="22"/>
          <w:szCs w:val="22"/>
        </w:rPr>
        <w:t>drug raid</w:t>
      </w:r>
      <w:r w:rsidR="007E6E15" w:rsidRPr="007E6E15">
        <w:rPr>
          <w:rFonts w:eastAsiaTheme="majorEastAsia"/>
          <w:color w:val="000000"/>
          <w:sz w:val="22"/>
          <w:szCs w:val="22"/>
        </w:rPr>
        <w:t>）之殺人活動，包括毒殺伊朗反對派人士之家人，內含婦女與兒童（</w:t>
      </w:r>
      <w:r w:rsidR="007E6E15" w:rsidRPr="007E6E15">
        <w:rPr>
          <w:rFonts w:eastAsiaTheme="majorEastAsia"/>
          <w:color w:val="000000"/>
          <w:sz w:val="22"/>
          <w:szCs w:val="22"/>
        </w:rPr>
        <w:t>a raid on the home of an Iranian dissident, with women and children</w:t>
      </w:r>
      <w:r w:rsidR="007E6E15" w:rsidRPr="007E6E15">
        <w:rPr>
          <w:rFonts w:eastAsiaTheme="majorEastAsia"/>
          <w:color w:val="000000"/>
          <w:sz w:val="22"/>
          <w:szCs w:val="22"/>
        </w:rPr>
        <w:t>）；</w:t>
      </w:r>
      <w:r w:rsidR="007E6E15" w:rsidRPr="007E6E15">
        <w:rPr>
          <w:rFonts w:eastAsiaTheme="majorEastAsia"/>
          <w:color w:val="000000"/>
          <w:sz w:val="22"/>
          <w:szCs w:val="22"/>
        </w:rPr>
        <w:t>Ahani</w:t>
      </w:r>
      <w:r w:rsidR="007E6E15" w:rsidRPr="007E6E15">
        <w:rPr>
          <w:rFonts w:eastAsiaTheme="majorEastAsia"/>
          <w:color w:val="000000"/>
          <w:sz w:val="22"/>
          <w:szCs w:val="22"/>
        </w:rPr>
        <w:t>拒絕執行上述之毒殺行動，結果導致被伊朗監禁</w:t>
      </w:r>
      <w:r w:rsidR="007E6E15" w:rsidRPr="007E6E15">
        <w:rPr>
          <w:rFonts w:eastAsiaTheme="majorEastAsia"/>
          <w:color w:val="000000"/>
          <w:sz w:val="22"/>
          <w:szCs w:val="22"/>
        </w:rPr>
        <w:t>4</w:t>
      </w:r>
      <w:r w:rsidR="007E6E15" w:rsidRPr="007E6E15">
        <w:rPr>
          <w:rFonts w:eastAsiaTheme="majorEastAsia"/>
          <w:color w:val="000000"/>
          <w:sz w:val="22"/>
          <w:szCs w:val="22"/>
        </w:rPr>
        <w:t>年；</w:t>
      </w:r>
      <w:r w:rsidR="007E6E15" w:rsidRPr="007E6E15">
        <w:rPr>
          <w:rFonts w:eastAsiaTheme="majorEastAsia"/>
          <w:color w:val="000000"/>
          <w:sz w:val="22"/>
          <w:szCs w:val="22"/>
        </w:rPr>
        <w:t>4.</w:t>
      </w:r>
      <w:r w:rsidR="007E6E15" w:rsidRPr="007E6E15">
        <w:rPr>
          <w:rFonts w:eastAsiaTheme="majorEastAsia"/>
          <w:color w:val="000000"/>
          <w:sz w:val="22"/>
          <w:szCs w:val="22"/>
        </w:rPr>
        <w:t>在獄中，</w:t>
      </w:r>
      <w:r w:rsidR="007E6E15" w:rsidRPr="007E6E15">
        <w:rPr>
          <w:rFonts w:eastAsiaTheme="majorEastAsia"/>
          <w:color w:val="000000"/>
          <w:sz w:val="22"/>
          <w:szCs w:val="22"/>
        </w:rPr>
        <w:t>Ahani</w:t>
      </w:r>
      <w:r w:rsidR="007E6E15" w:rsidRPr="007E6E15">
        <w:rPr>
          <w:rFonts w:eastAsiaTheme="majorEastAsia"/>
          <w:color w:val="000000"/>
          <w:sz w:val="22"/>
          <w:szCs w:val="22"/>
        </w:rPr>
        <w:t>透由假裝懺悔之方式，而得到釋放（</w:t>
      </w:r>
      <w:r w:rsidR="007E6E15" w:rsidRPr="007E6E15">
        <w:rPr>
          <w:rFonts w:eastAsiaTheme="majorEastAsia"/>
          <w:color w:val="000000"/>
          <w:sz w:val="22"/>
          <w:szCs w:val="22"/>
        </w:rPr>
        <w:t>he had been released after pretending to repent</w:t>
      </w:r>
      <w:r w:rsidR="007E6E15" w:rsidRPr="007E6E15">
        <w:rPr>
          <w:rFonts w:eastAsiaTheme="majorEastAsia"/>
          <w:color w:val="000000"/>
          <w:sz w:val="22"/>
          <w:szCs w:val="22"/>
        </w:rPr>
        <w:t>）。以上，係</w:t>
      </w:r>
      <w:r w:rsidR="007E6E15" w:rsidRPr="007E6E15">
        <w:rPr>
          <w:rFonts w:eastAsiaTheme="majorEastAsia"/>
          <w:color w:val="000000"/>
          <w:sz w:val="22"/>
          <w:szCs w:val="22"/>
        </w:rPr>
        <w:t>Ahani</w:t>
      </w:r>
      <w:r w:rsidR="007E6E15" w:rsidRPr="007E6E15">
        <w:rPr>
          <w:rFonts w:eastAsiaTheme="majorEastAsia"/>
          <w:color w:val="000000"/>
          <w:sz w:val="22"/>
          <w:szCs w:val="22"/>
        </w:rPr>
        <w:t>向加國申請政治庇護之理由。</w:t>
      </w:r>
    </w:p>
    <w:p w:rsidR="00FF119B" w:rsidRDefault="00713F17" w:rsidP="00235A36">
      <w:pPr>
        <w:jc w:val="both"/>
        <w:rPr>
          <w:rFonts w:eastAsiaTheme="majorEastAsia"/>
          <w:color w:val="00000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於</w:t>
      </w:r>
      <w:smartTag w:uri="urn:schemas-microsoft-com:office:smarttags" w:element="chsdate">
        <w:smartTagPr>
          <w:attr w:name="Year" w:val="1992"/>
          <w:attr w:name="Month" w:val="4"/>
          <w:attr w:name="Day" w:val="1"/>
          <w:attr w:name="IsLunarDate" w:val="False"/>
          <w:attr w:name="IsROCDate" w:val="False"/>
        </w:smartTagPr>
        <w:r w:rsidR="007E6E15" w:rsidRPr="007E6E15">
          <w:rPr>
            <w:rFonts w:eastAsiaTheme="majorEastAsia"/>
            <w:color w:val="000000"/>
            <w:sz w:val="22"/>
            <w:szCs w:val="22"/>
          </w:rPr>
          <w:t>1992</w:t>
        </w:r>
        <w:r w:rsidR="007E6E15" w:rsidRPr="007E6E15">
          <w:rPr>
            <w:rFonts w:eastAsiaTheme="majorEastAsia"/>
            <w:color w:val="000000"/>
            <w:sz w:val="22"/>
            <w:szCs w:val="22"/>
          </w:rPr>
          <w:t>年</w:t>
        </w:r>
        <w:r w:rsidR="007E6E15" w:rsidRPr="007E6E15">
          <w:rPr>
            <w:rFonts w:eastAsiaTheme="majorEastAsia"/>
            <w:color w:val="000000"/>
            <w:sz w:val="22"/>
            <w:szCs w:val="22"/>
          </w:rPr>
          <w:t>4</w:t>
        </w:r>
        <w:r w:rsidR="007E6E15" w:rsidRPr="007E6E15">
          <w:rPr>
            <w:rFonts w:eastAsiaTheme="majorEastAsia"/>
            <w:color w:val="000000"/>
            <w:sz w:val="22"/>
            <w:szCs w:val="22"/>
          </w:rPr>
          <w:t>月</w:t>
        </w:r>
        <w:r w:rsidR="007E6E15" w:rsidRPr="007E6E15">
          <w:rPr>
            <w:rFonts w:eastAsiaTheme="majorEastAsia"/>
            <w:color w:val="000000"/>
            <w:sz w:val="22"/>
            <w:szCs w:val="22"/>
          </w:rPr>
          <w:t>1</w:t>
        </w:r>
        <w:r w:rsidR="007E6E15" w:rsidRPr="007E6E15">
          <w:rPr>
            <w:rFonts w:eastAsiaTheme="majorEastAsia"/>
            <w:color w:val="000000"/>
            <w:sz w:val="22"/>
            <w:szCs w:val="22"/>
          </w:rPr>
          <w:t>日</w:t>
        </w:r>
      </w:smartTag>
      <w:r w:rsidR="007E6E15" w:rsidRPr="007E6E15">
        <w:rPr>
          <w:rFonts w:eastAsiaTheme="majorEastAsia"/>
          <w:color w:val="000000"/>
          <w:sz w:val="22"/>
          <w:szCs w:val="22"/>
        </w:rPr>
        <w:t>，加拿大「移民暨難民委員會」（</w:t>
      </w:r>
      <w:r w:rsidR="007E6E15" w:rsidRPr="007E6E15">
        <w:rPr>
          <w:rFonts w:eastAsiaTheme="majorEastAsia"/>
          <w:color w:val="000000"/>
          <w:sz w:val="22"/>
          <w:szCs w:val="22"/>
        </w:rPr>
        <w:t>IRB</w:t>
      </w:r>
      <w:r w:rsidR="007E6E15" w:rsidRPr="007E6E15">
        <w:rPr>
          <w:rFonts w:eastAsiaTheme="majorEastAsia"/>
          <w:color w:val="000000"/>
          <w:sz w:val="22"/>
          <w:szCs w:val="22"/>
        </w:rPr>
        <w:t>）認定</w:t>
      </w:r>
      <w:r w:rsidR="007E6E15" w:rsidRPr="007E6E15">
        <w:rPr>
          <w:rFonts w:eastAsiaTheme="majorEastAsia"/>
          <w:color w:val="000000"/>
          <w:sz w:val="22"/>
          <w:szCs w:val="22"/>
        </w:rPr>
        <w:t>Ahani</w:t>
      </w:r>
      <w:r w:rsidR="007E6E15" w:rsidRPr="007E6E15">
        <w:rPr>
          <w:rFonts w:eastAsiaTheme="majorEastAsia"/>
          <w:color w:val="000000"/>
          <w:sz w:val="22"/>
          <w:szCs w:val="22"/>
        </w:rPr>
        <w:t>因其政治上之主張</w:t>
      </w:r>
      <w:r w:rsidR="007E6E15" w:rsidRPr="007E6E15">
        <w:rPr>
          <w:rFonts w:eastAsiaTheme="majorEastAsia"/>
          <w:color w:val="000000"/>
          <w:sz w:val="22"/>
          <w:szCs w:val="22"/>
        </w:rPr>
        <w:t>(</w:t>
      </w:r>
      <w:r w:rsidR="007E6E15" w:rsidRPr="007E6E15">
        <w:rPr>
          <w:rFonts w:eastAsiaTheme="majorEastAsia"/>
          <w:color w:val="000000"/>
          <w:sz w:val="22"/>
          <w:szCs w:val="22"/>
        </w:rPr>
        <w:t>意見</w:t>
      </w:r>
      <w:r w:rsidR="007E6E15" w:rsidRPr="007E6E15">
        <w:rPr>
          <w:rFonts w:eastAsiaTheme="majorEastAsia"/>
          <w:color w:val="000000"/>
          <w:sz w:val="22"/>
          <w:szCs w:val="22"/>
        </w:rPr>
        <w:t>)</w:t>
      </w:r>
      <w:r w:rsidR="007E6E15" w:rsidRPr="007E6E15">
        <w:rPr>
          <w:rFonts w:eastAsiaTheme="majorEastAsia"/>
          <w:color w:val="000000"/>
          <w:sz w:val="22"/>
          <w:szCs w:val="22"/>
        </w:rPr>
        <w:t>（</w:t>
      </w:r>
      <w:r w:rsidR="007E6E15" w:rsidRPr="007E6E15">
        <w:rPr>
          <w:rFonts w:eastAsiaTheme="majorEastAsia"/>
          <w:color w:val="000000"/>
          <w:sz w:val="22"/>
          <w:szCs w:val="22"/>
        </w:rPr>
        <w:t>political opinion</w:t>
      </w:r>
      <w:r w:rsidR="007E6E15" w:rsidRPr="007E6E15">
        <w:rPr>
          <w:rFonts w:eastAsiaTheme="majorEastAsia"/>
          <w:color w:val="000000"/>
          <w:sz w:val="22"/>
          <w:szCs w:val="22"/>
        </w:rPr>
        <w:t>）與</w:t>
      </w:r>
      <w:r w:rsidR="007E6E15" w:rsidRPr="007E6E15">
        <w:rPr>
          <w:rFonts w:eastAsiaTheme="majorEastAsia"/>
          <w:color w:val="000000"/>
          <w:sz w:val="22"/>
          <w:szCs w:val="22"/>
        </w:rPr>
        <w:t>Ahani</w:t>
      </w:r>
      <w:r w:rsidR="007E6E15" w:rsidRPr="007E6E15">
        <w:rPr>
          <w:rFonts w:eastAsiaTheme="majorEastAsia"/>
          <w:color w:val="000000"/>
          <w:sz w:val="22"/>
          <w:szCs w:val="22"/>
        </w:rPr>
        <w:t>係屬於特殊社會團體之一員，故符合上述公約中所認定之難民身分；亦即，</w:t>
      </w:r>
      <w:r w:rsidR="007E6E15" w:rsidRPr="007E6E15">
        <w:rPr>
          <w:rFonts w:eastAsiaTheme="majorEastAsia"/>
          <w:color w:val="000000"/>
          <w:sz w:val="22"/>
          <w:szCs w:val="22"/>
        </w:rPr>
        <w:t>IRB</w:t>
      </w:r>
      <w:r w:rsidR="007E6E15" w:rsidRPr="007E6E15">
        <w:rPr>
          <w:rFonts w:eastAsiaTheme="majorEastAsia"/>
          <w:color w:val="000000"/>
          <w:sz w:val="22"/>
          <w:szCs w:val="22"/>
        </w:rPr>
        <w:t>承認</w:t>
      </w:r>
      <w:r w:rsidR="007E6E15" w:rsidRPr="007E6E15">
        <w:rPr>
          <w:rFonts w:eastAsiaTheme="majorEastAsia"/>
          <w:color w:val="000000"/>
          <w:sz w:val="22"/>
          <w:szCs w:val="22"/>
        </w:rPr>
        <w:t>Ahani</w:t>
      </w:r>
      <w:r w:rsidR="007E6E15" w:rsidRPr="007E6E15">
        <w:rPr>
          <w:rFonts w:eastAsiaTheme="majorEastAsia"/>
          <w:color w:val="000000"/>
          <w:sz w:val="22"/>
          <w:szCs w:val="22"/>
        </w:rPr>
        <w:t>具有難民之資格；於</w:t>
      </w:r>
      <w:smartTag w:uri="urn:schemas-microsoft-com:office:smarttags" w:element="chsdate">
        <w:smartTagPr>
          <w:attr w:name="Year" w:val="1993"/>
          <w:attr w:name="Month" w:val="6"/>
          <w:attr w:name="Day" w:val="17"/>
          <w:attr w:name="IsLunarDate" w:val="False"/>
          <w:attr w:name="IsROCDate" w:val="False"/>
        </w:smartTagPr>
        <w:r w:rsidR="007E6E15" w:rsidRPr="007E6E15">
          <w:rPr>
            <w:rFonts w:eastAsiaTheme="majorEastAsia"/>
            <w:color w:val="000000"/>
            <w:sz w:val="22"/>
            <w:szCs w:val="22"/>
          </w:rPr>
          <w:t>1993</w:t>
        </w:r>
        <w:r w:rsidR="007E6E15" w:rsidRPr="007E6E15">
          <w:rPr>
            <w:rFonts w:eastAsiaTheme="majorEastAsia"/>
            <w:color w:val="000000"/>
            <w:sz w:val="22"/>
            <w:szCs w:val="22"/>
          </w:rPr>
          <w:t>年</w:t>
        </w:r>
        <w:r w:rsidR="007E6E15" w:rsidRPr="007E6E15">
          <w:rPr>
            <w:rFonts w:eastAsiaTheme="majorEastAsia"/>
            <w:color w:val="000000"/>
            <w:sz w:val="22"/>
            <w:szCs w:val="22"/>
          </w:rPr>
          <w:t>6</w:t>
        </w:r>
        <w:r w:rsidR="007E6E15" w:rsidRPr="007E6E15">
          <w:rPr>
            <w:rFonts w:eastAsiaTheme="majorEastAsia"/>
            <w:color w:val="000000"/>
            <w:sz w:val="22"/>
            <w:szCs w:val="22"/>
          </w:rPr>
          <w:t>月</w:t>
        </w:r>
        <w:r w:rsidR="007E6E15" w:rsidRPr="007E6E15">
          <w:rPr>
            <w:rFonts w:eastAsiaTheme="majorEastAsia"/>
            <w:color w:val="000000"/>
            <w:sz w:val="22"/>
            <w:szCs w:val="22"/>
          </w:rPr>
          <w:t>17</w:t>
        </w:r>
        <w:r w:rsidR="007E6E15" w:rsidRPr="007E6E15">
          <w:rPr>
            <w:rFonts w:eastAsiaTheme="majorEastAsia"/>
            <w:color w:val="000000"/>
            <w:sz w:val="22"/>
            <w:szCs w:val="22"/>
          </w:rPr>
          <w:t>日</w:t>
        </w:r>
      </w:smartTag>
      <w:r w:rsidR="007E6E15" w:rsidRPr="007E6E15">
        <w:rPr>
          <w:rFonts w:eastAsiaTheme="majorEastAsia"/>
          <w:color w:val="000000"/>
          <w:sz w:val="22"/>
          <w:szCs w:val="22"/>
        </w:rPr>
        <w:t>，加國首席檢察長（</w:t>
      </w:r>
      <w:r w:rsidR="007E6E15" w:rsidRPr="007E6E15">
        <w:rPr>
          <w:rFonts w:eastAsiaTheme="majorEastAsia"/>
          <w:color w:val="000000"/>
          <w:sz w:val="22"/>
          <w:szCs w:val="22"/>
        </w:rPr>
        <w:t>the Solicitor-General of Canada</w:t>
      </w:r>
      <w:r w:rsidR="007E6E15" w:rsidRPr="007E6E15">
        <w:rPr>
          <w:rFonts w:eastAsiaTheme="majorEastAsia"/>
          <w:color w:val="000000"/>
          <w:sz w:val="22"/>
          <w:szCs w:val="22"/>
        </w:rPr>
        <w:t>）與「聘僱暨移民部長」（</w:t>
      </w:r>
      <w:r w:rsidR="007E6E15" w:rsidRPr="007E6E15">
        <w:rPr>
          <w:rFonts w:eastAsiaTheme="majorEastAsia"/>
          <w:color w:val="000000"/>
          <w:sz w:val="22"/>
          <w:szCs w:val="22"/>
        </w:rPr>
        <w:t>Minister of Employment &amp; Immigration</w:t>
      </w:r>
      <w:r w:rsidR="007E6E15" w:rsidRPr="007E6E15">
        <w:rPr>
          <w:rFonts w:eastAsiaTheme="majorEastAsia"/>
          <w:color w:val="000000"/>
          <w:sz w:val="22"/>
          <w:szCs w:val="22"/>
        </w:rPr>
        <w:t>）根據加國安全情報之報告，認定</w:t>
      </w:r>
      <w:r w:rsidR="007E6E15" w:rsidRPr="007E6E15">
        <w:rPr>
          <w:rFonts w:eastAsiaTheme="majorEastAsia"/>
          <w:color w:val="000000"/>
          <w:sz w:val="22"/>
          <w:szCs w:val="22"/>
        </w:rPr>
        <w:t>Ahani</w:t>
      </w:r>
      <w:r w:rsidR="007E6E15" w:rsidRPr="007E6E15">
        <w:rPr>
          <w:rFonts w:eastAsiaTheme="majorEastAsia"/>
          <w:color w:val="000000"/>
          <w:sz w:val="22"/>
          <w:szCs w:val="22"/>
        </w:rPr>
        <w:t>曾接受「伊朗情報暨安全部」（</w:t>
      </w:r>
      <w:r w:rsidR="007E6E15" w:rsidRPr="007E6E15">
        <w:rPr>
          <w:rFonts w:eastAsiaTheme="majorEastAsia"/>
          <w:color w:val="000000"/>
          <w:sz w:val="22"/>
          <w:szCs w:val="22"/>
        </w:rPr>
        <w:t>the Iranian Ministry of Intelligence and Security</w:t>
      </w:r>
      <w:r w:rsidR="007E6E15" w:rsidRPr="007E6E15">
        <w:rPr>
          <w:rFonts w:eastAsiaTheme="majorEastAsia"/>
          <w:color w:val="000000"/>
          <w:sz w:val="22"/>
          <w:szCs w:val="22"/>
        </w:rPr>
        <w:t>，簡稱為</w:t>
      </w:r>
      <w:r w:rsidR="007E6E15" w:rsidRPr="007E6E15">
        <w:rPr>
          <w:rFonts w:eastAsiaTheme="majorEastAsia"/>
          <w:color w:val="000000"/>
          <w:sz w:val="22"/>
          <w:szCs w:val="22"/>
        </w:rPr>
        <w:t>MIS</w:t>
      </w:r>
      <w:r w:rsidR="007E6E15" w:rsidRPr="007E6E15">
        <w:rPr>
          <w:rFonts w:eastAsiaTheme="majorEastAsia"/>
          <w:color w:val="000000"/>
          <w:sz w:val="22"/>
          <w:szCs w:val="22"/>
        </w:rPr>
        <w:t>）之特殊訓練，而成為一名暗殺人員（</w:t>
      </w:r>
      <w:r w:rsidR="007E6E15" w:rsidRPr="007E6E15">
        <w:rPr>
          <w:rFonts w:eastAsiaTheme="majorEastAsia"/>
          <w:color w:val="000000"/>
          <w:sz w:val="22"/>
          <w:szCs w:val="22"/>
        </w:rPr>
        <w:t>was trained to be an assassin</w:t>
      </w:r>
      <w:r w:rsidR="007E6E15" w:rsidRPr="007E6E15">
        <w:rPr>
          <w:rFonts w:eastAsiaTheme="majorEastAsia"/>
          <w:color w:val="000000"/>
          <w:sz w:val="22"/>
          <w:szCs w:val="22"/>
        </w:rPr>
        <w:t>）；上述之首席檢察長與部長咸認為</w:t>
      </w:r>
      <w:r w:rsidR="007E6E15" w:rsidRPr="007E6E15">
        <w:rPr>
          <w:rFonts w:eastAsiaTheme="majorEastAsia"/>
          <w:color w:val="000000"/>
          <w:sz w:val="22"/>
          <w:szCs w:val="22"/>
        </w:rPr>
        <w:t>Ahani</w:t>
      </w:r>
      <w:r w:rsidR="007E6E15" w:rsidRPr="007E6E15">
        <w:rPr>
          <w:rFonts w:eastAsiaTheme="majorEastAsia"/>
          <w:color w:val="000000"/>
          <w:sz w:val="22"/>
          <w:szCs w:val="22"/>
        </w:rPr>
        <w:t>不具有入國資格（</w:t>
      </w:r>
      <w:r w:rsidR="007E6E15" w:rsidRPr="007E6E15">
        <w:rPr>
          <w:rFonts w:eastAsiaTheme="majorEastAsia"/>
          <w:color w:val="000000"/>
          <w:sz w:val="22"/>
          <w:szCs w:val="22"/>
        </w:rPr>
        <w:t>inadmissible</w:t>
      </w:r>
      <w:r w:rsidR="007E6E15" w:rsidRPr="007E6E15">
        <w:rPr>
          <w:rFonts w:eastAsiaTheme="majorEastAsia"/>
          <w:color w:val="000000"/>
          <w:sz w:val="22"/>
          <w:szCs w:val="22"/>
        </w:rPr>
        <w:t>）；主要之原因，在於存有合理之理由（</w:t>
      </w:r>
      <w:r w:rsidR="007E6E15" w:rsidRPr="007E6E15">
        <w:rPr>
          <w:rFonts w:eastAsiaTheme="majorEastAsia"/>
          <w:color w:val="000000"/>
          <w:sz w:val="22"/>
          <w:szCs w:val="22"/>
        </w:rPr>
        <w:t>reasonable grounds</w:t>
      </w:r>
      <w:r w:rsidR="007E6E15" w:rsidRPr="007E6E15">
        <w:rPr>
          <w:rFonts w:eastAsiaTheme="majorEastAsia"/>
          <w:color w:val="000000"/>
          <w:sz w:val="22"/>
          <w:szCs w:val="22"/>
        </w:rPr>
        <w:t>），令人相信</w:t>
      </w:r>
      <w:r w:rsidR="007E6E15" w:rsidRPr="007E6E15">
        <w:rPr>
          <w:rFonts w:eastAsiaTheme="majorEastAsia"/>
          <w:color w:val="000000"/>
          <w:sz w:val="22"/>
          <w:szCs w:val="22"/>
        </w:rPr>
        <w:t>Ahani</w:t>
      </w:r>
      <w:r w:rsidR="007E6E15" w:rsidRPr="007E6E15">
        <w:rPr>
          <w:rFonts w:eastAsiaTheme="majorEastAsia"/>
          <w:color w:val="000000"/>
          <w:sz w:val="22"/>
          <w:szCs w:val="22"/>
        </w:rPr>
        <w:t>會從事恐怖活動，故禁止</w:t>
      </w:r>
      <w:r w:rsidR="007E6E15" w:rsidRPr="007E6E15">
        <w:rPr>
          <w:rFonts w:eastAsiaTheme="majorEastAsia"/>
          <w:color w:val="000000"/>
          <w:sz w:val="22"/>
          <w:szCs w:val="22"/>
        </w:rPr>
        <w:t>Ahani</w:t>
      </w:r>
      <w:r w:rsidR="007E6E15" w:rsidRPr="007E6E15">
        <w:rPr>
          <w:rFonts w:eastAsiaTheme="majorEastAsia"/>
          <w:color w:val="000000"/>
          <w:sz w:val="22"/>
          <w:szCs w:val="22"/>
        </w:rPr>
        <w:t>之入國。於同一日，即</w:t>
      </w:r>
      <w:smartTag w:uri="urn:schemas-microsoft-com:office:smarttags" w:element="chsdate">
        <w:smartTagPr>
          <w:attr w:name="Year" w:val="1993"/>
          <w:attr w:name="Month" w:val="6"/>
          <w:attr w:name="Day" w:val="17"/>
          <w:attr w:name="IsLunarDate" w:val="False"/>
          <w:attr w:name="IsROCDate" w:val="False"/>
        </w:smartTagPr>
        <w:r w:rsidR="007E6E15" w:rsidRPr="007E6E15">
          <w:rPr>
            <w:rFonts w:eastAsiaTheme="majorEastAsia"/>
            <w:color w:val="000000"/>
            <w:sz w:val="22"/>
            <w:szCs w:val="22"/>
          </w:rPr>
          <w:t>1993</w:t>
        </w:r>
        <w:r w:rsidR="007E6E15" w:rsidRPr="007E6E15">
          <w:rPr>
            <w:rFonts w:eastAsiaTheme="majorEastAsia"/>
            <w:color w:val="000000"/>
            <w:sz w:val="22"/>
            <w:szCs w:val="22"/>
          </w:rPr>
          <w:t>年</w:t>
        </w:r>
        <w:r w:rsidR="007E6E15" w:rsidRPr="007E6E15">
          <w:rPr>
            <w:rFonts w:eastAsiaTheme="majorEastAsia"/>
            <w:color w:val="000000"/>
            <w:sz w:val="22"/>
            <w:szCs w:val="22"/>
          </w:rPr>
          <w:t>6</w:t>
        </w:r>
        <w:r w:rsidR="007E6E15" w:rsidRPr="007E6E15">
          <w:rPr>
            <w:rFonts w:eastAsiaTheme="majorEastAsia"/>
            <w:color w:val="000000"/>
            <w:sz w:val="22"/>
            <w:szCs w:val="22"/>
          </w:rPr>
          <w:t>月</w:t>
        </w:r>
        <w:r w:rsidR="007E6E15" w:rsidRPr="007E6E15">
          <w:rPr>
            <w:rFonts w:eastAsiaTheme="majorEastAsia"/>
            <w:color w:val="000000"/>
            <w:sz w:val="22"/>
            <w:szCs w:val="22"/>
          </w:rPr>
          <w:t>17</w:t>
        </w:r>
        <w:r w:rsidR="007E6E15" w:rsidRPr="007E6E15">
          <w:rPr>
            <w:rFonts w:eastAsiaTheme="majorEastAsia"/>
            <w:color w:val="000000"/>
            <w:sz w:val="22"/>
            <w:szCs w:val="22"/>
          </w:rPr>
          <w:t>日</w:t>
        </w:r>
      </w:smartTag>
      <w:r w:rsidR="007E6E15" w:rsidRPr="007E6E15">
        <w:rPr>
          <w:rFonts w:eastAsiaTheme="majorEastAsia"/>
          <w:color w:val="000000"/>
          <w:sz w:val="22"/>
          <w:szCs w:val="22"/>
        </w:rPr>
        <w:t>，本案被加國聯邦法院起訴（</w:t>
      </w:r>
      <w:r w:rsidR="007E6E15" w:rsidRPr="007E6E15">
        <w:rPr>
          <w:rFonts w:eastAsiaTheme="majorEastAsia"/>
          <w:color w:val="000000"/>
          <w:sz w:val="22"/>
          <w:szCs w:val="22"/>
        </w:rPr>
        <w:t>was filed with the Federal Court</w:t>
      </w:r>
      <w:r w:rsidR="007E6E15" w:rsidRPr="007E6E15">
        <w:rPr>
          <w:rFonts w:eastAsiaTheme="majorEastAsia"/>
          <w:color w:val="000000"/>
          <w:sz w:val="22"/>
          <w:szCs w:val="22"/>
        </w:rPr>
        <w:t>）</w:t>
      </w:r>
      <w:r w:rsidR="007E6E15" w:rsidRPr="00977465">
        <w:rPr>
          <w:rStyle w:val="af0"/>
        </w:rPr>
        <w:footnoteReference w:id="14"/>
      </w:r>
      <w:r w:rsidR="007E6E15" w:rsidRPr="007E6E15">
        <w:rPr>
          <w:rFonts w:eastAsiaTheme="majorEastAsia"/>
          <w:color w:val="000000"/>
          <w:sz w:val="22"/>
          <w:szCs w:val="22"/>
        </w:rPr>
        <w:t>。</w:t>
      </w:r>
    </w:p>
    <w:p w:rsidR="00FF119B" w:rsidRDefault="00713F17" w:rsidP="00235A36">
      <w:pPr>
        <w:jc w:val="both"/>
        <w:rPr>
          <w:rFonts w:eastAsiaTheme="majorEastAsia"/>
          <w:color w:val="000000"/>
          <w:kern w:val="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於</w:t>
      </w:r>
      <w:smartTag w:uri="urn:schemas-microsoft-com:office:smarttags" w:element="chsdate">
        <w:smartTagPr>
          <w:attr w:name="Year" w:val="1993"/>
          <w:attr w:name="Month" w:val="6"/>
          <w:attr w:name="Day" w:val="22"/>
          <w:attr w:name="IsLunarDate" w:val="False"/>
          <w:attr w:name="IsROCDate" w:val="False"/>
        </w:smartTagPr>
        <w:r w:rsidR="007E6E15" w:rsidRPr="007E6E15">
          <w:rPr>
            <w:rFonts w:eastAsiaTheme="majorEastAsia"/>
            <w:color w:val="000000"/>
            <w:sz w:val="22"/>
            <w:szCs w:val="22"/>
          </w:rPr>
          <w:t>1993</w:t>
        </w:r>
        <w:r w:rsidR="007E6E15" w:rsidRPr="007E6E15">
          <w:rPr>
            <w:rFonts w:eastAsiaTheme="majorEastAsia"/>
            <w:color w:val="000000"/>
            <w:sz w:val="22"/>
            <w:szCs w:val="22"/>
          </w:rPr>
          <w:t>年</w:t>
        </w:r>
        <w:r w:rsidR="007E6E15" w:rsidRPr="007E6E15">
          <w:rPr>
            <w:rFonts w:eastAsiaTheme="majorEastAsia"/>
            <w:color w:val="000000"/>
            <w:sz w:val="22"/>
            <w:szCs w:val="22"/>
          </w:rPr>
          <w:t>6</w:t>
        </w:r>
        <w:r w:rsidR="007E6E15" w:rsidRPr="007E6E15">
          <w:rPr>
            <w:rFonts w:eastAsiaTheme="majorEastAsia"/>
            <w:color w:val="000000"/>
            <w:sz w:val="22"/>
            <w:szCs w:val="22"/>
          </w:rPr>
          <w:t>月</w:t>
        </w:r>
        <w:r w:rsidR="007E6E15" w:rsidRPr="007E6E15">
          <w:rPr>
            <w:rFonts w:eastAsiaTheme="majorEastAsia"/>
            <w:color w:val="000000"/>
            <w:sz w:val="22"/>
            <w:szCs w:val="22"/>
          </w:rPr>
          <w:t>22</w:t>
        </w:r>
        <w:r w:rsidR="007E6E15" w:rsidRPr="007E6E15">
          <w:rPr>
            <w:rFonts w:eastAsiaTheme="majorEastAsia"/>
            <w:color w:val="000000"/>
            <w:sz w:val="22"/>
            <w:szCs w:val="22"/>
          </w:rPr>
          <w:t>日</w:t>
        </w:r>
      </w:smartTag>
      <w:r w:rsidR="007E6E15" w:rsidRPr="007E6E15">
        <w:rPr>
          <w:rFonts w:eastAsiaTheme="majorEastAsia"/>
          <w:color w:val="000000"/>
          <w:sz w:val="22"/>
          <w:szCs w:val="22"/>
        </w:rPr>
        <w:t>，加國根據移民法</w:t>
      </w:r>
      <w:r w:rsidR="007E6E15" w:rsidRPr="007E6E15">
        <w:rPr>
          <w:rFonts w:eastAsiaTheme="majorEastAsia"/>
          <w:color w:val="000000"/>
          <w:sz w:val="22"/>
          <w:szCs w:val="22"/>
        </w:rPr>
        <w:t>(the Immigration Act)</w:t>
      </w:r>
      <w:r w:rsidR="007E6E15" w:rsidRPr="007E6E15">
        <w:rPr>
          <w:rFonts w:eastAsiaTheme="majorEastAsia"/>
          <w:color w:val="000000"/>
          <w:sz w:val="22"/>
          <w:szCs w:val="22"/>
        </w:rPr>
        <w:t>第</w:t>
      </w:r>
      <w:r w:rsidR="007E6E15" w:rsidRPr="007E6E15">
        <w:rPr>
          <w:rFonts w:eastAsiaTheme="majorEastAsia"/>
          <w:color w:val="000000"/>
          <w:sz w:val="22"/>
          <w:szCs w:val="22"/>
        </w:rPr>
        <w:t>40</w:t>
      </w:r>
      <w:r w:rsidR="007E6E15" w:rsidRPr="007E6E15">
        <w:rPr>
          <w:rFonts w:eastAsiaTheme="majorEastAsia"/>
          <w:color w:val="000000"/>
          <w:sz w:val="22"/>
          <w:szCs w:val="22"/>
        </w:rPr>
        <w:t>條第</w:t>
      </w:r>
      <w:r w:rsidR="007E6E15" w:rsidRPr="007E6E15">
        <w:rPr>
          <w:rFonts w:eastAsiaTheme="majorEastAsia"/>
          <w:color w:val="000000"/>
          <w:sz w:val="22"/>
          <w:szCs w:val="22"/>
        </w:rPr>
        <w:t>1</w:t>
      </w:r>
      <w:r w:rsidR="007E6E15" w:rsidRPr="007E6E15">
        <w:rPr>
          <w:rFonts w:eastAsiaTheme="majorEastAsia"/>
          <w:color w:val="000000"/>
          <w:sz w:val="22"/>
          <w:szCs w:val="22"/>
        </w:rPr>
        <w:t>項之法律程序上規定，亦即，針對於「聘僱暨移民部部長」</w:t>
      </w:r>
      <w:r w:rsidR="007E6E15" w:rsidRPr="007E6E15">
        <w:rPr>
          <w:rFonts w:eastAsiaTheme="majorEastAsia"/>
          <w:color w:val="000000"/>
          <w:sz w:val="22"/>
          <w:szCs w:val="22"/>
        </w:rPr>
        <w:t>(the Minister of Employment &amp; Immigration)</w:t>
      </w:r>
      <w:r w:rsidR="007E6E15" w:rsidRPr="007E6E15">
        <w:rPr>
          <w:rFonts w:eastAsiaTheme="majorEastAsia"/>
          <w:color w:val="000000"/>
          <w:sz w:val="22"/>
          <w:szCs w:val="22"/>
        </w:rPr>
        <w:t>所提出之證明</w:t>
      </w:r>
      <w:r w:rsidR="007E6E15" w:rsidRPr="007E6E15">
        <w:rPr>
          <w:rFonts w:eastAsiaTheme="majorEastAsia"/>
          <w:color w:val="000000"/>
          <w:sz w:val="22"/>
          <w:szCs w:val="22"/>
        </w:rPr>
        <w:t>(certificate)</w:t>
      </w:r>
      <w:r w:rsidR="007E6E15" w:rsidRPr="007E6E15">
        <w:rPr>
          <w:rFonts w:eastAsiaTheme="majorEastAsia"/>
          <w:color w:val="000000"/>
          <w:sz w:val="22"/>
          <w:szCs w:val="22"/>
        </w:rPr>
        <w:t>，法院須審查此一證明之來源與合法性，究竟是否植基於</w:t>
      </w:r>
      <w:r w:rsidR="007E6E15" w:rsidRPr="007E6E15">
        <w:rPr>
          <w:rFonts w:eastAsiaTheme="majorEastAsia"/>
          <w:color w:val="000000"/>
          <w:kern w:val="0"/>
          <w:sz w:val="22"/>
          <w:szCs w:val="22"/>
        </w:rPr>
        <w:t>「有效」</w:t>
      </w:r>
      <w:r w:rsidR="007E6E15" w:rsidRPr="007E6E15">
        <w:rPr>
          <w:rFonts w:eastAsiaTheme="majorEastAsia"/>
          <w:color w:val="000000"/>
          <w:kern w:val="0"/>
          <w:sz w:val="22"/>
          <w:szCs w:val="22"/>
        </w:rPr>
        <w:t>(available)</w:t>
      </w:r>
      <w:r w:rsidR="007E6E15" w:rsidRPr="007E6E15">
        <w:rPr>
          <w:rFonts w:eastAsiaTheme="majorEastAsia"/>
          <w:color w:val="000000"/>
          <w:kern w:val="0"/>
          <w:sz w:val="22"/>
          <w:szCs w:val="22"/>
        </w:rPr>
        <w:t>之情報</w:t>
      </w:r>
      <w:r w:rsidR="007E6E15" w:rsidRPr="007E6E15">
        <w:rPr>
          <w:rFonts w:eastAsiaTheme="majorEastAsia"/>
          <w:color w:val="000000"/>
          <w:kern w:val="0"/>
          <w:sz w:val="22"/>
          <w:szCs w:val="22"/>
        </w:rPr>
        <w:t>(information)?</w:t>
      </w:r>
      <w:r w:rsidR="007E6E15" w:rsidRPr="007E6E15">
        <w:rPr>
          <w:rFonts w:eastAsiaTheme="majorEastAsia"/>
          <w:color w:val="000000"/>
          <w:kern w:val="0"/>
          <w:sz w:val="22"/>
          <w:szCs w:val="22"/>
        </w:rPr>
        <w:t>假若上開之證明，係建立於有效情基石之上，則此一證明合法；反之，則上開之證明，不具有合法性。</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於上述之日期，加國聯邦法院（</w:t>
      </w:r>
      <w:r w:rsidR="007E6E15" w:rsidRPr="007E6E15">
        <w:rPr>
          <w:rFonts w:eastAsiaTheme="majorEastAsia"/>
          <w:color w:val="000000"/>
          <w:kern w:val="0"/>
          <w:sz w:val="22"/>
          <w:szCs w:val="22"/>
        </w:rPr>
        <w:t>the Federal Court</w:t>
      </w:r>
      <w:r w:rsidR="007E6E15" w:rsidRPr="007E6E15">
        <w:rPr>
          <w:rFonts w:eastAsiaTheme="majorEastAsia"/>
          <w:color w:val="000000"/>
          <w:kern w:val="0"/>
          <w:sz w:val="22"/>
          <w:szCs w:val="22"/>
        </w:rPr>
        <w:t>）開庭審理本案，審視由檢察總長（</w:t>
      </w:r>
      <w:r w:rsidR="007E6E15" w:rsidRPr="007E6E15">
        <w:rPr>
          <w:rFonts w:eastAsiaTheme="majorEastAsia"/>
          <w:color w:val="000000"/>
          <w:kern w:val="0"/>
          <w:sz w:val="22"/>
          <w:szCs w:val="22"/>
        </w:rPr>
        <w:t>the Solicitor-General</w:t>
      </w:r>
      <w:r w:rsidR="007E6E15" w:rsidRPr="007E6E15">
        <w:rPr>
          <w:rFonts w:eastAsiaTheme="majorEastAsia"/>
          <w:color w:val="000000"/>
          <w:kern w:val="0"/>
          <w:sz w:val="22"/>
          <w:szCs w:val="22"/>
        </w:rPr>
        <w:t>）與「聘僱暨移民部部長」（</w:t>
      </w:r>
      <w:r w:rsidR="007E6E15" w:rsidRPr="007E6E15">
        <w:rPr>
          <w:rFonts w:eastAsiaTheme="majorEastAsia"/>
          <w:color w:val="000000"/>
          <w:kern w:val="0"/>
          <w:sz w:val="22"/>
          <w:szCs w:val="22"/>
        </w:rPr>
        <w:t>Minister</w:t>
      </w:r>
      <w:r w:rsidR="007E6E15" w:rsidRPr="007E6E15">
        <w:rPr>
          <w:rFonts w:eastAsiaTheme="majorEastAsia"/>
          <w:color w:val="000000"/>
          <w:kern w:val="0"/>
          <w:sz w:val="22"/>
          <w:szCs w:val="22"/>
        </w:rPr>
        <w:t>）兩人共同提出（呈交）之「安全情報報告」（</w:t>
      </w:r>
      <w:r w:rsidR="007E6E15" w:rsidRPr="007E6E15">
        <w:rPr>
          <w:rFonts w:eastAsiaTheme="majorEastAsia"/>
          <w:color w:val="000000"/>
          <w:kern w:val="0"/>
          <w:sz w:val="22"/>
          <w:szCs w:val="22"/>
        </w:rPr>
        <w:t>security intelligence report</w:t>
      </w:r>
      <w:r w:rsidR="007E6E15" w:rsidRPr="007E6E15">
        <w:rPr>
          <w:rFonts w:eastAsiaTheme="majorEastAsia"/>
          <w:color w:val="000000"/>
          <w:kern w:val="0"/>
          <w:sz w:val="22"/>
          <w:szCs w:val="22"/>
        </w:rPr>
        <w:t>）及其他證據；上述之情報安全報告之製作格式，係使用照相攝影（</w:t>
      </w:r>
      <w:r w:rsidR="007E6E15" w:rsidRPr="007E6E15">
        <w:rPr>
          <w:rFonts w:eastAsiaTheme="majorEastAsia"/>
          <w:color w:val="000000"/>
          <w:kern w:val="0"/>
          <w:sz w:val="22"/>
          <w:szCs w:val="22"/>
        </w:rPr>
        <w:t>in camera</w:t>
      </w:r>
      <w:r w:rsidR="007E6E15" w:rsidRPr="007E6E15">
        <w:rPr>
          <w:rFonts w:eastAsiaTheme="majorEastAsia"/>
          <w:color w:val="000000"/>
          <w:kern w:val="0"/>
          <w:sz w:val="22"/>
          <w:szCs w:val="22"/>
        </w:rPr>
        <w:t>）之方式，呈交於聯邦法院。根據加國移民法之規定，假若外國人因部長基於國家安全情報報告之判斷，而核發對加國社會產生國家安全顧慮之證明時，聯邦法院於審理上述部長所核定，危害國家安全證明之合法性之後，在法院審理之過程中，須以「合理」（</w:t>
      </w:r>
      <w:r w:rsidR="007E6E15" w:rsidRPr="007E6E15">
        <w:rPr>
          <w:rFonts w:eastAsiaTheme="majorEastAsia"/>
          <w:color w:val="000000"/>
          <w:kern w:val="0"/>
          <w:sz w:val="22"/>
          <w:szCs w:val="22"/>
        </w:rPr>
        <w:t>reasonably</w:t>
      </w:r>
      <w:r w:rsidR="007E6E15" w:rsidRPr="007E6E15">
        <w:rPr>
          <w:rFonts w:eastAsiaTheme="majorEastAsia"/>
          <w:color w:val="000000"/>
          <w:kern w:val="0"/>
          <w:sz w:val="22"/>
          <w:szCs w:val="22"/>
        </w:rPr>
        <w:t>）之方式，告知受裁定影響之相關人士（</w:t>
      </w:r>
      <w:r w:rsidR="007E6E15" w:rsidRPr="007E6E15">
        <w:rPr>
          <w:rFonts w:eastAsiaTheme="majorEastAsia"/>
          <w:color w:val="000000"/>
          <w:kern w:val="0"/>
          <w:sz w:val="22"/>
          <w:szCs w:val="22"/>
        </w:rPr>
        <w:t>the affected person</w:t>
      </w:r>
      <w:r w:rsidR="007E6E15" w:rsidRPr="007E6E15">
        <w:rPr>
          <w:rFonts w:eastAsiaTheme="majorEastAsia"/>
          <w:color w:val="000000"/>
          <w:kern w:val="0"/>
          <w:sz w:val="22"/>
          <w:szCs w:val="22"/>
        </w:rPr>
        <w:t>）；依據上述之相關規定，聯邦法院於開庭審理上述部長所呈交危害加國國家安全證明之合法性之後，以摘錄判決文重點之方式，通知</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，並賦予</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提供反對意見（異議）之機會（</w:t>
      </w:r>
      <w:r w:rsidR="007E6E15" w:rsidRPr="007E6E15">
        <w:rPr>
          <w:rFonts w:eastAsiaTheme="majorEastAsia"/>
          <w:color w:val="000000"/>
          <w:kern w:val="0"/>
          <w:sz w:val="22"/>
          <w:szCs w:val="22"/>
        </w:rPr>
        <w:t>offered the author an opportunity to respond</w:t>
      </w:r>
      <w:r w:rsidR="007E6E15" w:rsidRPr="007E6E15">
        <w:rPr>
          <w:rFonts w:eastAsiaTheme="majorEastAsia"/>
          <w:color w:val="000000"/>
          <w:kern w:val="0"/>
          <w:sz w:val="22"/>
          <w:szCs w:val="22"/>
        </w:rPr>
        <w:t>）。</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於收到上述通知之後，並未行使表達其反對意見之權力，取而代之者，</w:t>
      </w:r>
      <w:r w:rsidR="007E6E15" w:rsidRPr="007E6E15">
        <w:rPr>
          <w:rFonts w:eastAsiaTheme="majorEastAsia"/>
          <w:color w:val="000000"/>
          <w:sz w:val="22"/>
          <w:szCs w:val="22"/>
        </w:rPr>
        <w:t>Ahani</w:t>
      </w:r>
      <w:r w:rsidR="007E6E15" w:rsidRPr="007E6E15">
        <w:rPr>
          <w:rFonts w:eastAsiaTheme="majorEastAsia"/>
          <w:color w:val="000000"/>
          <w:sz w:val="22"/>
          <w:szCs w:val="22"/>
        </w:rPr>
        <w:t>就加國上述核定危害國家安全證明之合憲性之流程（</w:t>
      </w:r>
      <w:r w:rsidR="007E6E15" w:rsidRPr="007E6E15">
        <w:rPr>
          <w:rFonts w:eastAsiaTheme="majorEastAsia"/>
          <w:color w:val="000000"/>
          <w:sz w:val="22"/>
          <w:szCs w:val="22"/>
        </w:rPr>
        <w:t>constitutionality of the certification procedure</w:t>
      </w:r>
      <w:r w:rsidR="007E6E15" w:rsidRPr="007E6E15">
        <w:rPr>
          <w:rFonts w:eastAsiaTheme="majorEastAsia"/>
          <w:color w:val="000000"/>
          <w:sz w:val="22"/>
          <w:szCs w:val="22"/>
        </w:rPr>
        <w:t>）與聯邦法院開庭審理上述證明前，即先行覊押（收容）（</w:t>
      </w:r>
      <w:r w:rsidR="007E6E15" w:rsidRPr="007E6E15">
        <w:rPr>
          <w:rFonts w:eastAsiaTheme="majorEastAsia"/>
          <w:color w:val="000000"/>
          <w:sz w:val="22"/>
          <w:szCs w:val="22"/>
        </w:rPr>
        <w:t>detention</w:t>
      </w:r>
      <w:r w:rsidR="007E6E15" w:rsidRPr="007E6E15">
        <w:rPr>
          <w:rFonts w:eastAsiaTheme="majorEastAsia"/>
          <w:color w:val="000000"/>
          <w:sz w:val="22"/>
          <w:szCs w:val="22"/>
        </w:rPr>
        <w:t>）之作法，提出質疑與抗告；聯邦法院（</w:t>
      </w:r>
      <w:r w:rsidR="007E6E15" w:rsidRPr="007E6E15">
        <w:rPr>
          <w:rFonts w:eastAsiaTheme="majorEastAsia"/>
          <w:color w:val="000000"/>
          <w:sz w:val="22"/>
          <w:szCs w:val="22"/>
        </w:rPr>
        <w:t>the Federal Court</w:t>
      </w:r>
      <w:r w:rsidR="007E6E15" w:rsidRPr="007E6E15">
        <w:rPr>
          <w:rFonts w:eastAsiaTheme="majorEastAsia"/>
          <w:color w:val="000000"/>
          <w:sz w:val="22"/>
          <w:szCs w:val="22"/>
        </w:rPr>
        <w:t>）於收到</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之抗告後，開庭審理</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之抗告案；於</w:t>
      </w:r>
      <w:smartTag w:uri="urn:schemas-microsoft-com:office:smarttags" w:element="chsdate">
        <w:smartTagPr>
          <w:attr w:name="Year" w:val="1995"/>
          <w:attr w:name="Month" w:val="9"/>
          <w:attr w:name="Day" w:val="12"/>
          <w:attr w:name="IsLunarDate" w:val="False"/>
          <w:attr w:name="IsROCDate" w:val="False"/>
        </w:smartTagPr>
        <w:r w:rsidR="007E6E15" w:rsidRPr="007E6E15">
          <w:rPr>
            <w:rFonts w:eastAsiaTheme="majorEastAsia"/>
            <w:color w:val="000000"/>
            <w:kern w:val="0"/>
            <w:sz w:val="22"/>
            <w:szCs w:val="22"/>
          </w:rPr>
          <w:t>1995</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9</w:t>
        </w:r>
        <w:r w:rsidR="007E6E15" w:rsidRPr="007E6E15">
          <w:rPr>
            <w:rFonts w:eastAsiaTheme="majorEastAsia"/>
            <w:color w:val="000000"/>
            <w:kern w:val="0"/>
            <w:sz w:val="22"/>
            <w:szCs w:val="22"/>
          </w:rPr>
          <w:t>月</w:t>
        </w:r>
        <w:r w:rsidR="007E6E15" w:rsidRPr="007E6E15">
          <w:rPr>
            <w:rFonts w:eastAsiaTheme="majorEastAsia"/>
            <w:color w:val="000000"/>
            <w:kern w:val="0"/>
            <w:sz w:val="22"/>
            <w:szCs w:val="22"/>
          </w:rPr>
          <w:t>12</w:t>
        </w:r>
        <w:r w:rsidR="007E6E15" w:rsidRPr="007E6E15">
          <w:rPr>
            <w:rFonts w:eastAsiaTheme="majorEastAsia"/>
            <w:color w:val="000000"/>
            <w:kern w:val="0"/>
            <w:sz w:val="22"/>
            <w:szCs w:val="22"/>
          </w:rPr>
          <w:t>日</w:t>
        </w:r>
      </w:smartTag>
      <w:r w:rsidR="007E6E15" w:rsidRPr="007E6E15">
        <w:rPr>
          <w:rFonts w:eastAsiaTheme="majorEastAsia"/>
          <w:color w:val="000000"/>
          <w:kern w:val="0"/>
          <w:sz w:val="22"/>
          <w:szCs w:val="22"/>
        </w:rPr>
        <w:t>，駁回</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之抗告（</w:t>
      </w:r>
      <w:r w:rsidR="007E6E15" w:rsidRPr="007E6E15">
        <w:rPr>
          <w:rFonts w:eastAsiaTheme="majorEastAsia"/>
          <w:color w:val="000000"/>
          <w:kern w:val="0"/>
          <w:sz w:val="22"/>
          <w:szCs w:val="22"/>
        </w:rPr>
        <w:t>rejected his challenge</w:t>
      </w:r>
      <w:r w:rsidR="007E6E15" w:rsidRPr="007E6E15">
        <w:rPr>
          <w:rFonts w:eastAsiaTheme="majorEastAsia"/>
          <w:color w:val="000000"/>
          <w:kern w:val="0"/>
          <w:sz w:val="22"/>
          <w:szCs w:val="22"/>
        </w:rPr>
        <w:t>）；聯邦法院認為，於本案之中，加國政府之國家利益與</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之個人權利保護之間，存在一種「競爭性利益」（</w:t>
      </w:r>
      <w:r w:rsidR="007E6E15" w:rsidRPr="007E6E15">
        <w:rPr>
          <w:rFonts w:eastAsiaTheme="majorEastAsia"/>
          <w:color w:val="000000"/>
          <w:kern w:val="0"/>
          <w:sz w:val="22"/>
          <w:szCs w:val="22"/>
        </w:rPr>
        <w:t>competing interests</w:t>
      </w:r>
      <w:r w:rsidR="007E6E15" w:rsidRPr="007E6E15">
        <w:rPr>
          <w:rFonts w:eastAsiaTheme="majorEastAsia"/>
          <w:color w:val="000000"/>
          <w:kern w:val="0"/>
          <w:sz w:val="22"/>
          <w:szCs w:val="22"/>
        </w:rPr>
        <w:t>）之關係；而</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之抗告行為，會打擊上述競爭性（對抗性）利益之「合理平衡（均衡）性」（</w:t>
      </w:r>
      <w:r w:rsidR="007E6E15" w:rsidRPr="007E6E15">
        <w:rPr>
          <w:rFonts w:eastAsiaTheme="majorEastAsia"/>
          <w:color w:val="000000"/>
          <w:kern w:val="0"/>
          <w:sz w:val="22"/>
          <w:szCs w:val="22"/>
        </w:rPr>
        <w:t>reasonable balance</w:t>
      </w:r>
      <w:r w:rsidR="007E6E15" w:rsidRPr="007E6E15">
        <w:rPr>
          <w:rFonts w:eastAsiaTheme="majorEastAsia"/>
          <w:color w:val="000000"/>
          <w:kern w:val="0"/>
          <w:sz w:val="22"/>
          <w:szCs w:val="22"/>
        </w:rPr>
        <w:t>）；此外，加國聯邦法院亦認為收容亦具有合法性；乃因聯邦法院於審理加國</w:t>
      </w:r>
      <w:r w:rsidR="007E6E15" w:rsidRPr="007E6E15">
        <w:rPr>
          <w:rFonts w:eastAsiaTheme="majorEastAsia"/>
          <w:color w:val="000000"/>
          <w:kern w:val="0"/>
          <w:sz w:val="22"/>
          <w:szCs w:val="22"/>
        </w:rPr>
        <w:lastRenderedPageBreak/>
        <w:t>部長所核可危害該國國家安全之證明書之合理性過程中，有必要將</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先行加以移民收容</w:t>
      </w:r>
      <w:r w:rsidR="007E6E15" w:rsidRPr="00977465">
        <w:rPr>
          <w:rStyle w:val="af0"/>
        </w:rPr>
        <w:footnoteReference w:id="15"/>
      </w:r>
      <w:r w:rsidR="007E6E15" w:rsidRPr="007E6E15">
        <w:rPr>
          <w:rFonts w:eastAsiaTheme="majorEastAsia"/>
          <w:color w:val="000000"/>
          <w:kern w:val="0"/>
          <w:sz w:val="22"/>
          <w:szCs w:val="22"/>
        </w:rPr>
        <w:t>；此種之移民收容，未具有恣意性（獨斷性）（</w:t>
      </w:r>
      <w:r w:rsidR="007E6E15" w:rsidRPr="007E6E15">
        <w:rPr>
          <w:rFonts w:eastAsiaTheme="majorEastAsia"/>
          <w:color w:val="000000"/>
          <w:kern w:val="0"/>
          <w:sz w:val="22"/>
          <w:szCs w:val="22"/>
        </w:rPr>
        <w:t>not arbitrary</w:t>
      </w:r>
      <w:r w:rsidR="007E6E15" w:rsidRPr="007E6E15">
        <w:rPr>
          <w:rFonts w:eastAsiaTheme="majorEastAsia"/>
          <w:color w:val="000000"/>
          <w:kern w:val="0"/>
          <w:sz w:val="22"/>
          <w:szCs w:val="22"/>
        </w:rPr>
        <w:t>）。綜上，對於</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所質疑加國部長核定安全證明之認定流程之合憲性，與移民收容之合法性之兩個問題，加國聯邦法院（抗告法院）均加以駁回。</w:t>
      </w:r>
    </w:p>
    <w:p w:rsidR="00FF119B" w:rsidRDefault="001C1627" w:rsidP="00235A36">
      <w:pPr>
        <w:jc w:val="both"/>
        <w:rPr>
          <w:rFonts w:eastAsiaTheme="majorEastAsia"/>
          <w:color w:val="000000"/>
          <w:kern w:val="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Ahani</w:t>
      </w:r>
      <w:r w:rsidR="007E6E15" w:rsidRPr="007E6E15">
        <w:rPr>
          <w:rFonts w:eastAsiaTheme="majorEastAsia"/>
          <w:color w:val="000000"/>
          <w:sz w:val="22"/>
          <w:szCs w:val="22"/>
        </w:rPr>
        <w:t>不服上述之</w:t>
      </w:r>
      <w:r w:rsidR="007E6E15" w:rsidRPr="007E6E15">
        <w:rPr>
          <w:rFonts w:eastAsiaTheme="majorEastAsia"/>
          <w:color w:val="000000"/>
          <w:kern w:val="0"/>
          <w:sz w:val="22"/>
          <w:szCs w:val="22"/>
        </w:rPr>
        <w:t>移民收容</w:t>
      </w:r>
      <w:r w:rsidR="007E6E15" w:rsidRPr="007E6E15">
        <w:rPr>
          <w:rFonts w:eastAsiaTheme="majorEastAsia"/>
          <w:color w:val="000000"/>
          <w:sz w:val="22"/>
          <w:szCs w:val="22"/>
        </w:rPr>
        <w:t>裁定，針對於</w:t>
      </w:r>
      <w:r w:rsidR="007E6E15" w:rsidRPr="007E6E15">
        <w:rPr>
          <w:rFonts w:eastAsiaTheme="majorEastAsia"/>
          <w:color w:val="000000"/>
          <w:kern w:val="0"/>
          <w:sz w:val="22"/>
          <w:szCs w:val="22"/>
        </w:rPr>
        <w:t>移民收容處分</w:t>
      </w:r>
      <w:r w:rsidR="007E6E15" w:rsidRPr="007E6E15">
        <w:rPr>
          <w:rFonts w:eastAsiaTheme="majorEastAsia"/>
          <w:color w:val="000000"/>
          <w:kern w:val="0"/>
          <w:sz w:val="22"/>
          <w:szCs w:val="22"/>
        </w:rPr>
        <w:t>(</w:t>
      </w:r>
      <w:r w:rsidR="007E6E15" w:rsidRPr="007E6E15">
        <w:rPr>
          <w:rFonts w:eastAsiaTheme="majorEastAsia"/>
          <w:color w:val="000000"/>
          <w:kern w:val="0"/>
          <w:sz w:val="22"/>
          <w:szCs w:val="22"/>
        </w:rPr>
        <w:t>命令</w:t>
      </w:r>
      <w:r w:rsidR="007E6E15" w:rsidRPr="007E6E15">
        <w:rPr>
          <w:rFonts w:eastAsiaTheme="majorEastAsia"/>
          <w:color w:val="000000"/>
          <w:kern w:val="0"/>
          <w:sz w:val="22"/>
          <w:szCs w:val="22"/>
        </w:rPr>
        <w:t>)</w:t>
      </w:r>
      <w:r w:rsidR="007E6E15" w:rsidRPr="007E6E15">
        <w:rPr>
          <w:rFonts w:eastAsiaTheme="majorEastAsia"/>
          <w:color w:val="000000"/>
          <w:kern w:val="0"/>
          <w:sz w:val="22"/>
          <w:szCs w:val="22"/>
        </w:rPr>
        <w:t>，</w:t>
      </w:r>
      <w:r w:rsidR="007E6E15" w:rsidRPr="007E6E15">
        <w:rPr>
          <w:rFonts w:eastAsiaTheme="majorEastAsia"/>
          <w:color w:val="000000"/>
          <w:sz w:val="22"/>
          <w:szCs w:val="22"/>
        </w:rPr>
        <w:t>先後向加國「聯邦上訴法院」（</w:t>
      </w:r>
      <w:r w:rsidR="007E6E15" w:rsidRPr="007E6E15">
        <w:rPr>
          <w:rFonts w:eastAsiaTheme="majorEastAsia"/>
          <w:color w:val="000000"/>
          <w:sz w:val="22"/>
          <w:szCs w:val="22"/>
        </w:rPr>
        <w:t>the Federal Court of Appeal</w:t>
      </w:r>
      <w:r w:rsidR="007E6E15" w:rsidRPr="007E6E15">
        <w:rPr>
          <w:rFonts w:eastAsiaTheme="majorEastAsia"/>
          <w:color w:val="000000"/>
          <w:sz w:val="22"/>
          <w:szCs w:val="22"/>
        </w:rPr>
        <w:t>）及「聯邦最高法院」（</w:t>
      </w:r>
      <w:r w:rsidR="007E6E15" w:rsidRPr="007E6E15">
        <w:rPr>
          <w:rFonts w:eastAsiaTheme="majorEastAsia"/>
          <w:color w:val="000000"/>
          <w:sz w:val="22"/>
          <w:szCs w:val="22"/>
        </w:rPr>
        <w:t>the Supreme Court</w:t>
      </w:r>
      <w:r w:rsidR="007E6E15" w:rsidRPr="007E6E15">
        <w:rPr>
          <w:rFonts w:eastAsiaTheme="majorEastAsia"/>
          <w:color w:val="000000"/>
          <w:sz w:val="22"/>
          <w:szCs w:val="22"/>
        </w:rPr>
        <w:t>）提出上訴。然而，本案於</w:t>
      </w:r>
      <w:smartTag w:uri="urn:schemas-microsoft-com:office:smarttags" w:element="chsdate">
        <w:smartTagPr>
          <w:attr w:name="IsROCDate" w:val="False"/>
          <w:attr w:name="IsLunarDate" w:val="False"/>
          <w:attr w:name="Day" w:val="4"/>
          <w:attr w:name="Month" w:val="7"/>
          <w:attr w:name="Year" w:val="1996"/>
        </w:smartTagPr>
        <w:r w:rsidR="007E6E15" w:rsidRPr="007E6E15">
          <w:rPr>
            <w:rFonts w:eastAsiaTheme="majorEastAsia"/>
            <w:color w:val="000000"/>
            <w:sz w:val="22"/>
            <w:szCs w:val="22"/>
          </w:rPr>
          <w:t>1996</w:t>
        </w:r>
        <w:r w:rsidR="007E6E15" w:rsidRPr="007E6E15">
          <w:rPr>
            <w:rFonts w:eastAsiaTheme="majorEastAsia"/>
            <w:color w:val="000000"/>
            <w:sz w:val="22"/>
            <w:szCs w:val="22"/>
          </w:rPr>
          <w:t>年</w:t>
        </w:r>
        <w:r w:rsidR="007E6E15" w:rsidRPr="007E6E15">
          <w:rPr>
            <w:rFonts w:eastAsiaTheme="majorEastAsia"/>
            <w:color w:val="000000"/>
            <w:sz w:val="22"/>
            <w:szCs w:val="22"/>
          </w:rPr>
          <w:t>7</w:t>
        </w:r>
        <w:r w:rsidR="007E6E15" w:rsidRPr="007E6E15">
          <w:rPr>
            <w:rFonts w:eastAsiaTheme="majorEastAsia"/>
            <w:color w:val="000000"/>
            <w:sz w:val="22"/>
            <w:szCs w:val="22"/>
          </w:rPr>
          <w:t>月</w:t>
        </w:r>
        <w:r w:rsidR="007E6E15" w:rsidRPr="007E6E15">
          <w:rPr>
            <w:rFonts w:eastAsiaTheme="majorEastAsia"/>
            <w:color w:val="000000"/>
            <w:sz w:val="22"/>
            <w:szCs w:val="22"/>
          </w:rPr>
          <w:t>4</w:t>
        </w:r>
        <w:r w:rsidR="007E6E15" w:rsidRPr="007E6E15">
          <w:rPr>
            <w:rFonts w:eastAsiaTheme="majorEastAsia"/>
            <w:color w:val="000000"/>
            <w:sz w:val="22"/>
            <w:szCs w:val="22"/>
          </w:rPr>
          <w:t>日</w:t>
        </w:r>
      </w:smartTag>
      <w:r w:rsidR="007E6E15" w:rsidRPr="007E6E15">
        <w:rPr>
          <w:rFonts w:eastAsiaTheme="majorEastAsia"/>
          <w:color w:val="000000"/>
          <w:sz w:val="22"/>
          <w:szCs w:val="22"/>
        </w:rPr>
        <w:t>被「聯邦上訴法院」駁回；之後，</w:t>
      </w:r>
      <w:r w:rsidR="007E6E15" w:rsidRPr="007E6E15">
        <w:rPr>
          <w:rFonts w:eastAsiaTheme="majorEastAsia"/>
          <w:color w:val="000000"/>
          <w:sz w:val="22"/>
          <w:szCs w:val="22"/>
        </w:rPr>
        <w:t>Ahani</w:t>
      </w:r>
      <w:r w:rsidR="007E6E15" w:rsidRPr="007E6E15">
        <w:rPr>
          <w:rFonts w:eastAsiaTheme="majorEastAsia"/>
          <w:color w:val="000000"/>
          <w:sz w:val="22"/>
          <w:szCs w:val="22"/>
        </w:rPr>
        <w:t>再向「聯邦最高法院」（</w:t>
      </w:r>
      <w:r w:rsidR="007E6E15" w:rsidRPr="007E6E15">
        <w:rPr>
          <w:rFonts w:eastAsiaTheme="majorEastAsia"/>
          <w:color w:val="000000"/>
          <w:sz w:val="22"/>
          <w:szCs w:val="22"/>
        </w:rPr>
        <w:t>the Supreme Court</w:t>
      </w:r>
      <w:r w:rsidR="007E6E15" w:rsidRPr="007E6E15">
        <w:rPr>
          <w:rFonts w:eastAsiaTheme="majorEastAsia"/>
          <w:color w:val="000000"/>
          <w:sz w:val="22"/>
          <w:szCs w:val="22"/>
        </w:rPr>
        <w:t>）提出上訴，於</w:t>
      </w:r>
      <w:smartTag w:uri="urn:schemas-microsoft-com:office:smarttags" w:element="chsdate">
        <w:smartTagPr>
          <w:attr w:name="IsROCDate" w:val="False"/>
          <w:attr w:name="IsLunarDate" w:val="False"/>
          <w:attr w:name="Day" w:val="3"/>
          <w:attr w:name="Month" w:val="7"/>
          <w:attr w:name="Year" w:val="1997"/>
        </w:smartTagPr>
        <w:r w:rsidR="007E6E15" w:rsidRPr="007E6E15">
          <w:rPr>
            <w:rFonts w:eastAsiaTheme="majorEastAsia"/>
            <w:color w:val="000000"/>
            <w:sz w:val="22"/>
            <w:szCs w:val="22"/>
          </w:rPr>
          <w:t>1997</w:t>
        </w:r>
        <w:r w:rsidR="007E6E15" w:rsidRPr="007E6E15">
          <w:rPr>
            <w:rFonts w:eastAsiaTheme="majorEastAsia"/>
            <w:color w:val="000000"/>
            <w:sz w:val="22"/>
            <w:szCs w:val="22"/>
          </w:rPr>
          <w:t>年</w:t>
        </w:r>
        <w:r w:rsidR="007E6E15" w:rsidRPr="007E6E15">
          <w:rPr>
            <w:rFonts w:eastAsiaTheme="majorEastAsia"/>
            <w:color w:val="000000"/>
            <w:sz w:val="22"/>
            <w:szCs w:val="22"/>
          </w:rPr>
          <w:t>7</w:t>
        </w:r>
        <w:r w:rsidR="007E6E15" w:rsidRPr="007E6E15">
          <w:rPr>
            <w:rFonts w:eastAsiaTheme="majorEastAsia"/>
            <w:color w:val="000000"/>
            <w:sz w:val="22"/>
            <w:szCs w:val="22"/>
          </w:rPr>
          <w:t>月</w:t>
        </w:r>
        <w:r w:rsidR="007E6E15" w:rsidRPr="007E6E15">
          <w:rPr>
            <w:rFonts w:eastAsiaTheme="majorEastAsia"/>
            <w:color w:val="000000"/>
            <w:sz w:val="22"/>
            <w:szCs w:val="22"/>
          </w:rPr>
          <w:t>3</w:t>
        </w:r>
        <w:r w:rsidR="007E6E15" w:rsidRPr="007E6E15">
          <w:rPr>
            <w:rFonts w:eastAsiaTheme="majorEastAsia"/>
            <w:color w:val="000000"/>
            <w:sz w:val="22"/>
            <w:szCs w:val="22"/>
          </w:rPr>
          <w:t>日</w:t>
        </w:r>
      </w:smartTag>
      <w:r w:rsidR="007E6E15" w:rsidRPr="007E6E15">
        <w:rPr>
          <w:rFonts w:eastAsiaTheme="majorEastAsia"/>
          <w:color w:val="000000"/>
          <w:sz w:val="22"/>
          <w:szCs w:val="22"/>
        </w:rPr>
        <w:t>，被「聯邦最高法院」駁回。</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由於</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對於移民法第</w:t>
      </w:r>
      <w:r w:rsidR="007E6E15" w:rsidRPr="007E6E15">
        <w:rPr>
          <w:rFonts w:eastAsiaTheme="majorEastAsia"/>
          <w:color w:val="000000"/>
          <w:kern w:val="0"/>
          <w:sz w:val="22"/>
          <w:szCs w:val="22"/>
        </w:rPr>
        <w:t>40</w:t>
      </w:r>
      <w:r w:rsidR="007E6E15" w:rsidRPr="007E6E15">
        <w:rPr>
          <w:rFonts w:eastAsiaTheme="majorEastAsia"/>
          <w:color w:val="000000"/>
          <w:kern w:val="0"/>
          <w:sz w:val="22"/>
          <w:szCs w:val="22"/>
        </w:rPr>
        <w:t>條第</w:t>
      </w:r>
      <w:r w:rsidR="007E6E15" w:rsidRPr="007E6E15">
        <w:rPr>
          <w:rFonts w:eastAsiaTheme="majorEastAsia"/>
          <w:color w:val="000000"/>
          <w:kern w:val="0"/>
          <w:sz w:val="22"/>
          <w:szCs w:val="22"/>
        </w:rPr>
        <w:t>1</w:t>
      </w:r>
      <w:r w:rsidR="007E6E15" w:rsidRPr="007E6E15">
        <w:rPr>
          <w:rFonts w:eastAsiaTheme="majorEastAsia"/>
          <w:color w:val="000000"/>
          <w:kern w:val="0"/>
          <w:sz w:val="22"/>
          <w:szCs w:val="22"/>
        </w:rPr>
        <w:t>項之流程之合憲性（</w:t>
      </w:r>
      <w:r w:rsidR="007E6E15" w:rsidRPr="007E6E15">
        <w:rPr>
          <w:rFonts w:eastAsiaTheme="majorEastAsia"/>
          <w:color w:val="000000"/>
          <w:kern w:val="0"/>
          <w:sz w:val="22"/>
          <w:szCs w:val="22"/>
        </w:rPr>
        <w:t>the constitutionality of the section 40(1) procedure</w:t>
      </w:r>
      <w:r w:rsidR="007E6E15" w:rsidRPr="007E6E15">
        <w:rPr>
          <w:rFonts w:eastAsiaTheme="majorEastAsia"/>
          <w:color w:val="000000"/>
          <w:kern w:val="0"/>
          <w:sz w:val="22"/>
          <w:szCs w:val="22"/>
        </w:rPr>
        <w:t>）提出質疑與抗告，遂導致聯邦法院須先行處理此一合憲性問題；在聯邦法院完成上述移民法第</w:t>
      </w:r>
      <w:r w:rsidR="007E6E15" w:rsidRPr="007E6E15">
        <w:rPr>
          <w:rFonts w:eastAsiaTheme="majorEastAsia"/>
          <w:color w:val="000000"/>
          <w:kern w:val="0"/>
          <w:sz w:val="22"/>
          <w:szCs w:val="22"/>
        </w:rPr>
        <w:t>40</w:t>
      </w:r>
      <w:r w:rsidR="007E6E15" w:rsidRPr="007E6E15">
        <w:rPr>
          <w:rFonts w:eastAsiaTheme="majorEastAsia"/>
          <w:color w:val="000000"/>
          <w:kern w:val="0"/>
          <w:sz w:val="22"/>
          <w:szCs w:val="22"/>
        </w:rPr>
        <w:t>條第</w:t>
      </w:r>
      <w:r w:rsidR="007E6E15" w:rsidRPr="007E6E15">
        <w:rPr>
          <w:rFonts w:eastAsiaTheme="majorEastAsia"/>
          <w:color w:val="000000"/>
          <w:kern w:val="0"/>
          <w:sz w:val="22"/>
          <w:szCs w:val="22"/>
        </w:rPr>
        <w:t>1</w:t>
      </w:r>
      <w:r w:rsidR="007E6E15" w:rsidRPr="007E6E15">
        <w:rPr>
          <w:rFonts w:eastAsiaTheme="majorEastAsia"/>
          <w:color w:val="000000"/>
          <w:kern w:val="0"/>
          <w:sz w:val="22"/>
          <w:szCs w:val="22"/>
        </w:rPr>
        <w:t>項合憲性之審查後，繼續就部長所提交之危害加國國家安全證明之合法性，進行「原始合理性之聽證」（</w:t>
      </w:r>
      <w:r w:rsidR="007E6E15" w:rsidRPr="007E6E15">
        <w:rPr>
          <w:rFonts w:eastAsiaTheme="majorEastAsia"/>
          <w:color w:val="000000"/>
          <w:kern w:val="0"/>
          <w:sz w:val="22"/>
          <w:szCs w:val="22"/>
        </w:rPr>
        <w:t>original reasonableness hearing</w:t>
      </w:r>
      <w:r w:rsidR="007E6E15" w:rsidRPr="007E6E15">
        <w:rPr>
          <w:rFonts w:eastAsiaTheme="majorEastAsia"/>
          <w:color w:val="000000"/>
          <w:kern w:val="0"/>
          <w:sz w:val="22"/>
          <w:szCs w:val="22"/>
        </w:rPr>
        <w:t>），及後續之延展性聽證（</w:t>
      </w:r>
      <w:r w:rsidR="007E6E15" w:rsidRPr="007E6E15">
        <w:rPr>
          <w:rFonts w:eastAsiaTheme="majorEastAsia"/>
          <w:color w:val="000000"/>
          <w:kern w:val="0"/>
          <w:sz w:val="22"/>
          <w:szCs w:val="22"/>
        </w:rPr>
        <w:t>extensive hearings</w:t>
      </w:r>
      <w:r w:rsidR="007E6E15" w:rsidRPr="007E6E15">
        <w:rPr>
          <w:rFonts w:eastAsiaTheme="majorEastAsia"/>
          <w:color w:val="000000"/>
          <w:kern w:val="0"/>
          <w:sz w:val="22"/>
          <w:szCs w:val="22"/>
        </w:rPr>
        <w:t>）；上述之聽證程序，一直持續至</w:t>
      </w:r>
      <w:smartTag w:uri="urn:schemas-microsoft-com:office:smarttags" w:element="chsdate">
        <w:smartTagPr>
          <w:attr w:name="IsROCDate" w:val="False"/>
          <w:attr w:name="IsLunarDate" w:val="False"/>
          <w:attr w:name="Day" w:val="17"/>
          <w:attr w:name="Month" w:val="4"/>
          <w:attr w:name="Year" w:val="1998"/>
        </w:smartTagPr>
        <w:r w:rsidR="007E6E15" w:rsidRPr="007E6E15">
          <w:rPr>
            <w:rFonts w:eastAsiaTheme="majorEastAsia"/>
            <w:color w:val="000000"/>
            <w:kern w:val="0"/>
            <w:sz w:val="22"/>
            <w:szCs w:val="22"/>
          </w:rPr>
          <w:t>1998</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4</w:t>
        </w:r>
        <w:r w:rsidR="007E6E15" w:rsidRPr="007E6E15">
          <w:rPr>
            <w:rFonts w:eastAsiaTheme="majorEastAsia"/>
            <w:color w:val="000000"/>
            <w:kern w:val="0"/>
            <w:sz w:val="22"/>
            <w:szCs w:val="22"/>
          </w:rPr>
          <w:t>月</w:t>
        </w:r>
        <w:r w:rsidR="007E6E15" w:rsidRPr="007E6E15">
          <w:rPr>
            <w:rFonts w:eastAsiaTheme="majorEastAsia"/>
            <w:color w:val="000000"/>
            <w:kern w:val="0"/>
            <w:sz w:val="22"/>
            <w:szCs w:val="22"/>
          </w:rPr>
          <w:t>17</w:t>
        </w:r>
        <w:r w:rsidR="007E6E15" w:rsidRPr="007E6E15">
          <w:rPr>
            <w:rFonts w:eastAsiaTheme="majorEastAsia"/>
            <w:color w:val="000000"/>
            <w:kern w:val="0"/>
            <w:sz w:val="22"/>
            <w:szCs w:val="22"/>
          </w:rPr>
          <w:t>日</w:t>
        </w:r>
      </w:smartTag>
      <w:r w:rsidR="007E6E15" w:rsidRPr="007E6E15">
        <w:rPr>
          <w:rFonts w:eastAsiaTheme="majorEastAsia"/>
          <w:color w:val="000000"/>
          <w:kern w:val="0"/>
          <w:sz w:val="22"/>
          <w:szCs w:val="22"/>
        </w:rPr>
        <w:t>；於該日，聯邦法院完成聽證之程序（包括原始與展延聽證），並作出終局之裁判，認定部長所提交之證明（即證明</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之行為，對於加國會造成國家安全之危害），該證明具有「合理性」（</w:t>
      </w:r>
      <w:r w:rsidR="007E6E15" w:rsidRPr="007E6E15">
        <w:rPr>
          <w:rFonts w:eastAsiaTheme="majorEastAsia"/>
          <w:color w:val="000000"/>
          <w:kern w:val="0"/>
          <w:sz w:val="22"/>
          <w:szCs w:val="22"/>
        </w:rPr>
        <w:t>the certificate was reasonable</w:t>
      </w:r>
      <w:r w:rsidR="007E6E15" w:rsidRPr="007E6E15">
        <w:rPr>
          <w:rFonts w:eastAsiaTheme="majorEastAsia"/>
          <w:color w:val="000000"/>
          <w:kern w:val="0"/>
          <w:sz w:val="22"/>
          <w:szCs w:val="22"/>
        </w:rPr>
        <w:t>）。聯邦法院所採納之證據，包括由外國情報部門所蒐集之情報，利用照相攝影之方式，提交於法庭；由於此種之證據，涉及國家安全之事由（</w:t>
      </w:r>
      <w:r w:rsidR="007E6E15" w:rsidRPr="007E6E15">
        <w:rPr>
          <w:rFonts w:eastAsiaTheme="majorEastAsia"/>
          <w:color w:val="000000"/>
          <w:kern w:val="0"/>
          <w:sz w:val="22"/>
          <w:szCs w:val="22"/>
        </w:rPr>
        <w:t>national security grounds</w:t>
      </w:r>
      <w:r w:rsidR="007E6E15" w:rsidRPr="007E6E15">
        <w:rPr>
          <w:rFonts w:eastAsiaTheme="majorEastAsia"/>
          <w:color w:val="000000"/>
          <w:kern w:val="0"/>
          <w:sz w:val="22"/>
          <w:szCs w:val="22"/>
        </w:rPr>
        <w:t>），故未允許</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蒞庭，在原告缺席之情況下（</w:t>
      </w:r>
      <w:r w:rsidR="007E6E15" w:rsidRPr="007E6E15">
        <w:rPr>
          <w:rFonts w:eastAsiaTheme="majorEastAsia"/>
          <w:color w:val="000000"/>
          <w:kern w:val="0"/>
          <w:sz w:val="22"/>
          <w:szCs w:val="22"/>
        </w:rPr>
        <w:t>in the authors absence</w:t>
      </w:r>
      <w:r w:rsidR="007E6E15" w:rsidRPr="007E6E15">
        <w:rPr>
          <w:rFonts w:eastAsiaTheme="majorEastAsia"/>
          <w:color w:val="000000"/>
          <w:kern w:val="0"/>
          <w:sz w:val="22"/>
          <w:szCs w:val="22"/>
        </w:rPr>
        <w:t>），聯邦法院採信上述之證據</w:t>
      </w:r>
      <w:r w:rsidR="007E6E15" w:rsidRPr="00977465">
        <w:rPr>
          <w:rStyle w:val="af0"/>
        </w:rPr>
        <w:footnoteReference w:id="16"/>
      </w:r>
      <w:r w:rsidR="007E6E15" w:rsidRPr="007E6E15">
        <w:rPr>
          <w:rFonts w:eastAsiaTheme="majorEastAsia"/>
          <w:color w:val="000000"/>
          <w:kern w:val="0"/>
          <w:sz w:val="22"/>
          <w:szCs w:val="22"/>
        </w:rPr>
        <w:t>。</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此外，</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亦曾親自出庭，表達其對於部長呈交於法院涉及</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危害國家安全證明之合理性（</w:t>
      </w:r>
      <w:r w:rsidR="007E6E15" w:rsidRPr="007E6E15">
        <w:rPr>
          <w:rFonts w:eastAsiaTheme="majorEastAsia"/>
          <w:color w:val="000000"/>
          <w:kern w:val="0"/>
          <w:sz w:val="22"/>
          <w:szCs w:val="22"/>
        </w:rPr>
        <w:t>the reasonableness of the certificate</w:t>
      </w:r>
      <w:r w:rsidR="007E6E15" w:rsidRPr="007E6E15">
        <w:rPr>
          <w:rFonts w:eastAsiaTheme="majorEastAsia"/>
          <w:color w:val="000000"/>
          <w:kern w:val="0"/>
          <w:sz w:val="22"/>
          <w:szCs w:val="22"/>
        </w:rPr>
        <w:t>）之反對意見，聯邦法院法官亦聽取</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之證詞；聯邦法院認為存有相當多之理由，足以認定</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是</w:t>
      </w:r>
      <w:r w:rsidR="007E6E15" w:rsidRPr="007E6E15">
        <w:rPr>
          <w:rFonts w:eastAsiaTheme="majorEastAsia"/>
          <w:color w:val="000000"/>
          <w:kern w:val="0"/>
          <w:sz w:val="22"/>
          <w:szCs w:val="22"/>
        </w:rPr>
        <w:t>MIS</w:t>
      </w:r>
      <w:r w:rsidR="007E6E15" w:rsidRPr="007E6E15">
        <w:rPr>
          <w:rFonts w:eastAsiaTheme="majorEastAsia"/>
          <w:color w:val="000000"/>
          <w:kern w:val="0"/>
          <w:sz w:val="22"/>
          <w:szCs w:val="22"/>
        </w:rPr>
        <w:t>之成員；而</w:t>
      </w:r>
      <w:r w:rsidR="007E6E15" w:rsidRPr="007E6E15">
        <w:rPr>
          <w:rFonts w:eastAsiaTheme="majorEastAsia"/>
          <w:color w:val="000000"/>
          <w:kern w:val="0"/>
          <w:sz w:val="22"/>
          <w:szCs w:val="22"/>
        </w:rPr>
        <w:t>MIS</w:t>
      </w:r>
      <w:r w:rsidR="007E6E15" w:rsidRPr="007E6E15">
        <w:rPr>
          <w:rFonts w:eastAsiaTheme="majorEastAsia"/>
          <w:color w:val="000000"/>
          <w:kern w:val="0"/>
          <w:sz w:val="22"/>
          <w:szCs w:val="22"/>
        </w:rPr>
        <w:t>之任務，則係直接地主導或從事廣泛之恐佈攻擊活動包括暗殺全世界政治上之異議份子；舉凡與伊朗政治理念不合之異議份子，均是</w:t>
      </w:r>
      <w:r w:rsidR="007E6E15" w:rsidRPr="007E6E15">
        <w:rPr>
          <w:rFonts w:eastAsiaTheme="majorEastAsia"/>
          <w:color w:val="000000"/>
          <w:kern w:val="0"/>
          <w:sz w:val="22"/>
          <w:szCs w:val="22"/>
        </w:rPr>
        <w:t>MIS</w:t>
      </w:r>
      <w:r w:rsidR="007E6E15" w:rsidRPr="007E6E15">
        <w:rPr>
          <w:rFonts w:eastAsiaTheme="majorEastAsia"/>
          <w:color w:val="000000"/>
          <w:kern w:val="0"/>
          <w:sz w:val="22"/>
          <w:szCs w:val="22"/>
        </w:rPr>
        <w:t>暗殺之對象；由於</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曾隸屬於</w:t>
      </w:r>
      <w:r w:rsidR="007E6E15" w:rsidRPr="007E6E15">
        <w:rPr>
          <w:rFonts w:eastAsiaTheme="majorEastAsia"/>
          <w:color w:val="000000"/>
          <w:kern w:val="0"/>
          <w:sz w:val="22"/>
          <w:szCs w:val="22"/>
        </w:rPr>
        <w:t>MIS</w:t>
      </w:r>
      <w:r w:rsidR="007E6E15" w:rsidRPr="007E6E15">
        <w:rPr>
          <w:rFonts w:eastAsiaTheme="majorEastAsia"/>
          <w:color w:val="000000"/>
          <w:kern w:val="0"/>
          <w:sz w:val="22"/>
          <w:szCs w:val="22"/>
        </w:rPr>
        <w:t>，聯邦法院逐採信由部長所呈交之證明，能有效地證明</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對於加國之國家安全，構成威脅與危害。聯邦法院上述之認定，原告不得加以上訴，或聲請覆審（</w:t>
      </w:r>
      <w:r w:rsidR="007E6E15" w:rsidRPr="007E6E15">
        <w:rPr>
          <w:rFonts w:eastAsiaTheme="majorEastAsia"/>
          <w:color w:val="000000"/>
          <w:kern w:val="0"/>
          <w:sz w:val="22"/>
          <w:szCs w:val="22"/>
        </w:rPr>
        <w:t>Was not subject to appeal or review</w:t>
      </w:r>
      <w:r w:rsidR="007E6E15" w:rsidRPr="007E6E15">
        <w:rPr>
          <w:rFonts w:eastAsiaTheme="majorEastAsia"/>
          <w:color w:val="000000"/>
          <w:kern w:val="0"/>
          <w:sz w:val="22"/>
          <w:szCs w:val="22"/>
        </w:rPr>
        <w:t>）。根據聯邦法院上述之判斷（決），加國移民裁決官於</w:t>
      </w:r>
      <w:r w:rsidR="007E6E15" w:rsidRPr="007E6E15">
        <w:rPr>
          <w:rFonts w:eastAsiaTheme="majorEastAsia"/>
          <w:color w:val="000000"/>
          <w:kern w:val="0"/>
          <w:sz w:val="22"/>
          <w:szCs w:val="22"/>
        </w:rPr>
        <w:t>1998</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4</w:t>
      </w:r>
      <w:r w:rsidR="007E6E15" w:rsidRPr="007E6E15">
        <w:rPr>
          <w:rFonts w:eastAsiaTheme="majorEastAsia"/>
          <w:color w:val="000000"/>
          <w:kern w:val="0"/>
          <w:sz w:val="22"/>
          <w:szCs w:val="22"/>
        </w:rPr>
        <w:t>月，裁處</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不具備入境加國之資格；同時，裁定</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須被強制驅逐出國。</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於</w:t>
      </w:r>
      <w:smartTag w:uri="urn:schemas-microsoft-com:office:smarttags" w:element="chsdate">
        <w:smartTagPr>
          <w:attr w:name="IsROCDate" w:val="False"/>
          <w:attr w:name="IsLunarDate" w:val="False"/>
          <w:attr w:name="Day" w:val="22"/>
          <w:attr w:name="Month" w:val="4"/>
          <w:attr w:name="Year" w:val="1998"/>
        </w:smartTagPr>
        <w:r w:rsidR="007E6E15" w:rsidRPr="007E6E15">
          <w:rPr>
            <w:rFonts w:eastAsiaTheme="majorEastAsia"/>
            <w:color w:val="000000"/>
            <w:kern w:val="0"/>
            <w:sz w:val="22"/>
            <w:szCs w:val="22"/>
          </w:rPr>
          <w:t>1998</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4</w:t>
        </w:r>
        <w:r w:rsidR="007E6E15" w:rsidRPr="007E6E15">
          <w:rPr>
            <w:rFonts w:eastAsiaTheme="majorEastAsia"/>
            <w:color w:val="000000"/>
            <w:kern w:val="0"/>
            <w:sz w:val="22"/>
            <w:szCs w:val="22"/>
          </w:rPr>
          <w:t>月</w:t>
        </w:r>
        <w:r w:rsidR="007E6E15" w:rsidRPr="007E6E15">
          <w:rPr>
            <w:rFonts w:eastAsiaTheme="majorEastAsia"/>
            <w:color w:val="000000"/>
            <w:kern w:val="0"/>
            <w:sz w:val="22"/>
            <w:szCs w:val="22"/>
          </w:rPr>
          <w:t>22</w:t>
        </w:r>
        <w:r w:rsidR="007E6E15" w:rsidRPr="007E6E15">
          <w:rPr>
            <w:rFonts w:eastAsiaTheme="majorEastAsia"/>
            <w:color w:val="000000"/>
            <w:kern w:val="0"/>
            <w:sz w:val="22"/>
            <w:szCs w:val="22"/>
          </w:rPr>
          <w:t>日</w:t>
        </w:r>
      </w:smartTag>
      <w:r w:rsidR="007E6E15" w:rsidRPr="007E6E15">
        <w:rPr>
          <w:rFonts w:eastAsiaTheme="majorEastAsia"/>
          <w:color w:val="000000"/>
          <w:kern w:val="0"/>
          <w:sz w:val="22"/>
          <w:szCs w:val="22"/>
        </w:rPr>
        <w:t>，</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接到加國「公民暨移民部」（</w:t>
      </w:r>
      <w:r w:rsidR="007E6E15" w:rsidRPr="007E6E15">
        <w:rPr>
          <w:rFonts w:eastAsiaTheme="majorEastAsia"/>
          <w:color w:val="000000"/>
          <w:kern w:val="0"/>
          <w:sz w:val="22"/>
          <w:szCs w:val="22"/>
        </w:rPr>
        <w:t>the Ministry of Citizenship &amp; Immigration</w:t>
      </w:r>
      <w:r w:rsidR="007E6E15" w:rsidRPr="007E6E15">
        <w:rPr>
          <w:rFonts w:eastAsiaTheme="majorEastAsia"/>
          <w:color w:val="000000"/>
          <w:kern w:val="0"/>
          <w:sz w:val="22"/>
          <w:szCs w:val="22"/>
        </w:rPr>
        <w:t>）之通知，內容係為「公民暨移民部部長」（</w:t>
      </w:r>
      <w:r w:rsidR="007E6E15" w:rsidRPr="007E6E15">
        <w:rPr>
          <w:rFonts w:eastAsiaTheme="majorEastAsia"/>
          <w:color w:val="000000"/>
          <w:kern w:val="0"/>
          <w:sz w:val="22"/>
          <w:szCs w:val="22"/>
        </w:rPr>
        <w:t>the Minister of Citizenship &amp; Immigration</w:t>
      </w:r>
      <w:r w:rsidR="007E6E15" w:rsidRPr="007E6E15">
        <w:rPr>
          <w:rFonts w:eastAsiaTheme="majorEastAsia"/>
          <w:color w:val="000000"/>
          <w:kern w:val="0"/>
          <w:sz w:val="22"/>
          <w:szCs w:val="22"/>
        </w:rPr>
        <w:t>）將針對於</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是否會對加國之安全（</w:t>
      </w:r>
      <w:r w:rsidR="007E6E15" w:rsidRPr="007E6E15">
        <w:rPr>
          <w:rFonts w:eastAsiaTheme="majorEastAsia"/>
          <w:color w:val="000000"/>
          <w:kern w:val="0"/>
          <w:sz w:val="22"/>
          <w:szCs w:val="22"/>
        </w:rPr>
        <w:t>security</w:t>
      </w:r>
      <w:r w:rsidR="007E6E15" w:rsidRPr="007E6E15">
        <w:rPr>
          <w:rFonts w:eastAsiaTheme="majorEastAsia"/>
          <w:color w:val="000000"/>
          <w:kern w:val="0"/>
          <w:sz w:val="22"/>
          <w:szCs w:val="22"/>
        </w:rPr>
        <w:t>），構成一項風險，及假若其被遣返回伊朗有可能遭受風險之事，進行強制驅逐出國前之風險評估（</w:t>
      </w:r>
      <w:r w:rsidR="007E6E15" w:rsidRPr="007E6E15">
        <w:rPr>
          <w:rFonts w:eastAsiaTheme="majorEastAsia"/>
          <w:color w:val="000000"/>
          <w:kern w:val="0"/>
          <w:sz w:val="22"/>
          <w:szCs w:val="22"/>
        </w:rPr>
        <w:t>assess the risk</w:t>
      </w:r>
      <w:r w:rsidR="007E6E15" w:rsidRPr="007E6E15">
        <w:rPr>
          <w:rFonts w:eastAsiaTheme="majorEastAsia"/>
          <w:color w:val="000000"/>
          <w:kern w:val="0"/>
          <w:sz w:val="22"/>
          <w:szCs w:val="22"/>
        </w:rPr>
        <w:t>）；部長遂根據移民法第</w:t>
      </w:r>
      <w:r w:rsidR="007E6E15" w:rsidRPr="007E6E15">
        <w:rPr>
          <w:rFonts w:eastAsiaTheme="majorEastAsia"/>
          <w:color w:val="000000"/>
          <w:kern w:val="0"/>
          <w:sz w:val="22"/>
          <w:szCs w:val="22"/>
        </w:rPr>
        <w:t>53</w:t>
      </w:r>
      <w:r w:rsidR="007E6E15" w:rsidRPr="007E6E15">
        <w:rPr>
          <w:rFonts w:eastAsiaTheme="majorEastAsia"/>
          <w:color w:val="000000"/>
          <w:kern w:val="0"/>
          <w:sz w:val="22"/>
          <w:szCs w:val="22"/>
        </w:rPr>
        <w:t>條第</w:t>
      </w:r>
      <w:r w:rsidR="007E6E15" w:rsidRPr="007E6E15">
        <w:rPr>
          <w:rFonts w:eastAsiaTheme="majorEastAsia"/>
          <w:color w:val="000000"/>
          <w:kern w:val="0"/>
          <w:sz w:val="22"/>
          <w:szCs w:val="22"/>
        </w:rPr>
        <w:t>1</w:t>
      </w:r>
      <w:r w:rsidR="007E6E15" w:rsidRPr="007E6E15">
        <w:rPr>
          <w:rFonts w:eastAsiaTheme="majorEastAsia"/>
          <w:color w:val="000000"/>
          <w:kern w:val="0"/>
          <w:sz w:val="22"/>
          <w:szCs w:val="22"/>
        </w:rPr>
        <w:t>項第</w:t>
      </w:r>
      <w:r w:rsidR="007E6E15" w:rsidRPr="007E6E15">
        <w:rPr>
          <w:rFonts w:eastAsiaTheme="majorEastAsia"/>
          <w:color w:val="000000"/>
          <w:kern w:val="0"/>
          <w:sz w:val="22"/>
          <w:szCs w:val="22"/>
        </w:rPr>
        <w:t>b</w:t>
      </w:r>
      <w:r w:rsidR="007E6E15" w:rsidRPr="007E6E15">
        <w:rPr>
          <w:rFonts w:eastAsiaTheme="majorEastAsia"/>
          <w:color w:val="000000"/>
          <w:kern w:val="0"/>
          <w:sz w:val="22"/>
          <w:szCs w:val="22"/>
        </w:rPr>
        <w:t>款之規定（本條項係執行難民地位公約</w:t>
      </w:r>
      <w:hyperlink r:id="rId24" w:anchor="a33" w:history="1">
        <w:r w:rsidR="00BF23A3" w:rsidRPr="00BF23A3">
          <w:rPr>
            <w:rStyle w:val="a3"/>
            <w:rFonts w:ascii="Arial Unicode MS" w:hAnsi="Arial Unicode MS"/>
            <w:szCs w:val="22"/>
          </w:rPr>
          <w:t>第</w:t>
        </w:r>
        <w:r w:rsidR="00BF23A3" w:rsidRPr="00BF23A3">
          <w:rPr>
            <w:rStyle w:val="a3"/>
            <w:rFonts w:ascii="Arial Unicode MS" w:hAnsi="Arial Unicode MS"/>
            <w:szCs w:val="22"/>
          </w:rPr>
          <w:t>33</w:t>
        </w:r>
        <w:r w:rsidR="00BF23A3" w:rsidRPr="00BF23A3">
          <w:rPr>
            <w:rStyle w:val="a3"/>
            <w:rFonts w:ascii="Arial Unicode MS" w:hAnsi="Arial Unicode MS"/>
            <w:szCs w:val="22"/>
          </w:rPr>
          <w:t>條</w:t>
        </w:r>
      </w:hyperlink>
      <w:r w:rsidR="007E6E15" w:rsidRPr="007E6E15">
        <w:rPr>
          <w:rFonts w:eastAsiaTheme="majorEastAsia"/>
          <w:color w:val="000000"/>
          <w:kern w:val="0"/>
          <w:sz w:val="22"/>
          <w:szCs w:val="22"/>
        </w:rPr>
        <w:t>之要求），審查於</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之案件中，究竟是否存有禁止將難民遣返回原籍國之情事（</w:t>
      </w:r>
      <w:r w:rsidR="007E6E15" w:rsidRPr="007E6E15">
        <w:rPr>
          <w:rFonts w:eastAsiaTheme="majorEastAsia"/>
          <w:color w:val="000000"/>
          <w:kern w:val="0"/>
          <w:sz w:val="22"/>
          <w:szCs w:val="22"/>
        </w:rPr>
        <w:t>the prohibition of removing a Convention Refugee to the country of origin</w:t>
      </w:r>
      <w:r w:rsidR="007E6E15" w:rsidRPr="007E6E15">
        <w:rPr>
          <w:rFonts w:eastAsiaTheme="majorEastAsia"/>
          <w:color w:val="000000"/>
          <w:kern w:val="0"/>
          <w:sz w:val="22"/>
          <w:szCs w:val="22"/>
        </w:rPr>
        <w:t>）？針對於上述之情事，</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被賦予向部長表達意見之機會。</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部長並聽取</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所聘請代理人之意見，該代理人明白向部長表達假若</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被遣返回伊朗，存有將會面臨遭受酷刑之清晰風險（</w:t>
      </w:r>
      <w:r w:rsidR="007E6E15" w:rsidRPr="007E6E15">
        <w:rPr>
          <w:rFonts w:eastAsiaTheme="majorEastAsia"/>
          <w:color w:val="000000"/>
          <w:kern w:val="0"/>
          <w:sz w:val="22"/>
          <w:szCs w:val="22"/>
        </w:rPr>
        <w:t>faced a clear risk of torture in Iran</w:t>
      </w:r>
      <w:r w:rsidR="007E6E15" w:rsidRPr="007E6E15">
        <w:rPr>
          <w:rFonts w:eastAsiaTheme="majorEastAsia"/>
          <w:color w:val="000000"/>
          <w:kern w:val="0"/>
          <w:sz w:val="22"/>
          <w:szCs w:val="22"/>
        </w:rPr>
        <w:t>）。此外，部長亦審酌由</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所提交意見之附件資料，其他相關之證據及加國官方所出示之法律基礎之意見書，最後，以不附具理由之方式（</w:t>
      </w:r>
      <w:r w:rsidR="007E6E15" w:rsidRPr="007E6E15">
        <w:rPr>
          <w:rFonts w:eastAsiaTheme="majorEastAsia"/>
          <w:color w:val="000000"/>
          <w:kern w:val="0"/>
          <w:sz w:val="22"/>
          <w:szCs w:val="22"/>
        </w:rPr>
        <w:t>without reasons</w:t>
      </w:r>
      <w:r w:rsidR="007E6E15" w:rsidRPr="007E6E15">
        <w:rPr>
          <w:rFonts w:eastAsiaTheme="majorEastAsia"/>
          <w:color w:val="000000"/>
          <w:kern w:val="0"/>
          <w:sz w:val="22"/>
          <w:szCs w:val="22"/>
        </w:rPr>
        <w:t>），裁定以下事項：</w:t>
      </w:r>
      <w:r w:rsidR="007E6E15" w:rsidRPr="007E6E15">
        <w:rPr>
          <w:rFonts w:eastAsiaTheme="majorEastAsia"/>
          <w:color w:val="000000"/>
          <w:kern w:val="0"/>
          <w:sz w:val="22"/>
          <w:szCs w:val="22"/>
        </w:rPr>
        <w:t>1. Ahani</w:t>
      </w:r>
      <w:r w:rsidR="007E6E15" w:rsidRPr="007E6E15">
        <w:rPr>
          <w:rFonts w:eastAsiaTheme="majorEastAsia"/>
          <w:color w:val="000000"/>
          <w:kern w:val="0"/>
          <w:sz w:val="22"/>
          <w:szCs w:val="22"/>
        </w:rPr>
        <w:t>對於加國之安全而言，已構成一項危害（</w:t>
      </w:r>
      <w:r w:rsidR="007E6E15" w:rsidRPr="007E6E15">
        <w:rPr>
          <w:rFonts w:eastAsiaTheme="majorEastAsia"/>
          <w:color w:val="000000"/>
          <w:kern w:val="0"/>
          <w:sz w:val="22"/>
          <w:szCs w:val="22"/>
        </w:rPr>
        <w:t>constituted a danger to the security of Canada</w:t>
      </w:r>
      <w:r w:rsidR="007E6E15" w:rsidRPr="007E6E15">
        <w:rPr>
          <w:rFonts w:eastAsiaTheme="majorEastAsia"/>
          <w:color w:val="000000"/>
          <w:kern w:val="0"/>
          <w:sz w:val="22"/>
          <w:szCs w:val="22"/>
        </w:rPr>
        <w:t>）；</w:t>
      </w:r>
      <w:r w:rsidR="007E6E15" w:rsidRPr="007E6E15">
        <w:rPr>
          <w:rFonts w:eastAsiaTheme="majorEastAsia"/>
          <w:color w:val="000000"/>
          <w:kern w:val="0"/>
          <w:sz w:val="22"/>
          <w:szCs w:val="22"/>
        </w:rPr>
        <w:t>2. Ahani</w:t>
      </w:r>
      <w:r w:rsidR="007E6E15" w:rsidRPr="007E6E15">
        <w:rPr>
          <w:rFonts w:eastAsiaTheme="majorEastAsia"/>
          <w:color w:val="000000"/>
          <w:kern w:val="0"/>
          <w:sz w:val="22"/>
          <w:szCs w:val="22"/>
        </w:rPr>
        <w:t>須被直接遣返回伊朗。針對於部長上述之裁決意見，</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表示不服，並聲請司法審查（</w:t>
      </w:r>
      <w:r w:rsidR="007E6E15" w:rsidRPr="007E6E15">
        <w:rPr>
          <w:rFonts w:eastAsiaTheme="majorEastAsia"/>
          <w:color w:val="000000"/>
          <w:kern w:val="0"/>
          <w:sz w:val="22"/>
          <w:szCs w:val="22"/>
        </w:rPr>
        <w:t>judicial review</w:t>
      </w:r>
      <w:r w:rsidR="007E6E15" w:rsidRPr="007E6E15">
        <w:rPr>
          <w:rFonts w:eastAsiaTheme="majorEastAsia"/>
          <w:color w:val="000000"/>
          <w:kern w:val="0"/>
          <w:sz w:val="22"/>
          <w:szCs w:val="22"/>
        </w:rPr>
        <w:t>）。在向聯邦法院聲請舉行聽證程序之流程中，</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因有鑑於自收到驅逐出國命令（處分）之後，業已經過</w:t>
      </w:r>
      <w:r w:rsidR="007E6E15" w:rsidRPr="007E6E15">
        <w:rPr>
          <w:rFonts w:eastAsiaTheme="majorEastAsia"/>
          <w:color w:val="000000"/>
          <w:kern w:val="0"/>
          <w:sz w:val="22"/>
          <w:szCs w:val="22"/>
        </w:rPr>
        <w:t>120</w:t>
      </w:r>
      <w:r w:rsidR="007E6E15" w:rsidRPr="007E6E15">
        <w:rPr>
          <w:rFonts w:eastAsiaTheme="majorEastAsia"/>
          <w:color w:val="000000"/>
          <w:kern w:val="0"/>
          <w:sz w:val="22"/>
          <w:szCs w:val="22"/>
        </w:rPr>
        <w:t>日，均處於被收容之狀態，故依移民法第</w:t>
      </w:r>
      <w:r w:rsidR="007E6E15" w:rsidRPr="007E6E15">
        <w:rPr>
          <w:rFonts w:eastAsiaTheme="majorEastAsia"/>
          <w:color w:val="000000"/>
          <w:kern w:val="0"/>
          <w:sz w:val="22"/>
          <w:szCs w:val="22"/>
        </w:rPr>
        <w:t>40</w:t>
      </w:r>
      <w:r w:rsidR="007E6E15" w:rsidRPr="007E6E15">
        <w:rPr>
          <w:rFonts w:eastAsiaTheme="majorEastAsia"/>
          <w:color w:val="000000"/>
          <w:kern w:val="0"/>
          <w:sz w:val="22"/>
          <w:szCs w:val="22"/>
        </w:rPr>
        <w:t>條第</w:t>
      </w:r>
      <w:r w:rsidR="007E6E15" w:rsidRPr="007E6E15">
        <w:rPr>
          <w:rFonts w:eastAsiaTheme="majorEastAsia"/>
          <w:color w:val="000000"/>
          <w:kern w:val="0"/>
          <w:sz w:val="22"/>
          <w:szCs w:val="22"/>
        </w:rPr>
        <w:t>1</w:t>
      </w:r>
      <w:r w:rsidR="007E6E15" w:rsidRPr="007E6E15">
        <w:rPr>
          <w:rFonts w:eastAsiaTheme="majorEastAsia"/>
          <w:color w:val="000000"/>
          <w:kern w:val="0"/>
          <w:sz w:val="22"/>
          <w:szCs w:val="22"/>
        </w:rPr>
        <w:t>項第</w:t>
      </w:r>
      <w:r w:rsidR="007E6E15" w:rsidRPr="007E6E15">
        <w:rPr>
          <w:rFonts w:eastAsiaTheme="majorEastAsia"/>
          <w:color w:val="000000"/>
          <w:kern w:val="0"/>
          <w:sz w:val="22"/>
          <w:szCs w:val="22"/>
        </w:rPr>
        <w:t>8</w:t>
      </w:r>
      <w:r w:rsidR="007E6E15" w:rsidRPr="007E6E15">
        <w:rPr>
          <w:rFonts w:eastAsiaTheme="majorEastAsia"/>
          <w:color w:val="000000"/>
          <w:kern w:val="0"/>
          <w:sz w:val="22"/>
          <w:szCs w:val="22"/>
        </w:rPr>
        <w:t>款之規定，同時聲請終</w:t>
      </w:r>
      <w:r w:rsidR="007E6E15" w:rsidRPr="007E6E15">
        <w:rPr>
          <w:rFonts w:eastAsiaTheme="majorEastAsia"/>
          <w:color w:val="000000"/>
          <w:kern w:val="0"/>
          <w:sz w:val="22"/>
          <w:szCs w:val="22"/>
        </w:rPr>
        <w:lastRenderedPageBreak/>
        <w:t>止收容並被釋放（</w:t>
      </w:r>
      <w:r w:rsidR="007E6E15" w:rsidRPr="007E6E15">
        <w:rPr>
          <w:rFonts w:eastAsiaTheme="majorEastAsia"/>
          <w:color w:val="000000"/>
          <w:kern w:val="0"/>
          <w:sz w:val="22"/>
          <w:szCs w:val="22"/>
        </w:rPr>
        <w:t>applied for release from detention</w:t>
      </w:r>
      <w:r w:rsidR="007E6E15" w:rsidRPr="007E6E15">
        <w:rPr>
          <w:rFonts w:eastAsiaTheme="majorEastAsia"/>
          <w:color w:val="000000"/>
          <w:kern w:val="0"/>
          <w:sz w:val="22"/>
          <w:szCs w:val="22"/>
        </w:rPr>
        <w:t>）。</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加國聯邦法院收到</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上述兩項聲請案之後，首先，先審理終止收容之聲請案；之後，再裁決</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不服部長意見之聲請案。就終止收容之聲請案而論，聯邦法院發現存有「合理之理由」（</w:t>
      </w:r>
      <w:r w:rsidR="007E6E15" w:rsidRPr="007E6E15">
        <w:rPr>
          <w:rFonts w:eastAsiaTheme="majorEastAsia"/>
          <w:color w:val="000000"/>
          <w:kern w:val="0"/>
          <w:sz w:val="22"/>
          <w:szCs w:val="22"/>
        </w:rPr>
        <w:t>reasonable grounds</w:t>
      </w:r>
      <w:r w:rsidR="007E6E15" w:rsidRPr="007E6E15">
        <w:rPr>
          <w:rFonts w:eastAsiaTheme="majorEastAsia"/>
          <w:color w:val="000000"/>
          <w:kern w:val="0"/>
          <w:sz w:val="22"/>
          <w:szCs w:val="22"/>
        </w:rPr>
        <w:t>），令人堅信如將</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加以釋放，則會危及處於加國境內人士之人身安全，特別是會危害加國境內伊朗籍政治異議人士之安全；基於上述之合理理由，於</w:t>
      </w:r>
      <w:smartTag w:uri="urn:schemas-microsoft-com:office:smarttags" w:element="chsdate">
        <w:smartTagPr>
          <w:attr w:name="IsROCDate" w:val="False"/>
          <w:attr w:name="IsLunarDate" w:val="False"/>
          <w:attr w:name="Day" w:val="15"/>
          <w:attr w:name="Month" w:val="3"/>
          <w:attr w:name="Year" w:val="1999"/>
        </w:smartTagPr>
        <w:r w:rsidR="007E6E15" w:rsidRPr="007E6E15">
          <w:rPr>
            <w:rFonts w:eastAsiaTheme="majorEastAsia"/>
            <w:color w:val="000000"/>
            <w:kern w:val="0"/>
            <w:sz w:val="22"/>
            <w:szCs w:val="22"/>
          </w:rPr>
          <w:t>1999</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3</w:t>
        </w:r>
        <w:r w:rsidR="007E6E15" w:rsidRPr="007E6E15">
          <w:rPr>
            <w:rFonts w:eastAsiaTheme="majorEastAsia"/>
            <w:color w:val="000000"/>
            <w:kern w:val="0"/>
            <w:sz w:val="22"/>
            <w:szCs w:val="22"/>
          </w:rPr>
          <w:t>月</w:t>
        </w:r>
        <w:r w:rsidR="007E6E15" w:rsidRPr="007E6E15">
          <w:rPr>
            <w:rFonts w:eastAsiaTheme="majorEastAsia"/>
            <w:color w:val="000000"/>
            <w:kern w:val="0"/>
            <w:sz w:val="22"/>
            <w:szCs w:val="22"/>
          </w:rPr>
          <w:t>15</w:t>
        </w:r>
        <w:r w:rsidR="007E6E15" w:rsidRPr="007E6E15">
          <w:rPr>
            <w:rFonts w:eastAsiaTheme="majorEastAsia"/>
            <w:color w:val="000000"/>
            <w:kern w:val="0"/>
            <w:sz w:val="22"/>
            <w:szCs w:val="22"/>
          </w:rPr>
          <w:t>日</w:t>
        </w:r>
      </w:smartTag>
      <w:r w:rsidR="007E6E15" w:rsidRPr="007E6E15">
        <w:rPr>
          <w:rFonts w:eastAsiaTheme="majorEastAsia"/>
          <w:color w:val="000000"/>
          <w:kern w:val="0"/>
          <w:sz w:val="22"/>
          <w:szCs w:val="22"/>
        </w:rPr>
        <w:t>，聯邦法院駁回</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有關於終止收容之聲請案；</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不服聯邦法院之裁判，向聯邦上訴法院（</w:t>
      </w:r>
      <w:r w:rsidR="007E6E15" w:rsidRPr="007E6E15">
        <w:rPr>
          <w:rFonts w:eastAsiaTheme="majorEastAsia"/>
          <w:color w:val="000000"/>
          <w:kern w:val="0"/>
          <w:sz w:val="22"/>
          <w:szCs w:val="22"/>
        </w:rPr>
        <w:t>the Federal Court of Appeal</w:t>
      </w:r>
      <w:r w:rsidR="007E6E15" w:rsidRPr="007E6E15">
        <w:rPr>
          <w:rFonts w:eastAsiaTheme="majorEastAsia"/>
          <w:color w:val="000000"/>
          <w:kern w:val="0"/>
          <w:sz w:val="22"/>
          <w:szCs w:val="22"/>
        </w:rPr>
        <w:t>）提起司法救濟；不過，聯邦上訴法院仍維持聯邦法院之見解。</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另外，就</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不服部長意見之聲請案而論，聯邦法院（</w:t>
      </w:r>
      <w:r w:rsidR="007E6E15" w:rsidRPr="007E6E15">
        <w:rPr>
          <w:rFonts w:eastAsiaTheme="majorEastAsia"/>
          <w:color w:val="000000"/>
          <w:kern w:val="0"/>
          <w:sz w:val="22"/>
          <w:szCs w:val="22"/>
        </w:rPr>
        <w:t>the Federal Court</w:t>
      </w:r>
      <w:r w:rsidR="007E6E15" w:rsidRPr="007E6E15">
        <w:rPr>
          <w:rFonts w:eastAsiaTheme="majorEastAsia"/>
          <w:color w:val="000000"/>
          <w:kern w:val="0"/>
          <w:sz w:val="22"/>
          <w:szCs w:val="22"/>
        </w:rPr>
        <w:t>）亦發現存有「充分之證據」（</w:t>
      </w:r>
      <w:r w:rsidR="007E6E15" w:rsidRPr="007E6E15">
        <w:rPr>
          <w:rFonts w:eastAsiaTheme="majorEastAsia"/>
          <w:color w:val="000000"/>
          <w:kern w:val="0"/>
          <w:sz w:val="22"/>
          <w:szCs w:val="22"/>
        </w:rPr>
        <w:t>ample evidence</w:t>
      </w:r>
      <w:r w:rsidR="007E6E15" w:rsidRPr="007E6E15">
        <w:rPr>
          <w:rFonts w:eastAsiaTheme="majorEastAsia"/>
          <w:color w:val="000000"/>
          <w:kern w:val="0"/>
          <w:sz w:val="22"/>
          <w:szCs w:val="22"/>
        </w:rPr>
        <w:t>），足以支撐部長之裁決，係屬於合法之決定；亦即，</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對於加國之安全而言，係已構成一項「危害」（</w:t>
      </w:r>
      <w:r w:rsidR="007E6E15" w:rsidRPr="007E6E15">
        <w:rPr>
          <w:rFonts w:eastAsiaTheme="majorEastAsia"/>
          <w:color w:val="000000"/>
          <w:kern w:val="0"/>
          <w:sz w:val="22"/>
          <w:szCs w:val="22"/>
        </w:rPr>
        <w:t>the author constituted a danger to Canada</w:t>
      </w:r>
      <w:r w:rsidR="007E6E15" w:rsidRPr="007E6E15">
        <w:rPr>
          <w:rFonts w:eastAsiaTheme="majorEastAsia"/>
          <w:color w:val="000000"/>
          <w:kern w:val="0"/>
          <w:sz w:val="22"/>
          <w:szCs w:val="22"/>
        </w:rPr>
        <w:t>），有足夠之證據，可支持此項之決定；再者，聯邦法院亦認為將</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強制驅逐出國之處分，具有「合理性」（適當性）（</w:t>
      </w:r>
      <w:r w:rsidR="007E6E15" w:rsidRPr="007E6E15">
        <w:rPr>
          <w:rFonts w:eastAsiaTheme="majorEastAsia"/>
          <w:color w:val="000000"/>
          <w:kern w:val="0"/>
          <w:sz w:val="22"/>
          <w:szCs w:val="22"/>
        </w:rPr>
        <w:t>reasonable</w:t>
      </w:r>
      <w:r w:rsidR="007E6E15" w:rsidRPr="007E6E15">
        <w:rPr>
          <w:rFonts w:eastAsiaTheme="majorEastAsia"/>
          <w:color w:val="000000"/>
          <w:kern w:val="0"/>
          <w:sz w:val="22"/>
          <w:szCs w:val="22"/>
        </w:rPr>
        <w:t>）；基於上述之理由與見解，於</w:t>
      </w:r>
      <w:smartTag w:uri="urn:schemas-microsoft-com:office:smarttags" w:element="chsdate">
        <w:smartTagPr>
          <w:attr w:name="IsROCDate" w:val="False"/>
          <w:attr w:name="IsLunarDate" w:val="False"/>
          <w:attr w:name="Day" w:val="23"/>
          <w:attr w:name="Month" w:val="6"/>
          <w:attr w:name="Year" w:val="1999"/>
        </w:smartTagPr>
        <w:r w:rsidR="007E6E15" w:rsidRPr="007E6E15">
          <w:rPr>
            <w:rFonts w:eastAsiaTheme="majorEastAsia"/>
            <w:color w:val="000000"/>
            <w:kern w:val="0"/>
            <w:sz w:val="22"/>
            <w:szCs w:val="22"/>
          </w:rPr>
          <w:t>1999</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6</w:t>
        </w:r>
        <w:r w:rsidR="007E6E15" w:rsidRPr="007E6E15">
          <w:rPr>
            <w:rFonts w:eastAsiaTheme="majorEastAsia"/>
            <w:color w:val="000000"/>
            <w:kern w:val="0"/>
            <w:sz w:val="22"/>
            <w:szCs w:val="22"/>
          </w:rPr>
          <w:t>月</w:t>
        </w:r>
        <w:r w:rsidR="007E6E15" w:rsidRPr="007E6E15">
          <w:rPr>
            <w:rFonts w:eastAsiaTheme="majorEastAsia"/>
            <w:color w:val="000000"/>
            <w:kern w:val="0"/>
            <w:sz w:val="22"/>
            <w:szCs w:val="22"/>
          </w:rPr>
          <w:t>23</w:t>
        </w:r>
        <w:r w:rsidR="007E6E15" w:rsidRPr="007E6E15">
          <w:rPr>
            <w:rFonts w:eastAsiaTheme="majorEastAsia"/>
            <w:color w:val="000000"/>
            <w:kern w:val="0"/>
            <w:sz w:val="22"/>
            <w:szCs w:val="22"/>
          </w:rPr>
          <w:t>日</w:t>
        </w:r>
      </w:smartTag>
      <w:r w:rsidR="007E6E15" w:rsidRPr="007E6E15">
        <w:rPr>
          <w:rFonts w:eastAsiaTheme="majorEastAsia"/>
          <w:color w:val="000000"/>
          <w:kern w:val="0"/>
          <w:sz w:val="22"/>
          <w:szCs w:val="22"/>
        </w:rPr>
        <w:t>，聯邦法院駁回</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不服部長意見之司法審查救濟聲請案。</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在此同時，聯邦法院亦駁回</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針對於「程序問題合憲性」之質疑（</w:t>
      </w:r>
      <w:r w:rsidR="007E6E15" w:rsidRPr="007E6E15">
        <w:rPr>
          <w:rFonts w:eastAsiaTheme="majorEastAsia"/>
          <w:color w:val="000000"/>
          <w:kern w:val="0"/>
          <w:sz w:val="22"/>
          <w:szCs w:val="22"/>
        </w:rPr>
        <w:t>procedural constitutional challeges</w:t>
      </w:r>
      <w:r w:rsidR="007E6E15" w:rsidRPr="007E6E15">
        <w:rPr>
          <w:rFonts w:eastAsiaTheme="majorEastAsia"/>
          <w:color w:val="000000"/>
          <w:kern w:val="0"/>
          <w:sz w:val="22"/>
          <w:szCs w:val="22"/>
        </w:rPr>
        <w:t>），此包括部長針對於</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之行為，認定已危害加國安全之意見之程序問題。此等涉及程序上之質疑，均被聯邦法院駁回。</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不服聯邦法院上述之判決內容，向聯邦上訴法院（</w:t>
      </w:r>
      <w:r w:rsidR="007E6E15" w:rsidRPr="007E6E15">
        <w:rPr>
          <w:rFonts w:eastAsiaTheme="majorEastAsia"/>
          <w:color w:val="000000"/>
          <w:kern w:val="0"/>
          <w:sz w:val="22"/>
          <w:szCs w:val="22"/>
        </w:rPr>
        <w:t>the Court of Appeal</w:t>
      </w:r>
      <w:r w:rsidR="007E6E15" w:rsidRPr="007E6E15">
        <w:rPr>
          <w:rFonts w:eastAsiaTheme="majorEastAsia"/>
          <w:color w:val="000000"/>
          <w:kern w:val="0"/>
          <w:sz w:val="22"/>
          <w:szCs w:val="22"/>
        </w:rPr>
        <w:t>）提出司法救濟；於</w:t>
      </w:r>
      <w:r w:rsidR="007E6E15" w:rsidRPr="007E6E15">
        <w:rPr>
          <w:rFonts w:eastAsiaTheme="majorEastAsia"/>
          <w:color w:val="000000"/>
          <w:kern w:val="0"/>
          <w:sz w:val="22"/>
          <w:szCs w:val="22"/>
        </w:rPr>
        <w:t>2000</w:t>
      </w:r>
      <w:r w:rsidR="007E6E15" w:rsidRPr="007E6E15">
        <w:rPr>
          <w:rFonts w:eastAsiaTheme="majorEastAsia"/>
          <w:color w:val="000000"/>
          <w:kern w:val="0"/>
          <w:sz w:val="22"/>
          <w:szCs w:val="22"/>
        </w:rPr>
        <w:t>年元月</w:t>
      </w:r>
      <w:r w:rsidR="007E6E15" w:rsidRPr="007E6E15">
        <w:rPr>
          <w:rFonts w:eastAsiaTheme="majorEastAsia"/>
          <w:color w:val="000000"/>
          <w:kern w:val="0"/>
          <w:sz w:val="22"/>
          <w:szCs w:val="22"/>
        </w:rPr>
        <w:t>18</w:t>
      </w:r>
      <w:r w:rsidR="007E6E15" w:rsidRPr="007E6E15">
        <w:rPr>
          <w:rFonts w:eastAsiaTheme="majorEastAsia"/>
          <w:color w:val="000000"/>
          <w:kern w:val="0"/>
          <w:sz w:val="22"/>
          <w:szCs w:val="22"/>
        </w:rPr>
        <w:t>日，聯邦上訴法院駁回</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之司法救濟聲請案。為仍聯邦上訴法院會駁回</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之司法救濟聲請案？主要之理由，係聯邦上訴法院發現即使將</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遣返回伊朗，亦不會令</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面臨嚴重之身體傷害之風險（</w:t>
      </w:r>
      <w:r w:rsidR="007E6E15" w:rsidRPr="007E6E15">
        <w:rPr>
          <w:rFonts w:eastAsiaTheme="majorEastAsia"/>
          <w:color w:val="000000"/>
          <w:kern w:val="0"/>
          <w:sz w:val="22"/>
          <w:szCs w:val="22"/>
        </w:rPr>
        <w:t>would not be exposed to a serious risk of harm</w:t>
      </w:r>
      <w:r w:rsidR="007E6E15" w:rsidRPr="007E6E15">
        <w:rPr>
          <w:rFonts w:eastAsiaTheme="majorEastAsia"/>
          <w:color w:val="000000"/>
          <w:kern w:val="0"/>
          <w:sz w:val="22"/>
          <w:szCs w:val="22"/>
        </w:rPr>
        <w:t>）；再者，</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亦不會遭致酷刑（</w:t>
      </w:r>
      <w:r w:rsidR="007E6E15" w:rsidRPr="007E6E15">
        <w:rPr>
          <w:rFonts w:eastAsiaTheme="majorEastAsia"/>
          <w:color w:val="000000"/>
          <w:kern w:val="0"/>
          <w:sz w:val="22"/>
          <w:szCs w:val="22"/>
        </w:rPr>
        <w:t>let alone torture</w:t>
      </w:r>
      <w:r w:rsidR="007E6E15" w:rsidRPr="007E6E15">
        <w:rPr>
          <w:rFonts w:eastAsiaTheme="majorEastAsia"/>
          <w:color w:val="000000"/>
          <w:kern w:val="0"/>
          <w:sz w:val="22"/>
          <w:szCs w:val="22"/>
        </w:rPr>
        <w:t>）；上述風險評估之結論，係加國部長於審酌相關資料之後，所得到之結論與看法；聯邦上訴法院對於部長之結論與意見，表示贊同，並認為部長之意見係屬正確（</w:t>
      </w:r>
      <w:r w:rsidR="007E6E15" w:rsidRPr="007E6E15">
        <w:rPr>
          <w:rFonts w:eastAsiaTheme="majorEastAsia"/>
          <w:color w:val="000000"/>
          <w:kern w:val="0"/>
          <w:sz w:val="22"/>
          <w:szCs w:val="22"/>
        </w:rPr>
        <w:t>the Minister could rightly</w:t>
      </w:r>
      <w:r w:rsidR="007E6E15" w:rsidRPr="007E6E15">
        <w:rPr>
          <w:rFonts w:eastAsiaTheme="majorEastAsia"/>
          <w:color w:val="000000"/>
          <w:kern w:val="0"/>
          <w:sz w:val="22"/>
          <w:szCs w:val="22"/>
        </w:rPr>
        <w:t>）。</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另外，聯邦上訴法院亦採認</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被控告係為一名伊朗殺手之相關證據；聯邦上訴法院認為存在有「合理之理由」（</w:t>
      </w:r>
      <w:r w:rsidR="007E6E15" w:rsidRPr="007E6E15">
        <w:rPr>
          <w:rFonts w:eastAsiaTheme="majorEastAsia"/>
          <w:color w:val="000000"/>
          <w:kern w:val="0"/>
          <w:sz w:val="22"/>
          <w:szCs w:val="22"/>
        </w:rPr>
        <w:t>reasonable grounds</w:t>
      </w:r>
      <w:r w:rsidR="007E6E15" w:rsidRPr="007E6E15">
        <w:rPr>
          <w:rFonts w:eastAsiaTheme="majorEastAsia"/>
          <w:color w:val="000000"/>
          <w:kern w:val="0"/>
          <w:sz w:val="22"/>
          <w:szCs w:val="22"/>
        </w:rPr>
        <w:t>），用以支持</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係為伊朗情報機關（</w:t>
      </w:r>
      <w:r w:rsidR="007E6E15" w:rsidRPr="007E6E15">
        <w:rPr>
          <w:rFonts w:eastAsiaTheme="majorEastAsia"/>
          <w:color w:val="000000"/>
          <w:kern w:val="0"/>
          <w:sz w:val="22"/>
          <w:szCs w:val="22"/>
        </w:rPr>
        <w:t>Iranian secret service</w:t>
      </w:r>
      <w:r w:rsidR="007E6E15" w:rsidRPr="007E6E15">
        <w:rPr>
          <w:rFonts w:eastAsiaTheme="majorEastAsia"/>
          <w:color w:val="000000"/>
          <w:kern w:val="0"/>
          <w:sz w:val="22"/>
          <w:szCs w:val="22"/>
        </w:rPr>
        <w:t>）之成員，他是一位訓練有素之殺手（</w:t>
      </w:r>
      <w:r w:rsidR="007E6E15" w:rsidRPr="007E6E15">
        <w:rPr>
          <w:rFonts w:eastAsiaTheme="majorEastAsia"/>
          <w:color w:val="000000"/>
          <w:kern w:val="0"/>
          <w:sz w:val="22"/>
          <w:szCs w:val="22"/>
        </w:rPr>
        <w:t>a trained assassin</w:t>
      </w:r>
      <w:r w:rsidR="007E6E15" w:rsidRPr="007E6E15">
        <w:rPr>
          <w:rFonts w:eastAsiaTheme="majorEastAsia"/>
          <w:color w:val="000000"/>
          <w:kern w:val="0"/>
          <w:sz w:val="22"/>
          <w:szCs w:val="22"/>
        </w:rPr>
        <w:t>）；基此，對於加國部長認定</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會對加國安全造成危害之意見（</w:t>
      </w:r>
      <w:r w:rsidR="007E6E15" w:rsidRPr="007E6E15">
        <w:rPr>
          <w:rFonts w:eastAsiaTheme="majorEastAsia"/>
          <w:color w:val="000000"/>
          <w:kern w:val="0"/>
          <w:sz w:val="22"/>
          <w:szCs w:val="22"/>
        </w:rPr>
        <w:t>the Minister opinion that he was a danger to Canada</w:t>
      </w:r>
      <w:r w:rsidR="007E6E15" w:rsidRPr="007E6E15">
        <w:rPr>
          <w:rFonts w:eastAsiaTheme="majorEastAsia"/>
          <w:color w:val="000000"/>
          <w:kern w:val="0"/>
          <w:sz w:val="22"/>
          <w:szCs w:val="22"/>
        </w:rPr>
        <w:t>），不應加以忽略；亦即，聯邦上訴法院肯定部長之見解，認定</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是一名政治殺手，會對加國安全造成威脅</w:t>
      </w:r>
      <w:r w:rsidR="007E6E15" w:rsidRPr="00977465">
        <w:rPr>
          <w:rStyle w:val="af0"/>
        </w:rPr>
        <w:footnoteReference w:id="17"/>
      </w:r>
      <w:r w:rsidR="007E6E15" w:rsidRPr="007E6E15">
        <w:rPr>
          <w:rFonts w:eastAsiaTheme="majorEastAsia"/>
          <w:color w:val="000000"/>
          <w:kern w:val="0"/>
          <w:sz w:val="22"/>
          <w:szCs w:val="22"/>
        </w:rPr>
        <w:t>。</w:t>
      </w:r>
    </w:p>
    <w:p w:rsidR="00FF119B" w:rsidRDefault="001C1627" w:rsidP="00AA1298">
      <w:pPr>
        <w:tabs>
          <w:tab w:val="left" w:pos="8080"/>
        </w:tabs>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對於聯邦上訴法院上述之判決意見，表示不服，遂向聯邦最高法院提出司法救濟之聲請案；聯邦最高法院開庭審理</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之聲請救濟案件，認為存有充分之證據足以支持加國部長之裁定，認定</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對於加國之安全而言，會構成一項威脅（</w:t>
      </w:r>
      <w:r w:rsidR="007E6E15" w:rsidRPr="007E6E15">
        <w:rPr>
          <w:rFonts w:eastAsiaTheme="majorEastAsia"/>
          <w:color w:val="000000"/>
          <w:kern w:val="0"/>
          <w:sz w:val="22"/>
          <w:szCs w:val="22"/>
        </w:rPr>
        <w:t>the author was a danger to the security of Canada</w:t>
      </w:r>
      <w:r w:rsidR="007E6E15" w:rsidRPr="007E6E15">
        <w:rPr>
          <w:rFonts w:eastAsiaTheme="majorEastAsia"/>
          <w:color w:val="000000"/>
          <w:kern w:val="0"/>
          <w:sz w:val="22"/>
          <w:szCs w:val="22"/>
        </w:rPr>
        <w:t>）。除此之外，聯邦最高法院亦頗為肯定加國部長另外之見解，亦即，假若將</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驅逐回伊朗，</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僅會面臨最低程度（層級）之傷害風險（</w:t>
      </w:r>
      <w:r w:rsidR="007E6E15" w:rsidRPr="007E6E15">
        <w:rPr>
          <w:rFonts w:eastAsiaTheme="majorEastAsia"/>
          <w:color w:val="000000"/>
          <w:kern w:val="0"/>
          <w:sz w:val="22"/>
          <w:szCs w:val="22"/>
        </w:rPr>
        <w:t>he only faced a minimal risk of harm</w:t>
      </w:r>
      <w:r w:rsidR="007E6E15" w:rsidRPr="007E6E15">
        <w:rPr>
          <w:rFonts w:eastAsiaTheme="majorEastAsia"/>
          <w:color w:val="000000"/>
          <w:kern w:val="0"/>
          <w:sz w:val="22"/>
          <w:szCs w:val="22"/>
        </w:rPr>
        <w:t>），並不會面臨實質性之酷刑風險（</w:t>
      </w:r>
      <w:r w:rsidR="007E6E15" w:rsidRPr="007E6E15">
        <w:rPr>
          <w:rFonts w:eastAsiaTheme="majorEastAsia"/>
          <w:color w:val="000000"/>
          <w:kern w:val="0"/>
          <w:sz w:val="22"/>
          <w:szCs w:val="22"/>
        </w:rPr>
        <w:t>rather than a substantial risk of torture</w:t>
      </w:r>
      <w:r w:rsidR="007E6E15" w:rsidRPr="007E6E15">
        <w:rPr>
          <w:rFonts w:eastAsiaTheme="majorEastAsia"/>
          <w:color w:val="000000"/>
          <w:kern w:val="0"/>
          <w:sz w:val="22"/>
          <w:szCs w:val="22"/>
        </w:rPr>
        <w:t>）。故聯邦最高法院認為於</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被遣返回伊朗之事件中，加國部長將</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遣返回伊朗之措施（作法），是屬於合理、適切（</w:t>
      </w:r>
      <w:r w:rsidR="007E6E15" w:rsidRPr="007E6E15">
        <w:rPr>
          <w:rFonts w:eastAsiaTheme="majorEastAsia"/>
          <w:color w:val="000000"/>
          <w:kern w:val="0"/>
          <w:sz w:val="22"/>
          <w:szCs w:val="22"/>
        </w:rPr>
        <w:t>reasonable</w:t>
      </w:r>
      <w:r w:rsidR="007E6E15" w:rsidRPr="007E6E15">
        <w:rPr>
          <w:rFonts w:eastAsiaTheme="majorEastAsia"/>
          <w:color w:val="000000"/>
          <w:kern w:val="0"/>
          <w:sz w:val="22"/>
          <w:szCs w:val="22"/>
        </w:rPr>
        <w:t>），且無爭論餘地（</w:t>
      </w:r>
      <w:r w:rsidR="007E6E15" w:rsidRPr="007E6E15">
        <w:rPr>
          <w:rFonts w:eastAsiaTheme="majorEastAsia"/>
          <w:color w:val="000000"/>
          <w:kern w:val="0"/>
          <w:sz w:val="22"/>
          <w:szCs w:val="22"/>
        </w:rPr>
        <w:t>unassailable</w:t>
      </w:r>
      <w:r w:rsidR="007E6E15" w:rsidRPr="007E6E15">
        <w:rPr>
          <w:rFonts w:eastAsiaTheme="majorEastAsia"/>
          <w:color w:val="000000"/>
          <w:kern w:val="0"/>
          <w:sz w:val="22"/>
          <w:szCs w:val="22"/>
        </w:rPr>
        <w:t>）。</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換言之，聯邦最高法院肯定加國部長之意見，認為將</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驅逐出國並遣返回伊朗之作法，係屬於合理之措施。假若依據加國移民法第</w:t>
      </w:r>
      <w:r w:rsidR="007E6E15" w:rsidRPr="007E6E15">
        <w:rPr>
          <w:rFonts w:eastAsiaTheme="majorEastAsia"/>
          <w:color w:val="000000"/>
          <w:kern w:val="0"/>
          <w:sz w:val="22"/>
          <w:szCs w:val="22"/>
        </w:rPr>
        <w:t>53</w:t>
      </w:r>
      <w:r w:rsidR="007E6E15" w:rsidRPr="007E6E15">
        <w:rPr>
          <w:rFonts w:eastAsiaTheme="majorEastAsia"/>
          <w:color w:val="000000"/>
          <w:kern w:val="0"/>
          <w:sz w:val="22"/>
          <w:szCs w:val="22"/>
        </w:rPr>
        <w:t>條第</w:t>
      </w:r>
      <w:r w:rsidR="007E6E15" w:rsidRPr="007E6E15">
        <w:rPr>
          <w:rFonts w:eastAsiaTheme="majorEastAsia"/>
          <w:color w:val="000000"/>
          <w:kern w:val="0"/>
          <w:sz w:val="22"/>
          <w:szCs w:val="22"/>
        </w:rPr>
        <w:t>1</w:t>
      </w:r>
      <w:r w:rsidR="007E6E15" w:rsidRPr="007E6E15">
        <w:rPr>
          <w:rFonts w:eastAsiaTheme="majorEastAsia"/>
          <w:color w:val="000000"/>
          <w:kern w:val="0"/>
          <w:sz w:val="22"/>
          <w:szCs w:val="22"/>
        </w:rPr>
        <w:t>項第</w:t>
      </w:r>
      <w:r w:rsidR="007E6E15" w:rsidRPr="007E6E15">
        <w:rPr>
          <w:rFonts w:eastAsiaTheme="majorEastAsia"/>
          <w:color w:val="000000"/>
          <w:kern w:val="0"/>
          <w:sz w:val="22"/>
          <w:szCs w:val="22"/>
        </w:rPr>
        <w:t>(b)</w:t>
      </w:r>
      <w:r w:rsidR="007E6E15" w:rsidRPr="007E6E15">
        <w:rPr>
          <w:rFonts w:eastAsiaTheme="majorEastAsia"/>
          <w:color w:val="000000"/>
          <w:kern w:val="0"/>
          <w:sz w:val="22"/>
          <w:szCs w:val="22"/>
        </w:rPr>
        <w:t>款之規定，擬將外國人驅逐出國，須考量被驅逐出國者於目的國（地）是否會遭受身心傷害之風險（</w:t>
      </w:r>
      <w:r w:rsidR="007E6E15" w:rsidRPr="007E6E15">
        <w:rPr>
          <w:rFonts w:eastAsiaTheme="majorEastAsia"/>
          <w:color w:val="000000"/>
          <w:kern w:val="0"/>
          <w:sz w:val="22"/>
          <w:szCs w:val="22"/>
        </w:rPr>
        <w:t>deportation of persons at risk of harm</w:t>
      </w:r>
      <w:r w:rsidR="007E6E15" w:rsidRPr="007E6E15">
        <w:rPr>
          <w:rFonts w:eastAsiaTheme="majorEastAsia"/>
          <w:color w:val="000000"/>
          <w:kern w:val="0"/>
          <w:sz w:val="22"/>
          <w:szCs w:val="22"/>
        </w:rPr>
        <w:t>）；聯邦最高法院為了解決上述移民法第</w:t>
      </w:r>
      <w:r w:rsidR="007E6E15" w:rsidRPr="007E6E15">
        <w:rPr>
          <w:rFonts w:eastAsiaTheme="majorEastAsia"/>
          <w:color w:val="000000"/>
          <w:kern w:val="0"/>
          <w:sz w:val="22"/>
          <w:szCs w:val="22"/>
        </w:rPr>
        <w:t>53</w:t>
      </w:r>
      <w:r w:rsidR="007E6E15" w:rsidRPr="007E6E15">
        <w:rPr>
          <w:rFonts w:eastAsiaTheme="majorEastAsia"/>
          <w:color w:val="000000"/>
          <w:kern w:val="0"/>
          <w:sz w:val="22"/>
          <w:szCs w:val="22"/>
        </w:rPr>
        <w:t>條第</w:t>
      </w:r>
      <w:r w:rsidR="007E6E15" w:rsidRPr="007E6E15">
        <w:rPr>
          <w:rFonts w:eastAsiaTheme="majorEastAsia"/>
          <w:color w:val="000000"/>
          <w:kern w:val="0"/>
          <w:sz w:val="22"/>
          <w:szCs w:val="22"/>
        </w:rPr>
        <w:t xml:space="preserve">1 </w:t>
      </w:r>
      <w:r w:rsidR="007E6E15" w:rsidRPr="007E6E15">
        <w:rPr>
          <w:rFonts w:eastAsiaTheme="majorEastAsia"/>
          <w:color w:val="000000"/>
          <w:kern w:val="0"/>
          <w:sz w:val="22"/>
          <w:szCs w:val="22"/>
        </w:rPr>
        <w:t>項第</w:t>
      </w:r>
      <w:r w:rsidR="007E6E15" w:rsidRPr="007E6E15">
        <w:rPr>
          <w:rFonts w:eastAsiaTheme="majorEastAsia"/>
          <w:color w:val="000000"/>
          <w:kern w:val="0"/>
          <w:sz w:val="22"/>
          <w:szCs w:val="22"/>
        </w:rPr>
        <w:t>(b)</w:t>
      </w:r>
      <w:r w:rsidR="007E6E15" w:rsidRPr="007E6E15">
        <w:rPr>
          <w:rFonts w:eastAsiaTheme="majorEastAsia"/>
          <w:color w:val="000000"/>
          <w:kern w:val="0"/>
          <w:sz w:val="22"/>
          <w:szCs w:val="22"/>
        </w:rPr>
        <w:t>款合憲性之問題，在論理之邏輯上，係舉</w:t>
      </w:r>
      <w:r w:rsidR="007E6E15" w:rsidRPr="007E6E15">
        <w:rPr>
          <w:rFonts w:eastAsiaTheme="majorEastAsia"/>
          <w:color w:val="000000"/>
          <w:kern w:val="0"/>
          <w:sz w:val="22"/>
          <w:szCs w:val="22"/>
        </w:rPr>
        <w:t>Suresh</w:t>
      </w:r>
      <w:r w:rsidR="007E6E15" w:rsidRPr="007E6E15">
        <w:rPr>
          <w:rFonts w:eastAsiaTheme="majorEastAsia"/>
          <w:color w:val="000000"/>
          <w:kern w:val="0"/>
          <w:sz w:val="22"/>
          <w:szCs w:val="22"/>
        </w:rPr>
        <w:t>案作為論理上之說明；聯邦最高法院於</w:t>
      </w:r>
      <w:smartTag w:uri="urn:schemas-microsoft-com:office:smarttags" w:element="chsdate">
        <w:smartTagPr>
          <w:attr w:name="IsROCDate" w:val="False"/>
          <w:attr w:name="IsLunarDate" w:val="False"/>
          <w:attr w:name="Day" w:val="11"/>
          <w:attr w:name="Month" w:val="1"/>
          <w:attr w:name="Year" w:val="2001"/>
        </w:smartTagPr>
        <w:r w:rsidR="007E6E15" w:rsidRPr="007E6E15">
          <w:rPr>
            <w:rFonts w:eastAsiaTheme="majorEastAsia"/>
            <w:color w:val="000000"/>
            <w:kern w:val="0"/>
            <w:sz w:val="22"/>
            <w:szCs w:val="22"/>
          </w:rPr>
          <w:t>2001</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1</w:t>
        </w:r>
        <w:r w:rsidR="007E6E15" w:rsidRPr="007E6E15">
          <w:rPr>
            <w:rFonts w:eastAsiaTheme="majorEastAsia"/>
            <w:color w:val="000000"/>
            <w:kern w:val="0"/>
            <w:sz w:val="22"/>
            <w:szCs w:val="22"/>
          </w:rPr>
          <w:t>月</w:t>
        </w:r>
        <w:r w:rsidR="007E6E15" w:rsidRPr="007E6E15">
          <w:rPr>
            <w:rFonts w:eastAsiaTheme="majorEastAsia"/>
            <w:color w:val="000000"/>
            <w:kern w:val="0"/>
            <w:sz w:val="22"/>
            <w:szCs w:val="22"/>
          </w:rPr>
          <w:t>11</w:t>
        </w:r>
        <w:r w:rsidR="007E6E15" w:rsidRPr="007E6E15">
          <w:rPr>
            <w:rFonts w:eastAsiaTheme="majorEastAsia"/>
            <w:color w:val="000000"/>
            <w:kern w:val="0"/>
            <w:sz w:val="22"/>
            <w:szCs w:val="22"/>
          </w:rPr>
          <w:t>日</w:t>
        </w:r>
      </w:smartTag>
      <w:r w:rsidR="007E6E15" w:rsidRPr="007E6E15">
        <w:rPr>
          <w:rFonts w:eastAsiaTheme="majorEastAsia"/>
          <w:color w:val="000000"/>
          <w:kern w:val="0"/>
          <w:sz w:val="22"/>
          <w:szCs w:val="22"/>
        </w:rPr>
        <w:t>，同時就</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案與</w:t>
      </w:r>
      <w:r w:rsidR="007E6E15" w:rsidRPr="007E6E15">
        <w:rPr>
          <w:rFonts w:eastAsiaTheme="majorEastAsia"/>
          <w:color w:val="000000"/>
          <w:kern w:val="0"/>
          <w:sz w:val="22"/>
          <w:szCs w:val="22"/>
        </w:rPr>
        <w:t>Suresh</w:t>
      </w:r>
      <w:r w:rsidR="007E6E15" w:rsidRPr="007E6E15">
        <w:rPr>
          <w:rFonts w:eastAsiaTheme="majorEastAsia"/>
          <w:color w:val="000000"/>
          <w:kern w:val="0"/>
          <w:sz w:val="22"/>
          <w:szCs w:val="22"/>
        </w:rPr>
        <w:t>案作出判決；由於具有此一背景與脈絡，聯邦最高法院遂將</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案與</w:t>
      </w:r>
      <w:r w:rsidR="007E6E15" w:rsidRPr="007E6E15">
        <w:rPr>
          <w:rFonts w:eastAsiaTheme="majorEastAsia"/>
          <w:color w:val="000000"/>
          <w:kern w:val="0"/>
          <w:sz w:val="22"/>
          <w:szCs w:val="22"/>
        </w:rPr>
        <w:t>Suresh</w:t>
      </w:r>
      <w:r w:rsidR="007E6E15" w:rsidRPr="007E6E15">
        <w:rPr>
          <w:rFonts w:eastAsiaTheme="majorEastAsia"/>
          <w:color w:val="000000"/>
          <w:kern w:val="0"/>
          <w:sz w:val="22"/>
          <w:szCs w:val="22"/>
        </w:rPr>
        <w:t>案相互作比較。</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加國聯邦最高法院指出，假若不考量非常極端之情境（</w:t>
      </w:r>
      <w:r w:rsidR="007E6E15" w:rsidRPr="007E6E15">
        <w:rPr>
          <w:rFonts w:eastAsiaTheme="majorEastAsia"/>
          <w:color w:val="000000"/>
          <w:kern w:val="0"/>
          <w:sz w:val="22"/>
          <w:szCs w:val="22"/>
        </w:rPr>
        <w:t>barring extraordinary circumstances</w:t>
      </w:r>
      <w:r w:rsidR="007E6E15" w:rsidRPr="007E6E15">
        <w:rPr>
          <w:rFonts w:eastAsiaTheme="majorEastAsia"/>
          <w:color w:val="000000"/>
          <w:kern w:val="0"/>
          <w:sz w:val="22"/>
          <w:szCs w:val="22"/>
        </w:rPr>
        <w:t>），如將外國</w:t>
      </w:r>
      <w:r w:rsidR="007E6E15" w:rsidRPr="007E6E15">
        <w:rPr>
          <w:rFonts w:eastAsiaTheme="majorEastAsia"/>
          <w:color w:val="000000"/>
          <w:kern w:val="0"/>
          <w:sz w:val="22"/>
          <w:szCs w:val="22"/>
        </w:rPr>
        <w:lastRenderedPageBreak/>
        <w:t>人強制驅逐出國至其會遭受酷刑之國家或地區，通常而論，會遣反（背）基本正義之原則（</w:t>
      </w:r>
      <w:r w:rsidR="007E6E15" w:rsidRPr="007E6E15">
        <w:rPr>
          <w:rFonts w:eastAsiaTheme="majorEastAsia"/>
          <w:color w:val="000000"/>
          <w:kern w:val="0"/>
          <w:sz w:val="22"/>
          <w:szCs w:val="22"/>
        </w:rPr>
        <w:t>violate the principles of fundamental justice</w:t>
      </w:r>
      <w:r w:rsidR="007E6E15" w:rsidRPr="007E6E15">
        <w:rPr>
          <w:rFonts w:eastAsiaTheme="majorEastAsia"/>
          <w:color w:val="000000"/>
          <w:kern w:val="0"/>
          <w:sz w:val="22"/>
          <w:szCs w:val="22"/>
        </w:rPr>
        <w:t>）；在</w:t>
      </w:r>
      <w:r w:rsidR="007E6E15" w:rsidRPr="007E6E15">
        <w:rPr>
          <w:rFonts w:eastAsiaTheme="majorEastAsia"/>
          <w:color w:val="000000"/>
          <w:kern w:val="0"/>
          <w:sz w:val="22"/>
          <w:szCs w:val="22"/>
        </w:rPr>
        <w:t>Suresh</w:t>
      </w:r>
      <w:r w:rsidR="007E6E15" w:rsidRPr="007E6E15">
        <w:rPr>
          <w:rFonts w:eastAsiaTheme="majorEastAsia"/>
          <w:color w:val="000000"/>
          <w:kern w:val="0"/>
          <w:sz w:val="22"/>
          <w:szCs w:val="22"/>
        </w:rPr>
        <w:t>案件之中，聯邦最高法院指出，業已使用「初步印象」（</w:t>
      </w:r>
      <w:r w:rsidR="007E6E15" w:rsidRPr="007E6E15">
        <w:rPr>
          <w:rFonts w:eastAsiaTheme="majorEastAsia"/>
          <w:color w:val="000000"/>
          <w:kern w:val="0"/>
          <w:sz w:val="22"/>
          <w:szCs w:val="22"/>
        </w:rPr>
        <w:t>prima facie</w:t>
      </w:r>
      <w:r w:rsidR="007E6E15" w:rsidRPr="007E6E15">
        <w:rPr>
          <w:rFonts w:eastAsiaTheme="majorEastAsia"/>
          <w:color w:val="000000"/>
          <w:kern w:val="0"/>
          <w:sz w:val="22"/>
          <w:szCs w:val="22"/>
        </w:rPr>
        <w:t>）之審查法則，初步審查之結果，</w:t>
      </w:r>
      <w:r w:rsidR="007E6E15" w:rsidRPr="007E6E15">
        <w:rPr>
          <w:rFonts w:eastAsiaTheme="majorEastAsia"/>
          <w:color w:val="000000"/>
          <w:kern w:val="0"/>
          <w:sz w:val="22"/>
          <w:szCs w:val="22"/>
        </w:rPr>
        <w:t>Suresh</w:t>
      </w:r>
      <w:r w:rsidR="007E6E15" w:rsidRPr="007E6E15">
        <w:rPr>
          <w:rFonts w:eastAsiaTheme="majorEastAsia"/>
          <w:color w:val="000000"/>
          <w:kern w:val="0"/>
          <w:sz w:val="22"/>
          <w:szCs w:val="22"/>
        </w:rPr>
        <w:t>會面臨遭受酷刑之實際風險（</w:t>
      </w:r>
      <w:r w:rsidR="007E6E15" w:rsidRPr="007E6E15">
        <w:rPr>
          <w:rFonts w:eastAsiaTheme="majorEastAsia"/>
          <w:color w:val="000000"/>
          <w:kern w:val="0"/>
          <w:sz w:val="22"/>
          <w:szCs w:val="22"/>
        </w:rPr>
        <w:t>risk of torture</w:t>
      </w:r>
      <w:r w:rsidR="007E6E15" w:rsidRPr="007E6E15">
        <w:rPr>
          <w:rFonts w:eastAsiaTheme="majorEastAsia"/>
          <w:color w:val="000000"/>
          <w:kern w:val="0"/>
          <w:sz w:val="22"/>
          <w:szCs w:val="22"/>
        </w:rPr>
        <w:t>）。由於</w:t>
      </w:r>
      <w:r w:rsidR="007E6E15" w:rsidRPr="007E6E15">
        <w:rPr>
          <w:rFonts w:eastAsiaTheme="majorEastAsia"/>
          <w:color w:val="000000"/>
          <w:kern w:val="0"/>
          <w:sz w:val="22"/>
          <w:szCs w:val="22"/>
        </w:rPr>
        <w:t>Suresh</w:t>
      </w:r>
      <w:r w:rsidR="007E6E15" w:rsidRPr="007E6E15">
        <w:rPr>
          <w:rFonts w:eastAsiaTheme="majorEastAsia"/>
          <w:color w:val="000000"/>
          <w:kern w:val="0"/>
          <w:sz w:val="22"/>
          <w:szCs w:val="22"/>
        </w:rPr>
        <w:t>會遭遇被施加酷刑之風險，故他被賦予更高層級之程序保障（</w:t>
      </w:r>
      <w:r w:rsidR="007E6E15" w:rsidRPr="007E6E15">
        <w:rPr>
          <w:rFonts w:eastAsiaTheme="majorEastAsia"/>
          <w:color w:val="000000"/>
          <w:kern w:val="0"/>
          <w:sz w:val="22"/>
          <w:szCs w:val="22"/>
        </w:rPr>
        <w:t>to enhanced procedural protection</w:t>
      </w:r>
      <w:r w:rsidR="007E6E15" w:rsidRPr="007E6E15">
        <w:rPr>
          <w:rFonts w:eastAsiaTheme="majorEastAsia"/>
          <w:color w:val="000000"/>
          <w:kern w:val="0"/>
          <w:sz w:val="22"/>
          <w:szCs w:val="22"/>
        </w:rPr>
        <w:t>）之權利；此等程序上之保障作法，包括：</w:t>
      </w:r>
      <w:r w:rsidR="007E6E15" w:rsidRPr="007E6E15">
        <w:rPr>
          <w:rFonts w:eastAsiaTheme="majorEastAsia"/>
          <w:color w:val="000000"/>
          <w:kern w:val="0"/>
          <w:sz w:val="22"/>
          <w:szCs w:val="22"/>
        </w:rPr>
        <w:t>1.</w:t>
      </w:r>
      <w:r w:rsidR="007E6E15" w:rsidRPr="007E6E15">
        <w:rPr>
          <w:rFonts w:eastAsiaTheme="majorEastAsia"/>
          <w:color w:val="000000"/>
          <w:kern w:val="0"/>
          <w:sz w:val="22"/>
          <w:szCs w:val="22"/>
        </w:rPr>
        <w:t>加國部長認定</w:t>
      </w:r>
      <w:r w:rsidR="007E6E15" w:rsidRPr="007E6E15">
        <w:rPr>
          <w:rFonts w:eastAsiaTheme="majorEastAsia"/>
          <w:color w:val="000000"/>
          <w:kern w:val="0"/>
          <w:sz w:val="22"/>
          <w:szCs w:val="22"/>
        </w:rPr>
        <w:t>Suresh</w:t>
      </w:r>
      <w:r w:rsidR="007E6E15" w:rsidRPr="007E6E15">
        <w:rPr>
          <w:rFonts w:eastAsiaTheme="majorEastAsia"/>
          <w:color w:val="000000"/>
          <w:kern w:val="0"/>
          <w:sz w:val="22"/>
          <w:szCs w:val="22"/>
        </w:rPr>
        <w:t>是否會遭受酷刑風險之一切資料與證據，均須接受檢視；</w:t>
      </w:r>
      <w:r w:rsidR="007E6E15" w:rsidRPr="007E6E15">
        <w:rPr>
          <w:rFonts w:eastAsiaTheme="majorEastAsia"/>
          <w:color w:val="000000"/>
          <w:kern w:val="0"/>
          <w:sz w:val="22"/>
          <w:szCs w:val="22"/>
        </w:rPr>
        <w:t>2. Suresh</w:t>
      </w:r>
      <w:r w:rsidR="007E6E15" w:rsidRPr="007E6E15">
        <w:rPr>
          <w:rFonts w:eastAsiaTheme="majorEastAsia"/>
          <w:color w:val="000000"/>
          <w:kern w:val="0"/>
          <w:sz w:val="22"/>
          <w:szCs w:val="22"/>
        </w:rPr>
        <w:t>被賦予權利，可就其涉及是否會遭受酷刑風險之證據，以書面之方式加以提出（</w:t>
      </w:r>
      <w:r w:rsidR="007E6E15" w:rsidRPr="007E6E15">
        <w:rPr>
          <w:rFonts w:eastAsiaTheme="majorEastAsia"/>
          <w:color w:val="000000"/>
          <w:kern w:val="0"/>
          <w:sz w:val="22"/>
          <w:szCs w:val="22"/>
        </w:rPr>
        <w:t>an opportunity to address the evidence in writing</w:t>
      </w:r>
      <w:r w:rsidR="007E6E15" w:rsidRPr="007E6E15">
        <w:rPr>
          <w:rFonts w:eastAsiaTheme="majorEastAsia"/>
          <w:color w:val="000000"/>
          <w:kern w:val="0"/>
          <w:sz w:val="22"/>
          <w:szCs w:val="22"/>
        </w:rPr>
        <w:t>）；</w:t>
      </w:r>
      <w:r w:rsidR="007E6E15" w:rsidRPr="007E6E15">
        <w:rPr>
          <w:rFonts w:eastAsiaTheme="majorEastAsia"/>
          <w:color w:val="000000"/>
          <w:kern w:val="0"/>
          <w:sz w:val="22"/>
          <w:szCs w:val="22"/>
        </w:rPr>
        <w:t>3.</w:t>
      </w:r>
      <w:r w:rsidR="007E6E15" w:rsidRPr="007E6E15">
        <w:rPr>
          <w:rFonts w:eastAsiaTheme="majorEastAsia"/>
          <w:color w:val="000000"/>
          <w:kern w:val="0"/>
          <w:sz w:val="22"/>
          <w:szCs w:val="22"/>
        </w:rPr>
        <w:t>對於加國部長之意見（裁決），擁有收到書面理由之權利。然而，在</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之案例中，由於缺乏須運用「初步印象」（</w:t>
      </w:r>
      <w:r w:rsidR="007E6E15" w:rsidRPr="007E6E15">
        <w:rPr>
          <w:rFonts w:eastAsiaTheme="majorEastAsia"/>
          <w:color w:val="000000"/>
          <w:kern w:val="0"/>
          <w:sz w:val="22"/>
          <w:szCs w:val="22"/>
        </w:rPr>
        <w:t>prima facie</w:t>
      </w:r>
      <w:r w:rsidR="007E6E15" w:rsidRPr="007E6E15">
        <w:rPr>
          <w:rFonts w:eastAsiaTheme="majorEastAsia"/>
          <w:color w:val="000000"/>
          <w:kern w:val="0"/>
          <w:sz w:val="22"/>
          <w:szCs w:val="22"/>
        </w:rPr>
        <w:t>）法則進行審查之條件，以及欠缺程序上保護之必要性，導致</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所舉出之證據，未具有清晰性（明確性）（</w:t>
      </w:r>
      <w:r w:rsidR="007E6E15" w:rsidRPr="007E6E15">
        <w:rPr>
          <w:rFonts w:eastAsiaTheme="majorEastAsia"/>
          <w:color w:val="000000"/>
          <w:kern w:val="0"/>
          <w:sz w:val="22"/>
          <w:szCs w:val="22"/>
        </w:rPr>
        <w:t>not cleared</w:t>
      </w:r>
      <w:r w:rsidR="007E6E15" w:rsidRPr="007E6E15">
        <w:rPr>
          <w:rFonts w:eastAsiaTheme="majorEastAsia"/>
          <w:color w:val="000000"/>
          <w:kern w:val="0"/>
          <w:sz w:val="22"/>
          <w:szCs w:val="22"/>
        </w:rPr>
        <w:t>）。</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再者，聯邦最高法院亦指出，有關於加國部長裁定</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對於加國安全而言，會構成威脅與危害，以及</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被驅逐出國至伊朗之後，並不會面臨酷刑風險之意見，業已履行告知</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之義務；亦即，上述加國部長之裁決處分，業以書面信件之方式，告知</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w:t>
      </w:r>
      <w:r w:rsidR="007E6E15" w:rsidRPr="007E6E15">
        <w:rPr>
          <w:rFonts w:eastAsiaTheme="majorEastAsia"/>
          <w:color w:val="000000"/>
          <w:kern w:val="0"/>
          <w:sz w:val="22"/>
          <w:szCs w:val="22"/>
        </w:rPr>
        <w:t>in the form of the letter advising him</w:t>
      </w:r>
      <w:r w:rsidR="007E6E15" w:rsidRPr="007E6E15">
        <w:rPr>
          <w:rFonts w:eastAsiaTheme="majorEastAsia"/>
          <w:color w:val="000000"/>
          <w:kern w:val="0"/>
          <w:sz w:val="22"/>
          <w:szCs w:val="22"/>
        </w:rPr>
        <w:t>）；同時，並賦予</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提出異議之充分機會，故均符合程序上正義之要求。換言之，有關於加國部長裁決處分及書面告知</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之程序等，即使在</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之案例中，</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所提交之證據，並未達到</w:t>
      </w:r>
      <w:r w:rsidR="007E6E15" w:rsidRPr="007E6E15">
        <w:rPr>
          <w:rFonts w:eastAsiaTheme="majorEastAsia"/>
          <w:color w:val="000000"/>
          <w:kern w:val="0"/>
          <w:sz w:val="22"/>
          <w:szCs w:val="22"/>
        </w:rPr>
        <w:t>Suresh</w:t>
      </w:r>
      <w:r w:rsidR="007E6E15" w:rsidRPr="007E6E15">
        <w:rPr>
          <w:rFonts w:eastAsiaTheme="majorEastAsia"/>
          <w:color w:val="000000"/>
          <w:kern w:val="0"/>
          <w:sz w:val="22"/>
          <w:szCs w:val="22"/>
        </w:rPr>
        <w:t>案件所需程序正義之清晰證據之要件，</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所受到之待遇，仍符合「基本正義之諸多原則」（</w:t>
      </w:r>
      <w:r w:rsidR="007E6E15" w:rsidRPr="007E6E15">
        <w:rPr>
          <w:rFonts w:eastAsiaTheme="majorEastAsia"/>
          <w:color w:val="000000"/>
          <w:kern w:val="0"/>
          <w:sz w:val="22"/>
          <w:szCs w:val="22"/>
        </w:rPr>
        <w:t>principles of fundamental justice</w:t>
      </w:r>
      <w:r w:rsidR="007E6E15" w:rsidRPr="007E6E15">
        <w:rPr>
          <w:rFonts w:eastAsiaTheme="majorEastAsia"/>
          <w:color w:val="000000"/>
          <w:kern w:val="0"/>
          <w:sz w:val="22"/>
          <w:szCs w:val="22"/>
        </w:rPr>
        <w:t>）之要件與要求，並未對</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產生偏見（</w:t>
      </w:r>
      <w:r w:rsidR="007E6E15" w:rsidRPr="007E6E15">
        <w:rPr>
          <w:rFonts w:eastAsiaTheme="majorEastAsia"/>
          <w:color w:val="000000"/>
          <w:kern w:val="0"/>
          <w:sz w:val="22"/>
          <w:szCs w:val="22"/>
        </w:rPr>
        <w:t>prejudicial</w:t>
      </w:r>
      <w:r w:rsidR="007E6E15" w:rsidRPr="007E6E15">
        <w:rPr>
          <w:rFonts w:eastAsiaTheme="majorEastAsia"/>
          <w:color w:val="000000"/>
          <w:kern w:val="0"/>
          <w:sz w:val="22"/>
          <w:szCs w:val="22"/>
        </w:rPr>
        <w:t>）。綜上之理由，於</w:t>
      </w:r>
      <w:smartTag w:uri="urn:schemas-microsoft-com:office:smarttags" w:element="chsdate">
        <w:smartTagPr>
          <w:attr w:name="IsROCDate" w:val="False"/>
          <w:attr w:name="IsLunarDate" w:val="False"/>
          <w:attr w:name="Day" w:val="11"/>
          <w:attr w:name="Month" w:val="1"/>
          <w:attr w:name="Year" w:val="2001"/>
        </w:smartTagPr>
        <w:r w:rsidR="007E6E15" w:rsidRPr="007E6E15">
          <w:rPr>
            <w:rFonts w:eastAsiaTheme="majorEastAsia"/>
            <w:color w:val="000000"/>
            <w:kern w:val="0"/>
            <w:sz w:val="22"/>
            <w:szCs w:val="22"/>
          </w:rPr>
          <w:t>2001</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1</w:t>
        </w:r>
        <w:r w:rsidR="007E6E15" w:rsidRPr="007E6E15">
          <w:rPr>
            <w:rFonts w:eastAsiaTheme="majorEastAsia"/>
            <w:color w:val="000000"/>
            <w:kern w:val="0"/>
            <w:sz w:val="22"/>
            <w:szCs w:val="22"/>
          </w:rPr>
          <w:t>月</w:t>
        </w:r>
        <w:r w:rsidR="007E6E15" w:rsidRPr="007E6E15">
          <w:rPr>
            <w:rFonts w:eastAsiaTheme="majorEastAsia"/>
            <w:color w:val="000000"/>
            <w:kern w:val="0"/>
            <w:sz w:val="22"/>
            <w:szCs w:val="22"/>
          </w:rPr>
          <w:t>11</w:t>
        </w:r>
        <w:r w:rsidR="007E6E15" w:rsidRPr="007E6E15">
          <w:rPr>
            <w:rFonts w:eastAsiaTheme="majorEastAsia"/>
            <w:color w:val="000000"/>
            <w:kern w:val="0"/>
            <w:sz w:val="22"/>
            <w:szCs w:val="22"/>
          </w:rPr>
          <w:t>日</w:t>
        </w:r>
      </w:smartTag>
      <w:r w:rsidR="007E6E15" w:rsidRPr="007E6E15">
        <w:rPr>
          <w:rFonts w:eastAsiaTheme="majorEastAsia"/>
          <w:color w:val="000000"/>
          <w:kern w:val="0"/>
          <w:sz w:val="22"/>
          <w:szCs w:val="22"/>
        </w:rPr>
        <w:t>，加國聯邦最高法院以全體最高法官均為無異議之方式（</w:t>
      </w:r>
      <w:r w:rsidR="007E6E15" w:rsidRPr="007E6E15">
        <w:rPr>
          <w:rFonts w:eastAsiaTheme="majorEastAsia"/>
          <w:color w:val="000000"/>
          <w:kern w:val="0"/>
          <w:sz w:val="22"/>
          <w:szCs w:val="22"/>
        </w:rPr>
        <w:t>unanimously</w:t>
      </w:r>
      <w:r w:rsidR="007E6E15" w:rsidRPr="007E6E15">
        <w:rPr>
          <w:rFonts w:eastAsiaTheme="majorEastAsia"/>
          <w:color w:val="000000"/>
          <w:kern w:val="0"/>
          <w:sz w:val="22"/>
          <w:szCs w:val="22"/>
        </w:rPr>
        <w:t>），駁回</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之上訴聲請案。</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於</w:t>
      </w:r>
      <w:smartTag w:uri="urn:schemas-microsoft-com:office:smarttags" w:element="chsdate">
        <w:smartTagPr>
          <w:attr w:name="IsROCDate" w:val="False"/>
          <w:attr w:name="IsLunarDate" w:val="False"/>
          <w:attr w:name="Day" w:val="11"/>
          <w:attr w:name="Month" w:val="1"/>
          <w:attr w:name="Year" w:val="2002"/>
        </w:smartTagPr>
        <w:r w:rsidR="007E6E15" w:rsidRPr="007E6E15">
          <w:rPr>
            <w:rFonts w:eastAsiaTheme="majorEastAsia"/>
            <w:color w:val="000000"/>
            <w:kern w:val="0"/>
            <w:sz w:val="22"/>
            <w:szCs w:val="22"/>
          </w:rPr>
          <w:t>2002</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1</w:t>
        </w:r>
        <w:r w:rsidR="007E6E15" w:rsidRPr="007E6E15">
          <w:rPr>
            <w:rFonts w:eastAsiaTheme="majorEastAsia"/>
            <w:color w:val="000000"/>
            <w:kern w:val="0"/>
            <w:sz w:val="22"/>
            <w:szCs w:val="22"/>
          </w:rPr>
          <w:t>月</w:t>
        </w:r>
        <w:r w:rsidR="007E6E15" w:rsidRPr="007E6E15">
          <w:rPr>
            <w:rFonts w:eastAsiaTheme="majorEastAsia"/>
            <w:color w:val="000000"/>
            <w:kern w:val="0"/>
            <w:sz w:val="22"/>
            <w:szCs w:val="22"/>
          </w:rPr>
          <w:t>11</w:t>
        </w:r>
        <w:r w:rsidR="007E6E15" w:rsidRPr="007E6E15">
          <w:rPr>
            <w:rFonts w:eastAsiaTheme="majorEastAsia"/>
            <w:color w:val="000000"/>
            <w:kern w:val="0"/>
            <w:sz w:val="22"/>
            <w:szCs w:val="22"/>
          </w:rPr>
          <w:t>日</w:t>
        </w:r>
      </w:smartTag>
      <w:r w:rsidR="007E6E15" w:rsidRPr="007E6E15">
        <w:rPr>
          <w:rFonts w:eastAsiaTheme="majorEastAsia"/>
          <w:color w:val="000000"/>
          <w:kern w:val="0"/>
          <w:sz w:val="22"/>
          <w:szCs w:val="22"/>
        </w:rPr>
        <w:t>，聯合國</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依據人權事務委員會審理程序規則（</w:t>
      </w:r>
      <w:r w:rsidR="007E6E15" w:rsidRPr="007E6E15">
        <w:rPr>
          <w:rFonts w:eastAsiaTheme="majorEastAsia"/>
          <w:color w:val="000000"/>
          <w:kern w:val="0"/>
          <w:sz w:val="22"/>
          <w:szCs w:val="22"/>
        </w:rPr>
        <w:t>Rules of Procedure</w:t>
      </w:r>
      <w:r w:rsidR="007E6E15" w:rsidRPr="007E6E15">
        <w:rPr>
          <w:rFonts w:eastAsiaTheme="majorEastAsia"/>
          <w:color w:val="000000"/>
          <w:kern w:val="0"/>
          <w:sz w:val="22"/>
          <w:szCs w:val="22"/>
        </w:rPr>
        <w:t>）第</w:t>
      </w:r>
      <w:r w:rsidR="007E6E15" w:rsidRPr="007E6E15">
        <w:rPr>
          <w:rFonts w:eastAsiaTheme="majorEastAsia"/>
          <w:color w:val="000000"/>
          <w:kern w:val="0"/>
          <w:sz w:val="22"/>
          <w:szCs w:val="22"/>
        </w:rPr>
        <w:t>86</w:t>
      </w:r>
      <w:r w:rsidR="007E6E15" w:rsidRPr="007E6E15">
        <w:rPr>
          <w:rFonts w:eastAsiaTheme="majorEastAsia"/>
          <w:color w:val="000000"/>
          <w:kern w:val="0"/>
          <w:sz w:val="22"/>
          <w:szCs w:val="22"/>
        </w:rPr>
        <w:t>條之規定，行使「暫時性（臨時性）保護（全）措施」（</w:t>
      </w:r>
      <w:r w:rsidR="007E6E15" w:rsidRPr="007E6E15">
        <w:rPr>
          <w:rFonts w:eastAsiaTheme="majorEastAsia"/>
          <w:color w:val="000000"/>
          <w:kern w:val="0"/>
          <w:sz w:val="22"/>
          <w:szCs w:val="22"/>
        </w:rPr>
        <w:t>interim measures of protection</w:t>
      </w:r>
      <w:r w:rsidR="007E6E15" w:rsidRPr="007E6E15">
        <w:rPr>
          <w:rFonts w:eastAsiaTheme="majorEastAsia"/>
          <w:color w:val="000000"/>
          <w:kern w:val="0"/>
          <w:sz w:val="22"/>
          <w:szCs w:val="22"/>
        </w:rPr>
        <w:t>）；亦即，</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要求加國暫緩將</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遣返回伊朗。然而，加國政府並未遵守</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之要求，仍執行遣返之準備工作，擬將</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強制驅逐出國。</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除了向聯合國</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提起申訴救濟之外，並向</w:t>
      </w:r>
      <w:r w:rsidR="007E6E15" w:rsidRPr="007E6E15">
        <w:rPr>
          <w:rFonts w:eastAsiaTheme="majorEastAsia"/>
          <w:color w:val="000000"/>
          <w:kern w:val="0"/>
          <w:sz w:val="22"/>
          <w:szCs w:val="22"/>
        </w:rPr>
        <w:t>Ontario</w:t>
      </w:r>
      <w:r w:rsidR="007E6E15" w:rsidRPr="007E6E15">
        <w:rPr>
          <w:rFonts w:eastAsiaTheme="majorEastAsia"/>
          <w:color w:val="000000"/>
          <w:kern w:val="0"/>
          <w:sz w:val="22"/>
          <w:szCs w:val="22"/>
        </w:rPr>
        <w:t>高等法院（</w:t>
      </w:r>
      <w:r w:rsidR="007E6E15" w:rsidRPr="007E6E15">
        <w:rPr>
          <w:rFonts w:eastAsiaTheme="majorEastAsia"/>
          <w:color w:val="000000"/>
          <w:kern w:val="0"/>
          <w:sz w:val="22"/>
          <w:szCs w:val="22"/>
        </w:rPr>
        <w:t>Ontario Superior Court</w:t>
      </w:r>
      <w:r w:rsidR="007E6E15" w:rsidRPr="007E6E15">
        <w:rPr>
          <w:rFonts w:eastAsiaTheme="majorEastAsia"/>
          <w:color w:val="000000"/>
          <w:kern w:val="0"/>
          <w:sz w:val="22"/>
          <w:szCs w:val="22"/>
        </w:rPr>
        <w:t>）提起司法之救濟；</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向法院主張，「基本正義之諸多原則」（</w:t>
      </w:r>
      <w:r w:rsidR="007E6E15" w:rsidRPr="007E6E15">
        <w:rPr>
          <w:rFonts w:eastAsiaTheme="majorEastAsia"/>
          <w:color w:val="000000"/>
          <w:kern w:val="0"/>
          <w:sz w:val="22"/>
          <w:szCs w:val="22"/>
        </w:rPr>
        <w:t>the principles of fundamental justice</w:t>
      </w:r>
      <w:r w:rsidR="007E6E15" w:rsidRPr="007E6E15">
        <w:rPr>
          <w:rFonts w:eastAsiaTheme="majorEastAsia"/>
          <w:color w:val="000000"/>
          <w:kern w:val="0"/>
          <w:sz w:val="22"/>
          <w:szCs w:val="22"/>
        </w:rPr>
        <w:t>）係受到加拿大大憲章之保障（護）（</w:t>
      </w:r>
      <w:r w:rsidR="007E6E15" w:rsidRPr="007E6E15">
        <w:rPr>
          <w:rFonts w:eastAsiaTheme="majorEastAsia"/>
          <w:color w:val="000000"/>
          <w:kern w:val="0"/>
          <w:sz w:val="22"/>
          <w:szCs w:val="22"/>
        </w:rPr>
        <w:t>protected by the Charter</w:t>
      </w:r>
      <w:r w:rsidR="007E6E15" w:rsidRPr="007E6E15">
        <w:rPr>
          <w:rFonts w:eastAsiaTheme="majorEastAsia"/>
          <w:color w:val="000000"/>
          <w:kern w:val="0"/>
          <w:sz w:val="22"/>
          <w:szCs w:val="22"/>
        </w:rPr>
        <w:t>）</w:t>
      </w:r>
      <w:r w:rsidR="007E6E15" w:rsidRPr="00977465">
        <w:rPr>
          <w:rStyle w:val="af0"/>
        </w:rPr>
        <w:footnoteReference w:id="18"/>
      </w:r>
      <w:r w:rsidR="007E6E15" w:rsidRPr="007E6E15">
        <w:rPr>
          <w:rFonts w:eastAsiaTheme="majorEastAsia"/>
          <w:color w:val="000000"/>
          <w:kern w:val="0"/>
          <w:sz w:val="22"/>
          <w:szCs w:val="22"/>
        </w:rPr>
        <w:t>。</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根據此等大憲章基本正義之原理，因其案件正繫屬於聯合國</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，於</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在尚未作成終局裁判之前，應將強制驅逐出國處分（命令）加以中止之（</w:t>
      </w:r>
      <w:r w:rsidR="007E6E15" w:rsidRPr="007E6E15">
        <w:rPr>
          <w:rFonts w:eastAsiaTheme="majorEastAsia"/>
          <w:color w:val="000000"/>
          <w:kern w:val="0"/>
          <w:sz w:val="22"/>
          <w:szCs w:val="22"/>
        </w:rPr>
        <w:t>prevented his removal</w:t>
      </w:r>
      <w:r w:rsidR="007E6E15" w:rsidRPr="007E6E15">
        <w:rPr>
          <w:rFonts w:eastAsiaTheme="majorEastAsia"/>
          <w:color w:val="000000"/>
          <w:kern w:val="0"/>
          <w:sz w:val="22"/>
          <w:szCs w:val="22"/>
        </w:rPr>
        <w:t>）；於</w:t>
      </w:r>
      <w:r w:rsidR="007E6E15" w:rsidRPr="007E6E15">
        <w:rPr>
          <w:rFonts w:eastAsiaTheme="majorEastAsia"/>
          <w:color w:val="000000"/>
          <w:kern w:val="0"/>
          <w:sz w:val="22"/>
          <w:szCs w:val="22"/>
        </w:rPr>
        <w:t>2002</w:t>
      </w:r>
      <w:r w:rsidR="007E6E15" w:rsidRPr="007E6E15">
        <w:rPr>
          <w:rFonts w:eastAsiaTheme="majorEastAsia"/>
          <w:color w:val="000000"/>
          <w:kern w:val="0"/>
          <w:sz w:val="22"/>
          <w:szCs w:val="22"/>
        </w:rPr>
        <w:t>年元月</w:t>
      </w:r>
      <w:r w:rsidR="007E6E15" w:rsidRPr="007E6E15">
        <w:rPr>
          <w:rFonts w:eastAsiaTheme="majorEastAsia"/>
          <w:color w:val="000000"/>
          <w:kern w:val="0"/>
          <w:sz w:val="22"/>
          <w:szCs w:val="22"/>
        </w:rPr>
        <w:t>15</w:t>
      </w:r>
      <w:r w:rsidR="007E6E15" w:rsidRPr="007E6E15">
        <w:rPr>
          <w:rFonts w:eastAsiaTheme="majorEastAsia"/>
          <w:color w:val="000000"/>
          <w:kern w:val="0"/>
          <w:sz w:val="22"/>
          <w:szCs w:val="22"/>
        </w:rPr>
        <w:t>日，</w:t>
      </w:r>
      <w:r w:rsidR="007E6E15" w:rsidRPr="007E6E15">
        <w:rPr>
          <w:rFonts w:eastAsiaTheme="majorEastAsia"/>
          <w:color w:val="000000"/>
          <w:kern w:val="0"/>
          <w:sz w:val="22"/>
          <w:szCs w:val="22"/>
        </w:rPr>
        <w:t xml:space="preserve"> Ontario</w:t>
      </w:r>
      <w:r w:rsidR="007E6E15" w:rsidRPr="007E6E15">
        <w:rPr>
          <w:rFonts w:eastAsiaTheme="majorEastAsia"/>
          <w:color w:val="000000"/>
          <w:kern w:val="0"/>
          <w:sz w:val="22"/>
          <w:szCs w:val="22"/>
        </w:rPr>
        <w:t>高等法院駁回</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上述之司法救濟案件。對於</w:t>
      </w:r>
      <w:r w:rsidR="007E6E15" w:rsidRPr="007E6E15">
        <w:rPr>
          <w:rFonts w:eastAsiaTheme="majorEastAsia"/>
          <w:color w:val="000000"/>
          <w:kern w:val="0"/>
          <w:sz w:val="22"/>
          <w:szCs w:val="22"/>
        </w:rPr>
        <w:t>Ontario</w:t>
      </w:r>
      <w:r w:rsidR="007E6E15" w:rsidRPr="007E6E15">
        <w:rPr>
          <w:rFonts w:eastAsiaTheme="majorEastAsia"/>
          <w:color w:val="000000"/>
          <w:kern w:val="0"/>
          <w:sz w:val="22"/>
          <w:szCs w:val="22"/>
        </w:rPr>
        <w:t>高等法院之裁判，</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表示不服，繼續向</w:t>
      </w:r>
      <w:r w:rsidR="007E6E15" w:rsidRPr="007E6E15">
        <w:rPr>
          <w:rFonts w:eastAsiaTheme="majorEastAsia"/>
          <w:color w:val="000000"/>
          <w:kern w:val="0"/>
          <w:sz w:val="22"/>
          <w:szCs w:val="22"/>
        </w:rPr>
        <w:t>Ontario</w:t>
      </w:r>
      <w:r w:rsidR="007E6E15" w:rsidRPr="007E6E15">
        <w:rPr>
          <w:rFonts w:eastAsiaTheme="majorEastAsia"/>
          <w:color w:val="000000"/>
          <w:kern w:val="0"/>
          <w:sz w:val="22"/>
          <w:szCs w:val="22"/>
        </w:rPr>
        <w:t>上訴法院提起司法救濟；</w:t>
      </w:r>
      <w:r w:rsidR="007E6E15" w:rsidRPr="007E6E15">
        <w:rPr>
          <w:rFonts w:eastAsiaTheme="majorEastAsia"/>
          <w:color w:val="000000"/>
          <w:kern w:val="0"/>
          <w:sz w:val="22"/>
          <w:szCs w:val="22"/>
        </w:rPr>
        <w:t>Ontario</w:t>
      </w:r>
      <w:r w:rsidR="007E6E15" w:rsidRPr="007E6E15">
        <w:rPr>
          <w:rFonts w:eastAsiaTheme="majorEastAsia"/>
          <w:color w:val="000000"/>
          <w:kern w:val="0"/>
          <w:sz w:val="22"/>
          <w:szCs w:val="22"/>
        </w:rPr>
        <w:t>上訴法院開庭審理本案，並指出聯合國</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所採行之「暫時性（臨時性）保證（全）措施」，對於締約國（加國）而言，並無法律上之拘束力（</w:t>
      </w:r>
      <w:r w:rsidR="007E6E15" w:rsidRPr="007E6E15">
        <w:rPr>
          <w:rFonts w:eastAsiaTheme="majorEastAsia"/>
          <w:color w:val="000000"/>
          <w:kern w:val="0"/>
          <w:sz w:val="22"/>
          <w:szCs w:val="22"/>
        </w:rPr>
        <w:t>was not binding upon the State party</w:t>
      </w:r>
      <w:r w:rsidR="007E6E15" w:rsidRPr="007E6E15">
        <w:rPr>
          <w:rFonts w:eastAsiaTheme="majorEastAsia"/>
          <w:color w:val="000000"/>
          <w:kern w:val="0"/>
          <w:sz w:val="22"/>
          <w:szCs w:val="22"/>
        </w:rPr>
        <w:t>）。</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於</w:t>
      </w:r>
      <w:smartTag w:uri="urn:schemas-microsoft-com:office:smarttags" w:element="chsdate">
        <w:smartTagPr>
          <w:attr w:name="IsROCDate" w:val="False"/>
          <w:attr w:name="IsLunarDate" w:val="False"/>
          <w:attr w:name="Day" w:val="8"/>
          <w:attr w:name="Month" w:val="5"/>
          <w:attr w:name="Year" w:val="2002"/>
        </w:smartTagPr>
        <w:r w:rsidR="007E6E15" w:rsidRPr="007E6E15">
          <w:rPr>
            <w:rFonts w:eastAsiaTheme="majorEastAsia"/>
            <w:color w:val="000000"/>
            <w:kern w:val="0"/>
            <w:sz w:val="22"/>
            <w:szCs w:val="22"/>
          </w:rPr>
          <w:t>2002</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5</w:t>
        </w:r>
        <w:r w:rsidR="007E6E15" w:rsidRPr="007E6E15">
          <w:rPr>
            <w:rFonts w:eastAsiaTheme="majorEastAsia"/>
            <w:color w:val="000000"/>
            <w:kern w:val="0"/>
            <w:sz w:val="22"/>
            <w:szCs w:val="22"/>
          </w:rPr>
          <w:t>月</w:t>
        </w:r>
        <w:r w:rsidR="007E6E15" w:rsidRPr="007E6E15">
          <w:rPr>
            <w:rFonts w:eastAsiaTheme="majorEastAsia"/>
            <w:color w:val="000000"/>
            <w:kern w:val="0"/>
            <w:sz w:val="22"/>
            <w:szCs w:val="22"/>
          </w:rPr>
          <w:t>8</w:t>
        </w:r>
        <w:r w:rsidR="007E6E15" w:rsidRPr="007E6E15">
          <w:rPr>
            <w:rFonts w:eastAsiaTheme="majorEastAsia"/>
            <w:color w:val="000000"/>
            <w:kern w:val="0"/>
            <w:sz w:val="22"/>
            <w:szCs w:val="22"/>
          </w:rPr>
          <w:t>日</w:t>
        </w:r>
      </w:smartTag>
      <w:r w:rsidR="007E6E15" w:rsidRPr="007E6E15">
        <w:rPr>
          <w:rFonts w:eastAsiaTheme="majorEastAsia"/>
          <w:color w:val="000000"/>
          <w:kern w:val="0"/>
          <w:sz w:val="22"/>
          <w:szCs w:val="22"/>
        </w:rPr>
        <w:t>，</w:t>
      </w:r>
      <w:r w:rsidR="007E6E15" w:rsidRPr="007E6E15">
        <w:rPr>
          <w:rFonts w:eastAsiaTheme="majorEastAsia"/>
          <w:color w:val="000000"/>
          <w:kern w:val="0"/>
          <w:sz w:val="22"/>
          <w:szCs w:val="22"/>
        </w:rPr>
        <w:t>Ontario</w:t>
      </w:r>
      <w:r w:rsidR="007E6E15" w:rsidRPr="007E6E15">
        <w:rPr>
          <w:rFonts w:eastAsiaTheme="majorEastAsia"/>
          <w:color w:val="000000"/>
          <w:kern w:val="0"/>
          <w:sz w:val="22"/>
          <w:szCs w:val="22"/>
        </w:rPr>
        <w:t>上訴法院維持</w:t>
      </w:r>
      <w:r w:rsidR="007E6E15" w:rsidRPr="007E6E15">
        <w:rPr>
          <w:rFonts w:eastAsiaTheme="majorEastAsia"/>
          <w:color w:val="000000"/>
          <w:kern w:val="0"/>
          <w:sz w:val="22"/>
          <w:szCs w:val="22"/>
        </w:rPr>
        <w:t>Ontario</w:t>
      </w:r>
      <w:r w:rsidR="007E6E15" w:rsidRPr="007E6E15">
        <w:rPr>
          <w:rFonts w:eastAsiaTheme="majorEastAsia"/>
          <w:color w:val="000000"/>
          <w:kern w:val="0"/>
          <w:sz w:val="22"/>
          <w:szCs w:val="22"/>
        </w:rPr>
        <w:t>高等法院之見解，駁回</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之司法救濟案；</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對於</w:t>
      </w:r>
      <w:r w:rsidR="007E6E15" w:rsidRPr="007E6E15">
        <w:rPr>
          <w:rFonts w:eastAsiaTheme="majorEastAsia"/>
          <w:color w:val="000000"/>
          <w:kern w:val="0"/>
          <w:sz w:val="22"/>
          <w:szCs w:val="22"/>
        </w:rPr>
        <w:t>Ontario</w:t>
      </w:r>
      <w:r w:rsidR="007E6E15" w:rsidRPr="007E6E15">
        <w:rPr>
          <w:rFonts w:eastAsiaTheme="majorEastAsia"/>
          <w:color w:val="000000"/>
          <w:kern w:val="0"/>
          <w:sz w:val="22"/>
          <w:szCs w:val="22"/>
        </w:rPr>
        <w:t>上訴法院之判決，表示不服，並繼續向加國最高法院（</w:t>
      </w:r>
      <w:r w:rsidR="007E6E15" w:rsidRPr="007E6E15">
        <w:rPr>
          <w:rFonts w:eastAsiaTheme="majorEastAsia"/>
          <w:color w:val="000000"/>
          <w:kern w:val="0"/>
          <w:sz w:val="22"/>
          <w:szCs w:val="22"/>
        </w:rPr>
        <w:t>the Supreme Court</w:t>
      </w:r>
      <w:r w:rsidR="007E6E15" w:rsidRPr="007E6E15">
        <w:rPr>
          <w:rFonts w:eastAsiaTheme="majorEastAsia"/>
          <w:color w:val="000000"/>
          <w:kern w:val="0"/>
          <w:sz w:val="22"/>
          <w:szCs w:val="22"/>
        </w:rPr>
        <w:t>）提起司法救濟；加國最高法院於收到</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之司法救濟上訴案件之後，並未同意開庭審理；最高法院並以未附加任何理由之方式（</w:t>
      </w:r>
      <w:r w:rsidR="007E6E15" w:rsidRPr="007E6E15">
        <w:rPr>
          <w:rFonts w:eastAsiaTheme="majorEastAsia"/>
          <w:color w:val="000000"/>
          <w:kern w:val="0"/>
          <w:sz w:val="22"/>
          <w:szCs w:val="22"/>
        </w:rPr>
        <w:t>without giving reasons</w:t>
      </w:r>
      <w:r w:rsidR="007E6E15" w:rsidRPr="007E6E15">
        <w:rPr>
          <w:rFonts w:eastAsiaTheme="majorEastAsia"/>
          <w:color w:val="000000"/>
          <w:kern w:val="0"/>
          <w:sz w:val="22"/>
          <w:szCs w:val="22"/>
        </w:rPr>
        <w:t>），拒絕受理</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之聲請救濟案。於</w:t>
      </w:r>
      <w:r w:rsidR="007E6E15" w:rsidRPr="007E6E15">
        <w:rPr>
          <w:rFonts w:eastAsiaTheme="majorEastAsia"/>
          <w:color w:val="000000"/>
          <w:kern w:val="0"/>
          <w:sz w:val="22"/>
          <w:szCs w:val="22"/>
        </w:rPr>
        <w:t>2002</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6</w:t>
      </w:r>
      <w:r w:rsidR="007E6E15" w:rsidRPr="007E6E15">
        <w:rPr>
          <w:rFonts w:eastAsiaTheme="majorEastAsia"/>
          <w:color w:val="000000"/>
          <w:kern w:val="0"/>
          <w:sz w:val="22"/>
          <w:szCs w:val="22"/>
        </w:rPr>
        <w:t>月</w:t>
      </w:r>
      <w:r w:rsidR="007E6E15" w:rsidRPr="007E6E15">
        <w:rPr>
          <w:rFonts w:eastAsiaTheme="majorEastAsia"/>
          <w:color w:val="000000"/>
          <w:kern w:val="0"/>
          <w:sz w:val="22"/>
          <w:szCs w:val="22"/>
        </w:rPr>
        <w:t>10</w:t>
      </w:r>
      <w:r w:rsidR="007E6E15" w:rsidRPr="007E6E15">
        <w:rPr>
          <w:rFonts w:eastAsiaTheme="majorEastAsia"/>
          <w:color w:val="000000"/>
          <w:kern w:val="0"/>
          <w:sz w:val="22"/>
          <w:szCs w:val="22"/>
        </w:rPr>
        <w:t>日，</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被強制驅逐回伊朗。</w:t>
      </w:r>
    </w:p>
    <w:p w:rsidR="00213D03" w:rsidRDefault="00213D03" w:rsidP="00213D03">
      <w:pPr>
        <w:jc w:val="right"/>
        <w:rPr>
          <w:rFonts w:eastAsiaTheme="majorEastAsia"/>
          <w:color w:val="000000"/>
          <w:kern w:val="0"/>
          <w:sz w:val="22"/>
          <w:szCs w:val="22"/>
        </w:rPr>
      </w:pPr>
      <w:r w:rsidRPr="00713F17">
        <w:rPr>
          <w:rFonts w:hint="eastAsia"/>
          <w:szCs w:val="22"/>
        </w:rPr>
        <w:t>。。。。。。。。。。。。。。。。。。。</w:t>
      </w:r>
      <w:hyperlink w:anchor="a目次" w:history="1">
        <w:r w:rsidRPr="00713F17">
          <w:rPr>
            <w:rStyle w:val="a3"/>
            <w:szCs w:val="22"/>
          </w:rPr>
          <w:t>回目次</w:t>
        </w:r>
      </w:hyperlink>
      <w:r w:rsidR="008F7A69">
        <w:rPr>
          <w:rFonts w:ascii="新細明體" w:hAnsi="新細明體"/>
          <w:color w:val="808000"/>
          <w:szCs w:val="22"/>
        </w:rPr>
        <w:t>〉〉</w:t>
      </w:r>
    </w:p>
    <w:p w:rsidR="007E6E15" w:rsidRPr="007E6E15" w:rsidRDefault="007E6E15" w:rsidP="00235A36">
      <w:pPr>
        <w:pStyle w:val="1"/>
        <w:keepNext w:val="0"/>
        <w:adjustRightInd/>
        <w:snapToGrid/>
        <w:spacing w:beforeLines="0" w:before="0" w:afterLines="0" w:after="0"/>
        <w:jc w:val="both"/>
      </w:pPr>
      <w:bookmarkStart w:id="6" w:name="_肆、聯合國HRC對於Ahani案件之見解與決定"/>
      <w:bookmarkEnd w:id="6"/>
      <w:r w:rsidRPr="007E6E15">
        <w:t>肆、聯合國HRC對於Ahani案件之見解與決定</w:t>
      </w:r>
      <w:r w:rsidRPr="00977465">
        <w:rPr>
          <w:rStyle w:val="af0"/>
          <w:sz w:val="22"/>
        </w:rPr>
        <w:footnoteReference w:id="19"/>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在向聯合國</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提交申訴書之中，控告加國對其所施加之收容處分，係屬於一種「恣意性（獨斷性）之收容」（</w:t>
      </w:r>
      <w:r w:rsidR="007E6E15" w:rsidRPr="007E6E15">
        <w:rPr>
          <w:rFonts w:eastAsiaTheme="majorEastAsia"/>
          <w:color w:val="000000"/>
          <w:kern w:val="0"/>
          <w:sz w:val="22"/>
          <w:szCs w:val="22"/>
        </w:rPr>
        <w:t>arbitrary detention</w:t>
      </w:r>
      <w:r w:rsidR="007E6E15" w:rsidRPr="007E6E15">
        <w:rPr>
          <w:rFonts w:eastAsiaTheme="majorEastAsia"/>
          <w:color w:val="000000"/>
          <w:kern w:val="0"/>
          <w:sz w:val="22"/>
          <w:szCs w:val="22"/>
        </w:rPr>
        <w:t>），此種之收容處分，業已違反</w:t>
      </w:r>
      <w:r w:rsidR="007E6E15" w:rsidRPr="007E6E15">
        <w:rPr>
          <w:rFonts w:eastAsiaTheme="majorEastAsia"/>
          <w:color w:val="000000"/>
          <w:kern w:val="0"/>
          <w:sz w:val="22"/>
          <w:szCs w:val="22"/>
        </w:rPr>
        <w:t>ICCPR</w:t>
      </w:r>
      <w:hyperlink r:id="rId25" w:anchor="a9" w:history="1">
        <w:r w:rsidR="007E6E15" w:rsidRPr="00DA1C8C">
          <w:rPr>
            <w:rStyle w:val="a3"/>
            <w:rFonts w:ascii="Times New Roman" w:eastAsiaTheme="majorEastAsia" w:hAnsi="Times New Roman"/>
            <w:kern w:val="0"/>
            <w:sz w:val="22"/>
            <w:szCs w:val="22"/>
          </w:rPr>
          <w:t>第</w:t>
        </w:r>
        <w:r w:rsidR="007E6E15" w:rsidRPr="00DA1C8C">
          <w:rPr>
            <w:rStyle w:val="a3"/>
            <w:rFonts w:ascii="Times New Roman" w:eastAsiaTheme="majorEastAsia" w:hAnsi="Times New Roman"/>
            <w:kern w:val="0"/>
            <w:sz w:val="22"/>
            <w:szCs w:val="22"/>
          </w:rPr>
          <w:t>9</w:t>
        </w:r>
        <w:r w:rsidR="007E6E15" w:rsidRPr="00DA1C8C">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之精神；針對於</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lastRenderedPageBreak/>
        <w:t>上述之指控，加國（被告）向</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提出辯駁；加國指出，</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上述之指控，</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不具有可受理性（</w:t>
      </w:r>
      <w:r w:rsidR="007E6E15" w:rsidRPr="007E6E15">
        <w:rPr>
          <w:rFonts w:eastAsiaTheme="majorEastAsia"/>
          <w:color w:val="000000"/>
          <w:kern w:val="0"/>
          <w:sz w:val="22"/>
          <w:szCs w:val="22"/>
        </w:rPr>
        <w:t>inadmissible</w:t>
      </w:r>
      <w:r w:rsidR="007E6E15" w:rsidRPr="007E6E15">
        <w:rPr>
          <w:rFonts w:eastAsiaTheme="majorEastAsia"/>
          <w:color w:val="000000"/>
          <w:kern w:val="0"/>
          <w:sz w:val="22"/>
          <w:szCs w:val="22"/>
        </w:rPr>
        <w:t>）；因</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並未依照加國移民法第</w:t>
      </w:r>
      <w:r w:rsidR="007E6E15" w:rsidRPr="007E6E15">
        <w:rPr>
          <w:rFonts w:eastAsiaTheme="majorEastAsia"/>
          <w:color w:val="000000"/>
          <w:kern w:val="0"/>
          <w:sz w:val="22"/>
          <w:szCs w:val="22"/>
        </w:rPr>
        <w:t>40</w:t>
      </w:r>
      <w:r w:rsidR="007E6E15" w:rsidRPr="007E6E15">
        <w:rPr>
          <w:rFonts w:eastAsiaTheme="majorEastAsia"/>
          <w:color w:val="000000"/>
          <w:kern w:val="0"/>
          <w:sz w:val="22"/>
          <w:szCs w:val="22"/>
        </w:rPr>
        <w:t>條第</w:t>
      </w:r>
      <w:r w:rsidR="007E6E15" w:rsidRPr="007E6E15">
        <w:rPr>
          <w:rFonts w:eastAsiaTheme="majorEastAsia"/>
          <w:color w:val="000000"/>
          <w:kern w:val="0"/>
          <w:sz w:val="22"/>
          <w:szCs w:val="22"/>
        </w:rPr>
        <w:t>1</w:t>
      </w:r>
      <w:r w:rsidR="007E6E15" w:rsidRPr="007E6E15">
        <w:rPr>
          <w:rFonts w:eastAsiaTheme="majorEastAsia"/>
          <w:color w:val="000000"/>
          <w:kern w:val="0"/>
          <w:sz w:val="22"/>
          <w:szCs w:val="22"/>
        </w:rPr>
        <w:t>項第</w:t>
      </w:r>
      <w:r w:rsidR="007E6E15" w:rsidRPr="007E6E15">
        <w:rPr>
          <w:rFonts w:eastAsiaTheme="majorEastAsia"/>
          <w:color w:val="000000"/>
          <w:kern w:val="0"/>
          <w:sz w:val="22"/>
          <w:szCs w:val="22"/>
        </w:rPr>
        <w:t>8</w:t>
      </w:r>
      <w:r w:rsidR="007E6E15" w:rsidRPr="007E6E15">
        <w:rPr>
          <w:rFonts w:eastAsiaTheme="majorEastAsia"/>
          <w:color w:val="000000"/>
          <w:kern w:val="0"/>
          <w:sz w:val="22"/>
          <w:szCs w:val="22"/>
        </w:rPr>
        <w:t>款之規範，向加國最高法院（</w:t>
      </w:r>
      <w:r w:rsidR="007E6E15" w:rsidRPr="007E6E15">
        <w:rPr>
          <w:rFonts w:eastAsiaTheme="majorEastAsia"/>
          <w:color w:val="000000"/>
          <w:kern w:val="0"/>
          <w:sz w:val="22"/>
          <w:szCs w:val="22"/>
        </w:rPr>
        <w:t>the Supreme Court</w:t>
      </w:r>
      <w:r w:rsidR="007E6E15" w:rsidRPr="007E6E15">
        <w:rPr>
          <w:rFonts w:eastAsiaTheme="majorEastAsia"/>
          <w:color w:val="000000"/>
          <w:kern w:val="0"/>
          <w:sz w:val="22"/>
          <w:szCs w:val="22"/>
        </w:rPr>
        <w:t>）提起司法救濟之上訴尋求被釋放之機會；在此種之情形下，</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並未用盡當地國國內之救濟程序（</w:t>
      </w:r>
      <w:r w:rsidR="007E6E15" w:rsidRPr="007E6E15">
        <w:rPr>
          <w:rFonts w:eastAsiaTheme="majorEastAsia"/>
          <w:color w:val="000000"/>
          <w:kern w:val="0"/>
          <w:sz w:val="22"/>
          <w:szCs w:val="22"/>
        </w:rPr>
        <w:t>failure to exhaust domestic remedies</w:t>
      </w:r>
      <w:r w:rsidR="007E6E15" w:rsidRPr="007E6E15">
        <w:rPr>
          <w:rFonts w:eastAsiaTheme="majorEastAsia"/>
          <w:color w:val="000000"/>
          <w:kern w:val="0"/>
          <w:sz w:val="22"/>
          <w:szCs w:val="22"/>
        </w:rPr>
        <w:t>）；由於</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並未用盡可資救濟之機制，故</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上述之指控，不應被</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受理之（不具備可受理性）。</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不過，就</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之觀察，</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能夠依據加國移民法第</w:t>
      </w:r>
      <w:r w:rsidR="007E6E15" w:rsidRPr="007E6E15">
        <w:rPr>
          <w:rFonts w:eastAsiaTheme="majorEastAsia"/>
          <w:color w:val="000000"/>
          <w:kern w:val="0"/>
          <w:sz w:val="22"/>
          <w:szCs w:val="22"/>
        </w:rPr>
        <w:t>40</w:t>
      </w:r>
      <w:r w:rsidR="007E6E15" w:rsidRPr="007E6E15">
        <w:rPr>
          <w:rFonts w:eastAsiaTheme="majorEastAsia"/>
          <w:color w:val="000000"/>
          <w:kern w:val="0"/>
          <w:sz w:val="22"/>
          <w:szCs w:val="22"/>
        </w:rPr>
        <w:t>條第</w:t>
      </w:r>
      <w:r w:rsidR="007E6E15" w:rsidRPr="007E6E15">
        <w:rPr>
          <w:rFonts w:eastAsiaTheme="majorEastAsia"/>
          <w:color w:val="000000"/>
          <w:kern w:val="0"/>
          <w:sz w:val="22"/>
          <w:szCs w:val="22"/>
        </w:rPr>
        <w:t>1</w:t>
      </w:r>
      <w:r w:rsidR="007E6E15" w:rsidRPr="007E6E15">
        <w:rPr>
          <w:rFonts w:eastAsiaTheme="majorEastAsia"/>
          <w:color w:val="000000"/>
          <w:kern w:val="0"/>
          <w:sz w:val="22"/>
          <w:szCs w:val="22"/>
        </w:rPr>
        <w:t>項第</w:t>
      </w:r>
      <w:r w:rsidR="007E6E15" w:rsidRPr="007E6E15">
        <w:rPr>
          <w:rFonts w:eastAsiaTheme="majorEastAsia"/>
          <w:color w:val="000000"/>
          <w:kern w:val="0"/>
          <w:sz w:val="22"/>
          <w:szCs w:val="22"/>
        </w:rPr>
        <w:t>8</w:t>
      </w:r>
      <w:r w:rsidR="007E6E15" w:rsidRPr="007E6E15">
        <w:rPr>
          <w:rFonts w:eastAsiaTheme="majorEastAsia"/>
          <w:color w:val="000000"/>
          <w:kern w:val="0"/>
          <w:sz w:val="22"/>
          <w:szCs w:val="22"/>
        </w:rPr>
        <w:t>款之規範，向法院提起司法救濟，並要求被釋放之權利，僅限於</w:t>
      </w:r>
      <w:r w:rsidR="007E6E15" w:rsidRPr="007E6E15">
        <w:rPr>
          <w:rFonts w:eastAsiaTheme="majorEastAsia"/>
          <w:color w:val="000000"/>
          <w:kern w:val="0"/>
          <w:sz w:val="22"/>
          <w:szCs w:val="22"/>
        </w:rPr>
        <w:t>1998</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8</w:t>
      </w:r>
      <w:r w:rsidR="007E6E15" w:rsidRPr="007E6E15">
        <w:rPr>
          <w:rFonts w:eastAsiaTheme="majorEastAsia"/>
          <w:color w:val="000000"/>
          <w:kern w:val="0"/>
          <w:sz w:val="22"/>
          <w:szCs w:val="22"/>
        </w:rPr>
        <w:t>月以後之時程；亦即，於加國向</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裁處強制驅逐出國命令（處分）生效後之</w:t>
      </w:r>
      <w:r w:rsidR="007E6E15" w:rsidRPr="007E6E15">
        <w:rPr>
          <w:rFonts w:eastAsiaTheme="majorEastAsia"/>
          <w:color w:val="000000"/>
          <w:kern w:val="0"/>
          <w:sz w:val="22"/>
          <w:szCs w:val="22"/>
        </w:rPr>
        <w:t>120</w:t>
      </w:r>
      <w:r w:rsidR="007E6E15" w:rsidRPr="007E6E15">
        <w:rPr>
          <w:rFonts w:eastAsiaTheme="majorEastAsia"/>
          <w:color w:val="000000"/>
          <w:kern w:val="0"/>
          <w:sz w:val="22"/>
          <w:szCs w:val="22"/>
        </w:rPr>
        <w:t>日，</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始有權利向法院提起救濟；截至</w:t>
      </w:r>
      <w:r w:rsidR="007E6E15" w:rsidRPr="007E6E15">
        <w:rPr>
          <w:rFonts w:eastAsiaTheme="majorEastAsia"/>
          <w:color w:val="000000"/>
          <w:kern w:val="0"/>
          <w:sz w:val="22"/>
          <w:szCs w:val="22"/>
        </w:rPr>
        <w:t>1998</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8</w:t>
      </w:r>
      <w:r w:rsidR="007E6E15" w:rsidRPr="007E6E15">
        <w:rPr>
          <w:rFonts w:eastAsiaTheme="majorEastAsia"/>
          <w:color w:val="000000"/>
          <w:kern w:val="0"/>
          <w:sz w:val="22"/>
          <w:szCs w:val="22"/>
        </w:rPr>
        <w:t>月為止，從</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最初被收容之時點起算，業已經過</w:t>
      </w:r>
      <w:r w:rsidR="007E6E15" w:rsidRPr="007E6E15">
        <w:rPr>
          <w:rFonts w:eastAsiaTheme="majorEastAsia"/>
          <w:color w:val="000000"/>
          <w:kern w:val="0"/>
          <w:sz w:val="22"/>
          <w:szCs w:val="22"/>
        </w:rPr>
        <w:t>5</w:t>
      </w:r>
      <w:r w:rsidR="007E6E15" w:rsidRPr="007E6E15">
        <w:rPr>
          <w:rFonts w:eastAsiaTheme="majorEastAsia"/>
          <w:color w:val="000000"/>
          <w:kern w:val="0"/>
          <w:sz w:val="22"/>
          <w:szCs w:val="22"/>
        </w:rPr>
        <w:t>年又</w:t>
      </w:r>
      <w:r w:rsidR="007E6E15" w:rsidRPr="007E6E15">
        <w:rPr>
          <w:rFonts w:eastAsiaTheme="majorEastAsia"/>
          <w:color w:val="000000"/>
          <w:kern w:val="0"/>
          <w:sz w:val="22"/>
          <w:szCs w:val="22"/>
        </w:rPr>
        <w:t>2</w:t>
      </w:r>
      <w:r w:rsidR="007E6E15" w:rsidRPr="007E6E15">
        <w:rPr>
          <w:rFonts w:eastAsiaTheme="majorEastAsia"/>
          <w:color w:val="000000"/>
          <w:kern w:val="0"/>
          <w:sz w:val="22"/>
          <w:szCs w:val="22"/>
        </w:rPr>
        <w:t>個月（</w:t>
      </w:r>
      <w:r w:rsidR="007E6E15" w:rsidRPr="007E6E15">
        <w:rPr>
          <w:rFonts w:eastAsiaTheme="majorEastAsia"/>
          <w:color w:val="000000"/>
          <w:kern w:val="0"/>
          <w:sz w:val="22"/>
          <w:szCs w:val="22"/>
        </w:rPr>
        <w:t>being a total of five years and two months from initial detention</w:t>
      </w:r>
      <w:r w:rsidR="007E6E15" w:rsidRPr="007E6E15">
        <w:rPr>
          <w:rFonts w:eastAsiaTheme="majorEastAsia"/>
          <w:color w:val="000000"/>
          <w:kern w:val="0"/>
          <w:sz w:val="22"/>
          <w:szCs w:val="22"/>
        </w:rPr>
        <w:t>）。加國於答辯書之中，針對於</w:t>
      </w:r>
      <w:r w:rsidR="007E6E15" w:rsidRPr="007E6E15">
        <w:rPr>
          <w:rFonts w:eastAsiaTheme="majorEastAsia"/>
          <w:color w:val="000000"/>
          <w:kern w:val="0"/>
          <w:sz w:val="22"/>
          <w:szCs w:val="22"/>
        </w:rPr>
        <w:t>1998</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8</w:t>
      </w:r>
      <w:r w:rsidR="007E6E15" w:rsidRPr="007E6E15">
        <w:rPr>
          <w:rFonts w:eastAsiaTheme="majorEastAsia"/>
          <w:color w:val="000000"/>
          <w:kern w:val="0"/>
          <w:sz w:val="22"/>
          <w:szCs w:val="22"/>
        </w:rPr>
        <w:t>月以前之時程部分，並未明確地向</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說明</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可行使何種之當地國國內救濟之程序？換言之，於</w:t>
      </w:r>
      <w:r w:rsidR="007E6E15" w:rsidRPr="007E6E15">
        <w:rPr>
          <w:rFonts w:eastAsiaTheme="majorEastAsia"/>
          <w:color w:val="000000"/>
          <w:kern w:val="0"/>
          <w:sz w:val="22"/>
          <w:szCs w:val="22"/>
        </w:rPr>
        <w:t>1998</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8</w:t>
      </w:r>
      <w:r w:rsidR="007E6E15" w:rsidRPr="007E6E15">
        <w:rPr>
          <w:rFonts w:eastAsiaTheme="majorEastAsia"/>
          <w:color w:val="000000"/>
          <w:kern w:val="0"/>
          <w:sz w:val="22"/>
          <w:szCs w:val="22"/>
        </w:rPr>
        <w:t>月之前，加國無法舉證究竟有何種之國內救濟手段（</w:t>
      </w:r>
      <w:r w:rsidR="007E6E15" w:rsidRPr="007E6E15">
        <w:rPr>
          <w:rFonts w:eastAsiaTheme="majorEastAsia"/>
          <w:color w:val="000000"/>
          <w:kern w:val="0"/>
          <w:sz w:val="22"/>
          <w:szCs w:val="22"/>
        </w:rPr>
        <w:t>domestic remedies</w:t>
      </w:r>
      <w:r w:rsidR="007E6E15" w:rsidRPr="007E6E15">
        <w:rPr>
          <w:rFonts w:eastAsiaTheme="majorEastAsia"/>
          <w:color w:val="000000"/>
          <w:kern w:val="0"/>
          <w:sz w:val="22"/>
          <w:szCs w:val="22"/>
        </w:rPr>
        <w:t>），可供</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加以行使之。</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認為，從</w:t>
      </w:r>
      <w:r w:rsidR="007E6E15" w:rsidRPr="007E6E15">
        <w:rPr>
          <w:rFonts w:eastAsiaTheme="majorEastAsia"/>
          <w:color w:val="000000"/>
          <w:kern w:val="0"/>
          <w:sz w:val="22"/>
          <w:szCs w:val="22"/>
        </w:rPr>
        <w:t>1993</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6</w:t>
      </w:r>
      <w:r w:rsidR="007E6E15" w:rsidRPr="007E6E15">
        <w:rPr>
          <w:rFonts w:eastAsiaTheme="majorEastAsia"/>
          <w:color w:val="000000"/>
          <w:kern w:val="0"/>
          <w:sz w:val="22"/>
          <w:szCs w:val="22"/>
        </w:rPr>
        <w:t>月至</w:t>
      </w:r>
      <w:r w:rsidR="007E6E15" w:rsidRPr="007E6E15">
        <w:rPr>
          <w:rFonts w:eastAsiaTheme="majorEastAsia"/>
          <w:color w:val="000000"/>
          <w:kern w:val="0"/>
          <w:sz w:val="22"/>
          <w:szCs w:val="22"/>
        </w:rPr>
        <w:t>1998</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8</w:t>
      </w:r>
      <w:r w:rsidR="007E6E15" w:rsidRPr="007E6E15">
        <w:rPr>
          <w:rFonts w:eastAsiaTheme="majorEastAsia"/>
          <w:color w:val="000000"/>
          <w:kern w:val="0"/>
          <w:sz w:val="22"/>
          <w:szCs w:val="22"/>
        </w:rPr>
        <w:t>月期間，</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主張此一段時程內之收容處分，業已違反</w:t>
      </w:r>
      <w:r w:rsidR="007E6E15" w:rsidRPr="007E6E15">
        <w:rPr>
          <w:rFonts w:eastAsiaTheme="majorEastAsia"/>
          <w:color w:val="000000"/>
          <w:kern w:val="0"/>
          <w:sz w:val="22"/>
          <w:szCs w:val="22"/>
        </w:rPr>
        <w:t>ICCPR</w:t>
      </w:r>
      <w:hyperlink r:id="rId26" w:anchor="a9" w:history="1">
        <w:r w:rsidR="00DA1C8C" w:rsidRPr="00DA1C8C">
          <w:rPr>
            <w:rStyle w:val="a3"/>
            <w:rFonts w:ascii="Times New Roman" w:eastAsiaTheme="majorEastAsia" w:hAnsi="Times New Roman"/>
            <w:kern w:val="0"/>
            <w:sz w:val="22"/>
            <w:szCs w:val="22"/>
          </w:rPr>
          <w:t>第</w:t>
        </w:r>
        <w:r w:rsidR="00DA1C8C" w:rsidRPr="00DA1C8C">
          <w:rPr>
            <w:rStyle w:val="a3"/>
            <w:rFonts w:ascii="Times New Roman" w:eastAsiaTheme="majorEastAsia" w:hAnsi="Times New Roman"/>
            <w:kern w:val="0"/>
            <w:sz w:val="22"/>
            <w:szCs w:val="22"/>
          </w:rPr>
          <w:t>9</w:t>
        </w:r>
        <w:r w:rsidR="00DA1C8C" w:rsidRPr="00DA1C8C">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之規定之申訴內容，並非不具有可受理性（</w:t>
      </w:r>
      <w:r w:rsidR="007E6E15" w:rsidRPr="007E6E15">
        <w:rPr>
          <w:rFonts w:eastAsiaTheme="majorEastAsia"/>
          <w:color w:val="000000"/>
          <w:kern w:val="0"/>
          <w:sz w:val="22"/>
          <w:szCs w:val="22"/>
        </w:rPr>
        <w:t>is not inadmissible</w:t>
      </w:r>
      <w:r w:rsidR="007E6E15" w:rsidRPr="007E6E15">
        <w:rPr>
          <w:rFonts w:eastAsiaTheme="majorEastAsia"/>
          <w:color w:val="000000"/>
          <w:kern w:val="0"/>
          <w:sz w:val="22"/>
          <w:szCs w:val="22"/>
        </w:rPr>
        <w:t>）。</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換言之，</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可加以受理。在</w:t>
      </w:r>
      <w:r w:rsidR="007E6E15" w:rsidRPr="007E6E15">
        <w:rPr>
          <w:rFonts w:eastAsiaTheme="majorEastAsia"/>
          <w:color w:val="000000"/>
          <w:kern w:val="0"/>
          <w:sz w:val="22"/>
          <w:szCs w:val="22"/>
        </w:rPr>
        <w:t>1998</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8</w:t>
      </w:r>
      <w:r w:rsidR="007E6E15" w:rsidRPr="007E6E15">
        <w:rPr>
          <w:rFonts w:eastAsiaTheme="majorEastAsia"/>
          <w:color w:val="000000"/>
          <w:kern w:val="0"/>
          <w:sz w:val="22"/>
          <w:szCs w:val="22"/>
        </w:rPr>
        <w:t>月以後，由於</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並未依據加國移民法第</w:t>
      </w:r>
      <w:r w:rsidR="007E6E15" w:rsidRPr="007E6E15">
        <w:rPr>
          <w:rFonts w:eastAsiaTheme="majorEastAsia"/>
          <w:color w:val="000000"/>
          <w:kern w:val="0"/>
          <w:sz w:val="22"/>
          <w:szCs w:val="22"/>
        </w:rPr>
        <w:t>40</w:t>
      </w:r>
      <w:r w:rsidR="007E6E15" w:rsidRPr="007E6E15">
        <w:rPr>
          <w:rFonts w:eastAsiaTheme="majorEastAsia"/>
          <w:color w:val="000000"/>
          <w:kern w:val="0"/>
          <w:sz w:val="22"/>
          <w:szCs w:val="22"/>
        </w:rPr>
        <w:t>條第</w:t>
      </w:r>
      <w:r w:rsidR="007E6E15" w:rsidRPr="007E6E15">
        <w:rPr>
          <w:rFonts w:eastAsiaTheme="majorEastAsia"/>
          <w:color w:val="000000"/>
          <w:kern w:val="0"/>
          <w:sz w:val="22"/>
          <w:szCs w:val="22"/>
        </w:rPr>
        <w:t>1</w:t>
      </w:r>
      <w:r w:rsidR="007E6E15" w:rsidRPr="007E6E15">
        <w:rPr>
          <w:rFonts w:eastAsiaTheme="majorEastAsia"/>
          <w:color w:val="000000"/>
          <w:kern w:val="0"/>
          <w:sz w:val="22"/>
          <w:szCs w:val="22"/>
        </w:rPr>
        <w:t>項第</w:t>
      </w:r>
      <w:r w:rsidR="007E6E15" w:rsidRPr="007E6E15">
        <w:rPr>
          <w:rFonts w:eastAsiaTheme="majorEastAsia"/>
          <w:color w:val="000000"/>
          <w:kern w:val="0"/>
          <w:sz w:val="22"/>
          <w:szCs w:val="22"/>
        </w:rPr>
        <w:t>8</w:t>
      </w:r>
      <w:r w:rsidR="007E6E15" w:rsidRPr="007E6E15">
        <w:rPr>
          <w:rFonts w:eastAsiaTheme="majorEastAsia"/>
          <w:color w:val="000000"/>
          <w:kern w:val="0"/>
          <w:sz w:val="22"/>
          <w:szCs w:val="22"/>
        </w:rPr>
        <w:t>款之規範，用盡當地國國內之救濟機制，亦即，未向最高法院提起救濟，故有關</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所指控加國違反</w:t>
      </w:r>
      <w:r w:rsidR="007E6E15" w:rsidRPr="007E6E15">
        <w:rPr>
          <w:rFonts w:eastAsiaTheme="majorEastAsia"/>
          <w:color w:val="000000"/>
          <w:kern w:val="0"/>
          <w:sz w:val="22"/>
          <w:szCs w:val="22"/>
        </w:rPr>
        <w:t>ICCP</w:t>
      </w:r>
      <w:r w:rsidR="00DA1C8C" w:rsidRPr="007E6E15">
        <w:rPr>
          <w:rFonts w:eastAsiaTheme="majorEastAsia"/>
          <w:color w:val="000000"/>
          <w:kern w:val="0"/>
          <w:sz w:val="22"/>
          <w:szCs w:val="22"/>
        </w:rPr>
        <w:t>R</w:t>
      </w:r>
      <w:hyperlink r:id="rId27" w:anchor="a9" w:history="1">
        <w:r w:rsidR="00DA1C8C" w:rsidRPr="00DA1C8C">
          <w:rPr>
            <w:rStyle w:val="a3"/>
            <w:rFonts w:ascii="Times New Roman" w:eastAsiaTheme="majorEastAsia" w:hAnsi="Times New Roman"/>
            <w:kern w:val="0"/>
            <w:sz w:val="22"/>
            <w:szCs w:val="22"/>
          </w:rPr>
          <w:t>第</w:t>
        </w:r>
        <w:r w:rsidR="00DA1C8C" w:rsidRPr="00DA1C8C">
          <w:rPr>
            <w:rStyle w:val="a3"/>
            <w:rFonts w:ascii="Times New Roman" w:eastAsiaTheme="majorEastAsia" w:hAnsi="Times New Roman"/>
            <w:kern w:val="0"/>
            <w:sz w:val="22"/>
            <w:szCs w:val="22"/>
          </w:rPr>
          <w:t>9</w:t>
        </w:r>
        <w:r w:rsidR="00DA1C8C" w:rsidRPr="00DA1C8C">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之違法收容之部分，不具備可受理性，</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無法加以受理之；主要之原因，係</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尚可向最高法院提出救濟要求釋放；然而，事實上，</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未向最高法院提起司法救濟，故被</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認定係屬於未用盡國內救濟程序之情況。依據</w:t>
      </w:r>
      <w:r w:rsidR="007E6E15" w:rsidRPr="007E6E15">
        <w:rPr>
          <w:rFonts w:eastAsiaTheme="majorEastAsia"/>
          <w:color w:val="000000"/>
          <w:kern w:val="0"/>
          <w:sz w:val="22"/>
          <w:szCs w:val="22"/>
        </w:rPr>
        <w:t>OPICCPR</w:t>
      </w:r>
      <w:r w:rsidR="007E6E15" w:rsidRPr="007E6E15">
        <w:rPr>
          <w:rFonts w:eastAsiaTheme="majorEastAsia"/>
          <w:color w:val="000000"/>
          <w:kern w:val="0"/>
          <w:sz w:val="22"/>
          <w:szCs w:val="22"/>
        </w:rPr>
        <w:t>第</w:t>
      </w:r>
      <w:r w:rsidR="007E6E15" w:rsidRPr="007E6E15">
        <w:rPr>
          <w:rFonts w:eastAsiaTheme="majorEastAsia"/>
          <w:color w:val="000000"/>
          <w:kern w:val="0"/>
          <w:sz w:val="22"/>
          <w:szCs w:val="22"/>
        </w:rPr>
        <w:t>5</w:t>
      </w:r>
      <w:r w:rsidR="007E6E15" w:rsidRPr="007E6E15">
        <w:rPr>
          <w:rFonts w:eastAsiaTheme="majorEastAsia"/>
          <w:color w:val="000000"/>
          <w:kern w:val="0"/>
          <w:sz w:val="22"/>
          <w:szCs w:val="22"/>
        </w:rPr>
        <w:t>條第</w:t>
      </w:r>
      <w:r w:rsidR="007E6E15" w:rsidRPr="007E6E15">
        <w:rPr>
          <w:rFonts w:eastAsiaTheme="majorEastAsia"/>
          <w:color w:val="000000"/>
          <w:kern w:val="0"/>
          <w:sz w:val="22"/>
          <w:szCs w:val="22"/>
        </w:rPr>
        <w:t>2</w:t>
      </w:r>
      <w:r w:rsidR="007E6E15" w:rsidRPr="007E6E15">
        <w:rPr>
          <w:rFonts w:eastAsiaTheme="majorEastAsia"/>
          <w:color w:val="000000"/>
          <w:kern w:val="0"/>
          <w:sz w:val="22"/>
          <w:szCs w:val="22"/>
        </w:rPr>
        <w:t>項第</w:t>
      </w:r>
      <w:r w:rsidR="007E6E15" w:rsidRPr="007E6E15">
        <w:rPr>
          <w:rFonts w:eastAsiaTheme="majorEastAsia"/>
          <w:color w:val="000000"/>
          <w:kern w:val="0"/>
          <w:sz w:val="22"/>
          <w:szCs w:val="22"/>
        </w:rPr>
        <w:t>b</w:t>
      </w:r>
      <w:r w:rsidR="007E6E15" w:rsidRPr="007E6E15">
        <w:rPr>
          <w:rFonts w:eastAsiaTheme="majorEastAsia"/>
          <w:color w:val="000000"/>
          <w:kern w:val="0"/>
          <w:sz w:val="22"/>
          <w:szCs w:val="22"/>
        </w:rPr>
        <w:t>款之規定</w:t>
      </w:r>
      <w:r w:rsidR="007E6E15" w:rsidRPr="00977465">
        <w:rPr>
          <w:rStyle w:val="af0"/>
        </w:rPr>
        <w:footnoteReference w:id="20"/>
      </w:r>
      <w:r w:rsidR="007E6E15" w:rsidRPr="007E6E15">
        <w:rPr>
          <w:rFonts w:eastAsiaTheme="majorEastAsia"/>
          <w:color w:val="000000"/>
          <w:kern w:val="0"/>
          <w:sz w:val="22"/>
          <w:szCs w:val="22"/>
        </w:rPr>
        <w:t>，上述之情形，</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對於本案不具有可受理性。</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在決定可受理之範圍之後，便進行實質內容之審理；在實質內容審查之部分，</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先處理加國究竟是否有違反</w:t>
      </w:r>
      <w:r w:rsidR="007E6E15" w:rsidRPr="007E6E15">
        <w:rPr>
          <w:rFonts w:eastAsiaTheme="majorEastAsia"/>
          <w:color w:val="000000"/>
          <w:kern w:val="0"/>
          <w:sz w:val="22"/>
          <w:szCs w:val="22"/>
        </w:rPr>
        <w:t>ICCP</w:t>
      </w:r>
      <w:r w:rsidR="00DA1C8C" w:rsidRPr="007E6E15">
        <w:rPr>
          <w:rFonts w:eastAsiaTheme="majorEastAsia"/>
          <w:color w:val="000000"/>
          <w:kern w:val="0"/>
          <w:sz w:val="22"/>
          <w:szCs w:val="22"/>
        </w:rPr>
        <w:t>R</w:t>
      </w:r>
      <w:hyperlink r:id="rId28" w:anchor="a9" w:history="1">
        <w:r w:rsidR="00DA1C8C" w:rsidRPr="00DA1C8C">
          <w:rPr>
            <w:rStyle w:val="a3"/>
            <w:rFonts w:ascii="Times New Roman" w:eastAsiaTheme="majorEastAsia" w:hAnsi="Times New Roman"/>
            <w:kern w:val="0"/>
            <w:sz w:val="22"/>
            <w:szCs w:val="22"/>
          </w:rPr>
          <w:t>第</w:t>
        </w:r>
        <w:r w:rsidR="00DA1C8C" w:rsidRPr="00DA1C8C">
          <w:rPr>
            <w:rStyle w:val="a3"/>
            <w:rFonts w:ascii="Times New Roman" w:eastAsiaTheme="majorEastAsia" w:hAnsi="Times New Roman"/>
            <w:kern w:val="0"/>
            <w:sz w:val="22"/>
            <w:szCs w:val="22"/>
          </w:rPr>
          <w:t>9</w:t>
        </w:r>
        <w:r w:rsidR="00DA1C8C" w:rsidRPr="00DA1C8C">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第</w:t>
      </w:r>
      <w:r w:rsidR="007E6E15" w:rsidRPr="007E6E15">
        <w:rPr>
          <w:rFonts w:eastAsiaTheme="majorEastAsia"/>
          <w:color w:val="000000"/>
          <w:kern w:val="0"/>
          <w:sz w:val="22"/>
          <w:szCs w:val="22"/>
        </w:rPr>
        <w:t>1</w:t>
      </w:r>
      <w:r w:rsidR="007E6E15" w:rsidRPr="007E6E15">
        <w:rPr>
          <w:rFonts w:eastAsiaTheme="majorEastAsia"/>
          <w:color w:val="000000"/>
          <w:kern w:val="0"/>
          <w:sz w:val="22"/>
          <w:szCs w:val="22"/>
        </w:rPr>
        <w:t>項及第</w:t>
      </w:r>
      <w:r w:rsidR="007E6E15" w:rsidRPr="007E6E15">
        <w:rPr>
          <w:rFonts w:eastAsiaTheme="majorEastAsia"/>
          <w:color w:val="000000"/>
          <w:kern w:val="0"/>
          <w:sz w:val="22"/>
          <w:szCs w:val="22"/>
        </w:rPr>
        <w:t>4</w:t>
      </w:r>
      <w:r w:rsidR="007E6E15" w:rsidRPr="007E6E15">
        <w:rPr>
          <w:rFonts w:eastAsiaTheme="majorEastAsia"/>
          <w:color w:val="000000"/>
          <w:kern w:val="0"/>
          <w:sz w:val="22"/>
          <w:szCs w:val="22"/>
        </w:rPr>
        <w:t>項之情事。首先，在</w:t>
      </w:r>
      <w:r w:rsidR="007E6E15" w:rsidRPr="007E6E15">
        <w:rPr>
          <w:rFonts w:eastAsiaTheme="majorEastAsia"/>
          <w:color w:val="000000"/>
          <w:kern w:val="0"/>
          <w:sz w:val="22"/>
          <w:szCs w:val="22"/>
        </w:rPr>
        <w:t>ICCP</w:t>
      </w:r>
      <w:r w:rsidR="00DA1C8C" w:rsidRPr="007E6E15">
        <w:rPr>
          <w:rFonts w:eastAsiaTheme="majorEastAsia"/>
          <w:color w:val="000000"/>
          <w:kern w:val="0"/>
          <w:sz w:val="22"/>
          <w:szCs w:val="22"/>
        </w:rPr>
        <w:t>R</w:t>
      </w:r>
      <w:hyperlink r:id="rId29" w:anchor="a9" w:history="1">
        <w:r w:rsidR="00DA1C8C" w:rsidRPr="00DA1C8C">
          <w:rPr>
            <w:rStyle w:val="a3"/>
            <w:rFonts w:ascii="Times New Roman" w:eastAsiaTheme="majorEastAsia" w:hAnsi="Times New Roman"/>
            <w:kern w:val="0"/>
            <w:sz w:val="22"/>
            <w:szCs w:val="22"/>
          </w:rPr>
          <w:t>第</w:t>
        </w:r>
        <w:r w:rsidR="00DA1C8C" w:rsidRPr="00DA1C8C">
          <w:rPr>
            <w:rStyle w:val="a3"/>
            <w:rFonts w:ascii="Times New Roman" w:eastAsiaTheme="majorEastAsia" w:hAnsi="Times New Roman"/>
            <w:kern w:val="0"/>
            <w:sz w:val="22"/>
            <w:szCs w:val="22"/>
          </w:rPr>
          <w:t>9</w:t>
        </w:r>
        <w:r w:rsidR="00DA1C8C" w:rsidRPr="00DA1C8C">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第１項方面，根據</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之看法，</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因部長對其核發違反加國安全之「安全證明」（</w:t>
      </w:r>
      <w:r w:rsidR="007E6E15" w:rsidRPr="007E6E15">
        <w:rPr>
          <w:rFonts w:eastAsiaTheme="majorEastAsia"/>
          <w:color w:val="000000"/>
          <w:kern w:val="0"/>
          <w:sz w:val="22"/>
          <w:szCs w:val="22"/>
        </w:rPr>
        <w:t>security certificate</w:t>
      </w:r>
      <w:r w:rsidR="007E6E15" w:rsidRPr="007E6E15">
        <w:rPr>
          <w:rFonts w:eastAsiaTheme="majorEastAsia"/>
          <w:color w:val="000000"/>
          <w:kern w:val="0"/>
          <w:sz w:val="22"/>
          <w:szCs w:val="22"/>
        </w:rPr>
        <w:t>）之故，而被裁處強制性收容（</w:t>
      </w:r>
      <w:r w:rsidR="007E6E15" w:rsidRPr="007E6E15">
        <w:rPr>
          <w:rFonts w:eastAsiaTheme="majorEastAsia"/>
          <w:color w:val="000000"/>
          <w:kern w:val="0"/>
          <w:sz w:val="22"/>
          <w:szCs w:val="22"/>
        </w:rPr>
        <w:t>was mandatorily taken into detention</w:t>
      </w:r>
      <w:r w:rsidR="007E6E15" w:rsidRPr="007E6E15">
        <w:rPr>
          <w:rFonts w:eastAsiaTheme="majorEastAsia"/>
          <w:color w:val="000000"/>
          <w:kern w:val="0"/>
          <w:sz w:val="22"/>
          <w:szCs w:val="22"/>
        </w:rPr>
        <w:t>）；當</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遭受強制性收容之後，加國政府依照該國之法律與程序規定，於一週之內，將本案提交給聯邦法院，由法院迅速地審查上述「安全證明」之內容，以及部長之「安全證明」所依據之「證據基礎」（</w:t>
      </w:r>
      <w:r w:rsidR="007E6E15" w:rsidRPr="007E6E15">
        <w:rPr>
          <w:rFonts w:eastAsiaTheme="majorEastAsia"/>
          <w:color w:val="000000"/>
          <w:kern w:val="0"/>
          <w:sz w:val="22"/>
          <w:szCs w:val="22"/>
        </w:rPr>
        <w:t>evidentiary foundation</w:t>
      </w:r>
      <w:r w:rsidR="007E6E15" w:rsidRPr="007E6E15">
        <w:rPr>
          <w:rFonts w:eastAsiaTheme="majorEastAsia"/>
          <w:color w:val="000000"/>
          <w:kern w:val="0"/>
          <w:sz w:val="22"/>
          <w:szCs w:val="22"/>
        </w:rPr>
        <w:t>）為何？俾利決定加國部長所核發之「安全證明」，是否具備「合理性」（</w:t>
      </w:r>
      <w:r w:rsidR="007E6E15" w:rsidRPr="007E6E15">
        <w:rPr>
          <w:rFonts w:eastAsiaTheme="majorEastAsia"/>
          <w:color w:val="000000"/>
          <w:kern w:val="0"/>
          <w:sz w:val="22"/>
          <w:szCs w:val="22"/>
        </w:rPr>
        <w:t>reasonableness</w:t>
      </w:r>
      <w:r w:rsidR="007E6E15" w:rsidRPr="007E6E15">
        <w:rPr>
          <w:rFonts w:eastAsiaTheme="majorEastAsia"/>
          <w:color w:val="000000"/>
          <w:kern w:val="0"/>
          <w:sz w:val="22"/>
          <w:szCs w:val="22"/>
        </w:rPr>
        <w:t>）</w:t>
      </w:r>
      <w:r w:rsidR="007E6E15" w:rsidRPr="00213D03">
        <w:rPr>
          <w:rStyle w:val="af0"/>
        </w:rPr>
        <w:footnoteReference w:id="21"/>
      </w:r>
      <w:r w:rsidR="007E6E15" w:rsidRPr="007E6E15">
        <w:rPr>
          <w:rFonts w:eastAsiaTheme="majorEastAsia"/>
          <w:color w:val="000000"/>
          <w:kern w:val="0"/>
          <w:sz w:val="22"/>
          <w:szCs w:val="22"/>
        </w:rPr>
        <w:t>。</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假若聯邦法院開庭審理之結果（論），認為「安全證明」不具有「合理性（適當性）」（</w:t>
      </w:r>
      <w:r w:rsidR="007E6E15" w:rsidRPr="007E6E15">
        <w:rPr>
          <w:rFonts w:eastAsiaTheme="majorEastAsia"/>
          <w:color w:val="000000"/>
          <w:kern w:val="0"/>
          <w:sz w:val="22"/>
          <w:szCs w:val="22"/>
        </w:rPr>
        <w:t>not to be reasonable</w:t>
      </w:r>
      <w:r w:rsidR="007E6E15" w:rsidRPr="007E6E15">
        <w:rPr>
          <w:rFonts w:eastAsiaTheme="majorEastAsia"/>
          <w:color w:val="000000"/>
          <w:kern w:val="0"/>
          <w:sz w:val="22"/>
          <w:szCs w:val="22"/>
        </w:rPr>
        <w:t>）；此時，名列於「安全證明」上之人士，應立即被釋放，不得再加以收容。</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指出，加國所發之「安全證明」，須經由兩位部長之審核，基於國家安全之理由，而將</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收容；此種之收容，並非屬於獨斷式（恣意性）（</w:t>
      </w:r>
      <w:r w:rsidR="007E6E15" w:rsidRPr="007E6E15">
        <w:rPr>
          <w:rFonts w:eastAsiaTheme="majorEastAsia"/>
          <w:color w:val="000000"/>
          <w:kern w:val="0"/>
          <w:sz w:val="22"/>
          <w:szCs w:val="22"/>
        </w:rPr>
        <w:t>not result ipso facto in arbitrary</w:t>
      </w:r>
      <w:r w:rsidR="007E6E15" w:rsidRPr="007E6E15">
        <w:rPr>
          <w:rFonts w:eastAsiaTheme="majorEastAsia"/>
          <w:color w:val="000000"/>
          <w:kern w:val="0"/>
          <w:sz w:val="22"/>
          <w:szCs w:val="22"/>
        </w:rPr>
        <w:t>）之收容，故不違反</w:t>
      </w:r>
      <w:r w:rsidR="007E6E15" w:rsidRPr="007E6E15">
        <w:rPr>
          <w:rFonts w:eastAsiaTheme="majorEastAsia"/>
          <w:color w:val="000000"/>
          <w:kern w:val="0"/>
          <w:sz w:val="22"/>
          <w:szCs w:val="22"/>
        </w:rPr>
        <w:t>ICCP</w:t>
      </w:r>
      <w:r w:rsidR="00DA1C8C" w:rsidRPr="007E6E15">
        <w:rPr>
          <w:rFonts w:eastAsiaTheme="majorEastAsia"/>
          <w:color w:val="000000"/>
          <w:kern w:val="0"/>
          <w:sz w:val="22"/>
          <w:szCs w:val="22"/>
        </w:rPr>
        <w:t>R</w:t>
      </w:r>
      <w:hyperlink r:id="rId30" w:anchor="a9" w:history="1">
        <w:r w:rsidR="00DA1C8C" w:rsidRPr="00DA1C8C">
          <w:rPr>
            <w:rStyle w:val="a3"/>
            <w:rFonts w:ascii="Times New Roman" w:eastAsiaTheme="majorEastAsia" w:hAnsi="Times New Roman"/>
            <w:kern w:val="0"/>
            <w:sz w:val="22"/>
            <w:szCs w:val="22"/>
          </w:rPr>
          <w:t>第</w:t>
        </w:r>
        <w:r w:rsidR="00DA1C8C" w:rsidRPr="00DA1C8C">
          <w:rPr>
            <w:rStyle w:val="a3"/>
            <w:rFonts w:ascii="Times New Roman" w:eastAsiaTheme="majorEastAsia" w:hAnsi="Times New Roman"/>
            <w:kern w:val="0"/>
            <w:sz w:val="22"/>
            <w:szCs w:val="22"/>
          </w:rPr>
          <w:t>9</w:t>
        </w:r>
        <w:r w:rsidR="00DA1C8C" w:rsidRPr="00DA1C8C">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第</w:t>
      </w:r>
      <w:r w:rsidR="007E6E15" w:rsidRPr="007E6E15">
        <w:rPr>
          <w:rFonts w:eastAsiaTheme="majorEastAsia"/>
          <w:color w:val="000000"/>
          <w:kern w:val="0"/>
          <w:sz w:val="22"/>
          <w:szCs w:val="22"/>
        </w:rPr>
        <w:t>1</w:t>
      </w:r>
      <w:r w:rsidR="007E6E15" w:rsidRPr="007E6E15">
        <w:rPr>
          <w:rFonts w:eastAsiaTheme="majorEastAsia"/>
          <w:color w:val="000000"/>
          <w:kern w:val="0"/>
          <w:sz w:val="22"/>
          <w:szCs w:val="22"/>
        </w:rPr>
        <w:t>項之規定。</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在</w:t>
      </w:r>
      <w:r w:rsidR="007E6E15" w:rsidRPr="007E6E15">
        <w:rPr>
          <w:rFonts w:eastAsiaTheme="majorEastAsia"/>
          <w:color w:val="000000"/>
          <w:kern w:val="0"/>
          <w:sz w:val="22"/>
          <w:szCs w:val="22"/>
        </w:rPr>
        <w:t>ICCP</w:t>
      </w:r>
      <w:r w:rsidR="00DA1C8C" w:rsidRPr="007E6E15">
        <w:rPr>
          <w:rFonts w:eastAsiaTheme="majorEastAsia"/>
          <w:color w:val="000000"/>
          <w:kern w:val="0"/>
          <w:sz w:val="22"/>
          <w:szCs w:val="22"/>
        </w:rPr>
        <w:t>R</w:t>
      </w:r>
      <w:hyperlink r:id="rId31" w:anchor="a9" w:history="1">
        <w:r w:rsidR="00DA1C8C" w:rsidRPr="00DA1C8C">
          <w:rPr>
            <w:rStyle w:val="a3"/>
            <w:rFonts w:ascii="Times New Roman" w:eastAsiaTheme="majorEastAsia" w:hAnsi="Times New Roman"/>
            <w:kern w:val="0"/>
            <w:sz w:val="22"/>
            <w:szCs w:val="22"/>
          </w:rPr>
          <w:t>第</w:t>
        </w:r>
        <w:r w:rsidR="00DA1C8C" w:rsidRPr="00DA1C8C">
          <w:rPr>
            <w:rStyle w:val="a3"/>
            <w:rFonts w:ascii="Times New Roman" w:eastAsiaTheme="majorEastAsia" w:hAnsi="Times New Roman"/>
            <w:kern w:val="0"/>
            <w:sz w:val="22"/>
            <w:szCs w:val="22"/>
          </w:rPr>
          <w:t>9</w:t>
        </w:r>
        <w:r w:rsidR="00DA1C8C" w:rsidRPr="00DA1C8C">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第</w:t>
      </w:r>
      <w:r w:rsidR="007E6E15" w:rsidRPr="007E6E15">
        <w:rPr>
          <w:rFonts w:eastAsiaTheme="majorEastAsia"/>
          <w:color w:val="000000"/>
          <w:kern w:val="0"/>
          <w:sz w:val="22"/>
          <w:szCs w:val="22"/>
        </w:rPr>
        <w:t>4</w:t>
      </w:r>
      <w:r w:rsidR="007E6E15" w:rsidRPr="007E6E15">
        <w:rPr>
          <w:rFonts w:eastAsiaTheme="majorEastAsia"/>
          <w:color w:val="000000"/>
          <w:kern w:val="0"/>
          <w:sz w:val="22"/>
          <w:szCs w:val="22"/>
        </w:rPr>
        <w:t>項方面，</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審理</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案之後，認為加國業已違反</w:t>
      </w:r>
      <w:r w:rsidR="00DA1C8C" w:rsidRPr="007E6E15">
        <w:rPr>
          <w:rFonts w:eastAsiaTheme="majorEastAsia"/>
          <w:color w:val="000000"/>
          <w:kern w:val="0"/>
          <w:sz w:val="22"/>
          <w:szCs w:val="22"/>
        </w:rPr>
        <w:t>ICCPR</w:t>
      </w:r>
      <w:hyperlink r:id="rId32" w:anchor="a9" w:history="1">
        <w:r w:rsidR="00DA1C8C" w:rsidRPr="00DA1C8C">
          <w:rPr>
            <w:rStyle w:val="a3"/>
            <w:rFonts w:ascii="Times New Roman" w:eastAsiaTheme="majorEastAsia" w:hAnsi="Times New Roman"/>
            <w:kern w:val="0"/>
            <w:sz w:val="22"/>
            <w:szCs w:val="22"/>
          </w:rPr>
          <w:t>第</w:t>
        </w:r>
        <w:r w:rsidR="00DA1C8C" w:rsidRPr="00DA1C8C">
          <w:rPr>
            <w:rStyle w:val="a3"/>
            <w:rFonts w:ascii="Times New Roman" w:eastAsiaTheme="majorEastAsia" w:hAnsi="Times New Roman"/>
            <w:kern w:val="0"/>
            <w:sz w:val="22"/>
            <w:szCs w:val="22"/>
          </w:rPr>
          <w:t>9</w:t>
        </w:r>
        <w:r w:rsidR="00DA1C8C" w:rsidRPr="00DA1C8C">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第</w:t>
      </w:r>
      <w:r w:rsidR="007E6E15" w:rsidRPr="007E6E15">
        <w:rPr>
          <w:rFonts w:eastAsiaTheme="majorEastAsia"/>
          <w:color w:val="000000"/>
          <w:kern w:val="0"/>
          <w:sz w:val="22"/>
          <w:szCs w:val="22"/>
        </w:rPr>
        <w:t>4</w:t>
      </w:r>
      <w:r w:rsidR="007E6E15" w:rsidRPr="007E6E15">
        <w:rPr>
          <w:rFonts w:eastAsiaTheme="majorEastAsia"/>
          <w:color w:val="000000"/>
          <w:kern w:val="0"/>
          <w:sz w:val="22"/>
          <w:szCs w:val="22"/>
        </w:rPr>
        <w:t>項之要求。為何</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會作出如此之裁判？假若某人因部長所核發之「安全證明」而遭受收容（羈押），但此種之</w:t>
      </w:r>
      <w:r w:rsidR="007E6E15" w:rsidRPr="007E6E15">
        <w:rPr>
          <w:rFonts w:eastAsiaTheme="majorEastAsia"/>
          <w:color w:val="000000"/>
          <w:kern w:val="0"/>
          <w:sz w:val="22"/>
          <w:szCs w:val="22"/>
        </w:rPr>
        <w:lastRenderedPageBreak/>
        <w:t>收容，既非因觸犯任何之刑事罪行而被法院定罪，且亦非屬於被法院科刑而須入監服刑之情形；在此種之情形下，依據</w:t>
      </w:r>
      <w:r w:rsidR="00DA1C8C" w:rsidRPr="007E6E15">
        <w:rPr>
          <w:rFonts w:eastAsiaTheme="majorEastAsia"/>
          <w:color w:val="000000"/>
          <w:kern w:val="0"/>
          <w:sz w:val="22"/>
          <w:szCs w:val="22"/>
        </w:rPr>
        <w:t>ICCPR</w:t>
      </w:r>
      <w:hyperlink r:id="rId33" w:anchor="a9" w:history="1">
        <w:r w:rsidR="00DA1C8C" w:rsidRPr="00DA1C8C">
          <w:rPr>
            <w:rStyle w:val="a3"/>
            <w:rFonts w:ascii="Times New Roman" w:eastAsiaTheme="majorEastAsia" w:hAnsi="Times New Roman"/>
            <w:kern w:val="0"/>
            <w:sz w:val="22"/>
            <w:szCs w:val="22"/>
          </w:rPr>
          <w:t>第</w:t>
        </w:r>
        <w:r w:rsidR="00DA1C8C" w:rsidRPr="00DA1C8C">
          <w:rPr>
            <w:rStyle w:val="a3"/>
            <w:rFonts w:ascii="Times New Roman" w:eastAsiaTheme="majorEastAsia" w:hAnsi="Times New Roman"/>
            <w:kern w:val="0"/>
            <w:sz w:val="22"/>
            <w:szCs w:val="22"/>
          </w:rPr>
          <w:t>9</w:t>
        </w:r>
        <w:r w:rsidR="00DA1C8C" w:rsidRPr="00DA1C8C">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第</w:t>
      </w:r>
      <w:r w:rsidR="007E6E15" w:rsidRPr="007E6E15">
        <w:rPr>
          <w:rFonts w:eastAsiaTheme="majorEastAsia"/>
          <w:color w:val="000000"/>
          <w:kern w:val="0"/>
          <w:sz w:val="22"/>
          <w:szCs w:val="22"/>
        </w:rPr>
        <w:t>4</w:t>
      </w:r>
      <w:r w:rsidR="007E6E15" w:rsidRPr="007E6E15">
        <w:rPr>
          <w:rFonts w:eastAsiaTheme="majorEastAsia"/>
          <w:color w:val="000000"/>
          <w:kern w:val="0"/>
          <w:sz w:val="22"/>
          <w:szCs w:val="22"/>
        </w:rPr>
        <w:t>項之規定，受收容人（或受羈押之人）應有適當之途徑，針對於收容（羈押）之事由，接受司法審查（</w:t>
      </w:r>
      <w:r w:rsidR="007E6E15" w:rsidRPr="007E6E15">
        <w:rPr>
          <w:rFonts w:eastAsiaTheme="majorEastAsia"/>
          <w:color w:val="000000"/>
          <w:kern w:val="0"/>
          <w:sz w:val="22"/>
          <w:szCs w:val="22"/>
        </w:rPr>
        <w:t>judicial review of the detention</w:t>
      </w:r>
      <w:r w:rsidR="007E6E15" w:rsidRPr="007E6E15">
        <w:rPr>
          <w:rFonts w:eastAsiaTheme="majorEastAsia"/>
          <w:color w:val="000000"/>
          <w:kern w:val="0"/>
          <w:sz w:val="22"/>
          <w:szCs w:val="22"/>
        </w:rPr>
        <w:t>）；換言之，就收容之實質正當性問題，由法院進行司法審查（</w:t>
      </w:r>
      <w:r w:rsidR="007E6E15" w:rsidRPr="007E6E15">
        <w:rPr>
          <w:rFonts w:eastAsiaTheme="majorEastAsia"/>
          <w:color w:val="000000"/>
          <w:kern w:val="0"/>
          <w:sz w:val="22"/>
          <w:szCs w:val="22"/>
        </w:rPr>
        <w:t>review of the substantive justification of detention</w:t>
      </w:r>
      <w:r w:rsidR="007E6E15" w:rsidRPr="007E6E15">
        <w:rPr>
          <w:rFonts w:eastAsiaTheme="majorEastAsia"/>
          <w:color w:val="000000"/>
          <w:kern w:val="0"/>
          <w:sz w:val="22"/>
          <w:szCs w:val="22"/>
        </w:rPr>
        <w:t>）；假若收容之時程有延長之情事，尚須具有充份之經常性審查（</w:t>
      </w:r>
      <w:r w:rsidR="007E6E15" w:rsidRPr="007E6E15">
        <w:rPr>
          <w:rFonts w:eastAsiaTheme="majorEastAsia"/>
          <w:color w:val="000000"/>
          <w:kern w:val="0"/>
          <w:sz w:val="22"/>
          <w:szCs w:val="22"/>
        </w:rPr>
        <w:t>sufficiently frequent review</w:t>
      </w:r>
      <w:r w:rsidR="007E6E15" w:rsidRPr="007E6E15">
        <w:rPr>
          <w:rFonts w:eastAsiaTheme="majorEastAsia"/>
          <w:color w:val="000000"/>
          <w:kern w:val="0"/>
          <w:sz w:val="22"/>
          <w:szCs w:val="22"/>
        </w:rPr>
        <w:t>）之機制與功能。</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就</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案件而論，</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指出，</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所遭受之強制性收容之基石所在，主要係依據加國部長所核發之「安全證明」（</w:t>
      </w:r>
      <w:r w:rsidR="007E6E15" w:rsidRPr="007E6E15">
        <w:rPr>
          <w:rFonts w:eastAsiaTheme="majorEastAsia"/>
          <w:color w:val="000000"/>
          <w:kern w:val="0"/>
          <w:sz w:val="22"/>
          <w:szCs w:val="22"/>
        </w:rPr>
        <w:t>on the basis of a Minister’s security certificate</w:t>
      </w:r>
      <w:r w:rsidR="007E6E15" w:rsidRPr="007E6E15">
        <w:rPr>
          <w:rFonts w:eastAsiaTheme="majorEastAsia"/>
          <w:color w:val="000000"/>
          <w:kern w:val="0"/>
          <w:sz w:val="22"/>
          <w:szCs w:val="22"/>
        </w:rPr>
        <w:t>）；在</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受到強制性收容之後，加國聯邦法院以迅速不遲延之方式，舉行合理之聽證（</w:t>
      </w:r>
      <w:r w:rsidR="007E6E15" w:rsidRPr="007E6E15">
        <w:rPr>
          <w:rFonts w:eastAsiaTheme="majorEastAsia"/>
          <w:color w:val="000000"/>
          <w:kern w:val="0"/>
          <w:sz w:val="22"/>
          <w:szCs w:val="22"/>
        </w:rPr>
        <w:t>a reasonableness hearing in Federal Court</w:t>
      </w:r>
      <w:r w:rsidR="007E6E15" w:rsidRPr="007E6E15">
        <w:rPr>
          <w:rFonts w:eastAsiaTheme="majorEastAsia"/>
          <w:color w:val="000000"/>
          <w:kern w:val="0"/>
          <w:sz w:val="22"/>
          <w:szCs w:val="22"/>
        </w:rPr>
        <w:t>），以檢視上述「安全證明」之合理性；由於加國聯邦法院曾以迅速之方式，開庭審理並踐行聽證之程序，原則上，</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認定加國之作法，係屬於充分之司法審查（</w:t>
      </w:r>
      <w:r w:rsidR="007E6E15" w:rsidRPr="007E6E15">
        <w:rPr>
          <w:rFonts w:eastAsiaTheme="majorEastAsia"/>
          <w:color w:val="000000"/>
          <w:kern w:val="0"/>
          <w:sz w:val="22"/>
          <w:szCs w:val="22"/>
        </w:rPr>
        <w:t>sufficient judicial review</w:t>
      </w:r>
      <w:r w:rsidR="007E6E15" w:rsidRPr="007E6E15">
        <w:rPr>
          <w:rFonts w:eastAsiaTheme="majorEastAsia"/>
          <w:color w:val="000000"/>
          <w:kern w:val="0"/>
          <w:sz w:val="22"/>
          <w:szCs w:val="22"/>
        </w:rPr>
        <w:t>），能針對</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收容案件所依據之「安全證明」之正當性加以審理。</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基本上，加國上述之措施，符合</w:t>
      </w:r>
      <w:r w:rsidR="00DA1C8C" w:rsidRPr="007E6E15">
        <w:rPr>
          <w:rFonts w:eastAsiaTheme="majorEastAsia"/>
          <w:color w:val="000000"/>
          <w:kern w:val="0"/>
          <w:sz w:val="22"/>
          <w:szCs w:val="22"/>
        </w:rPr>
        <w:t>ICCPR</w:t>
      </w:r>
      <w:hyperlink r:id="rId34" w:anchor="a9" w:history="1">
        <w:r w:rsidR="00DA1C8C" w:rsidRPr="00DA1C8C">
          <w:rPr>
            <w:rStyle w:val="a3"/>
            <w:rFonts w:ascii="Times New Roman" w:eastAsiaTheme="majorEastAsia" w:hAnsi="Times New Roman"/>
            <w:kern w:val="0"/>
            <w:sz w:val="22"/>
            <w:szCs w:val="22"/>
          </w:rPr>
          <w:t>第</w:t>
        </w:r>
        <w:r w:rsidR="00DA1C8C" w:rsidRPr="00DA1C8C">
          <w:rPr>
            <w:rStyle w:val="a3"/>
            <w:rFonts w:ascii="Times New Roman" w:eastAsiaTheme="majorEastAsia" w:hAnsi="Times New Roman"/>
            <w:kern w:val="0"/>
            <w:sz w:val="22"/>
            <w:szCs w:val="22"/>
          </w:rPr>
          <w:t>9</w:t>
        </w:r>
        <w:r w:rsidR="00DA1C8C" w:rsidRPr="00DA1C8C">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第</w:t>
      </w:r>
      <w:r w:rsidR="007E6E15" w:rsidRPr="007E6E15">
        <w:rPr>
          <w:rFonts w:eastAsiaTheme="majorEastAsia"/>
          <w:color w:val="000000"/>
          <w:kern w:val="0"/>
          <w:sz w:val="22"/>
          <w:szCs w:val="22"/>
        </w:rPr>
        <w:t>4</w:t>
      </w:r>
      <w:r w:rsidR="007E6E15" w:rsidRPr="007E6E15">
        <w:rPr>
          <w:rFonts w:eastAsiaTheme="majorEastAsia"/>
          <w:color w:val="000000"/>
          <w:kern w:val="0"/>
          <w:sz w:val="22"/>
          <w:szCs w:val="22"/>
        </w:rPr>
        <w:t>項之要求。然而，當</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被加國收容之時程逐漸延長時，相對而言，亦牽動加國法院之司法程序，包括裁定收容之合法性（</w:t>
      </w:r>
      <w:r w:rsidR="007E6E15" w:rsidRPr="007E6E15">
        <w:rPr>
          <w:rFonts w:eastAsiaTheme="majorEastAsia"/>
          <w:color w:val="000000"/>
          <w:kern w:val="0"/>
          <w:sz w:val="22"/>
          <w:szCs w:val="22"/>
        </w:rPr>
        <w:t>the determination of the lawfulness of detention</w:t>
      </w:r>
      <w:r w:rsidR="007E6E15" w:rsidRPr="007E6E15">
        <w:rPr>
          <w:rFonts w:eastAsiaTheme="majorEastAsia"/>
          <w:color w:val="000000"/>
          <w:kern w:val="0"/>
          <w:sz w:val="22"/>
          <w:szCs w:val="22"/>
        </w:rPr>
        <w:t>），亦加以延展（</w:t>
      </w:r>
      <w:r w:rsidR="007E6E15" w:rsidRPr="007E6E15">
        <w:rPr>
          <w:rFonts w:eastAsiaTheme="majorEastAsia"/>
          <w:color w:val="000000"/>
          <w:kern w:val="0"/>
          <w:sz w:val="22"/>
          <w:szCs w:val="22"/>
        </w:rPr>
        <w:t>judicial proceedings become prolonged</w:t>
      </w:r>
      <w:r w:rsidR="007E6E15" w:rsidRPr="007E6E15">
        <w:rPr>
          <w:rFonts w:eastAsiaTheme="majorEastAsia"/>
          <w:color w:val="000000"/>
          <w:kern w:val="0"/>
          <w:sz w:val="22"/>
          <w:szCs w:val="22"/>
        </w:rPr>
        <w:t>）；</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指出，當司法審查時程逐漸延展之時，相關之問題亦出現；主要之問題，在於根據</w:t>
      </w:r>
      <w:r w:rsidR="00DA1C8C" w:rsidRPr="007E6E15">
        <w:rPr>
          <w:rFonts w:eastAsiaTheme="majorEastAsia"/>
          <w:color w:val="000000"/>
          <w:kern w:val="0"/>
          <w:sz w:val="22"/>
          <w:szCs w:val="22"/>
        </w:rPr>
        <w:t>ICCPR</w:t>
      </w:r>
      <w:hyperlink r:id="rId35" w:anchor="a9" w:history="1">
        <w:r w:rsidR="00DA1C8C" w:rsidRPr="00DA1C8C">
          <w:rPr>
            <w:rStyle w:val="a3"/>
            <w:rFonts w:ascii="Times New Roman" w:eastAsiaTheme="majorEastAsia" w:hAnsi="Times New Roman"/>
            <w:kern w:val="0"/>
            <w:sz w:val="22"/>
            <w:szCs w:val="22"/>
          </w:rPr>
          <w:t>第</w:t>
        </w:r>
        <w:r w:rsidR="00DA1C8C" w:rsidRPr="00DA1C8C">
          <w:rPr>
            <w:rStyle w:val="a3"/>
            <w:rFonts w:ascii="Times New Roman" w:eastAsiaTheme="majorEastAsia" w:hAnsi="Times New Roman"/>
            <w:kern w:val="0"/>
            <w:sz w:val="22"/>
            <w:szCs w:val="22"/>
          </w:rPr>
          <w:t>9</w:t>
        </w:r>
        <w:r w:rsidR="00DA1C8C" w:rsidRPr="00DA1C8C">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第</w:t>
      </w:r>
      <w:r w:rsidR="007E6E15" w:rsidRPr="007E6E15">
        <w:rPr>
          <w:rFonts w:eastAsiaTheme="majorEastAsia"/>
          <w:color w:val="000000"/>
          <w:kern w:val="0"/>
          <w:sz w:val="22"/>
          <w:szCs w:val="22"/>
        </w:rPr>
        <w:t>4</w:t>
      </w:r>
      <w:r w:rsidR="007E6E15" w:rsidRPr="007E6E15">
        <w:rPr>
          <w:rFonts w:eastAsiaTheme="majorEastAsia"/>
          <w:color w:val="000000"/>
          <w:kern w:val="0"/>
          <w:sz w:val="22"/>
          <w:szCs w:val="22"/>
        </w:rPr>
        <w:t>項之規定，司法之裁定，須以「不被延遲」（</w:t>
      </w:r>
      <w:r w:rsidR="007E6E15" w:rsidRPr="007E6E15">
        <w:rPr>
          <w:rFonts w:eastAsiaTheme="majorEastAsia"/>
          <w:color w:val="000000"/>
          <w:kern w:val="0"/>
          <w:sz w:val="22"/>
          <w:szCs w:val="22"/>
        </w:rPr>
        <w:t>without delay</w:t>
      </w:r>
      <w:r w:rsidR="007E6E15" w:rsidRPr="007E6E15">
        <w:rPr>
          <w:rFonts w:eastAsiaTheme="majorEastAsia"/>
          <w:color w:val="000000"/>
          <w:kern w:val="0"/>
          <w:sz w:val="22"/>
          <w:szCs w:val="22"/>
        </w:rPr>
        <w:t>）之方式，迅速作成司法之裁判；除非延展收容之情事，尋求「間歇式」（間斷式）之司法審查（授權）（</w:t>
      </w:r>
      <w:r w:rsidR="007E6E15" w:rsidRPr="007E6E15">
        <w:rPr>
          <w:rFonts w:eastAsiaTheme="majorEastAsia"/>
          <w:color w:val="000000"/>
          <w:kern w:val="0"/>
          <w:sz w:val="22"/>
          <w:szCs w:val="22"/>
        </w:rPr>
        <w:t>interim judicial authorization</w:t>
      </w:r>
      <w:r w:rsidR="007E6E15" w:rsidRPr="007E6E15">
        <w:rPr>
          <w:rFonts w:eastAsiaTheme="majorEastAsia"/>
          <w:color w:val="000000"/>
          <w:kern w:val="0"/>
          <w:sz w:val="22"/>
          <w:szCs w:val="22"/>
        </w:rPr>
        <w:t>）；亦即，在延長收容之過程中，分成數個部分，以個別之方式（</w:t>
      </w:r>
      <w:r w:rsidR="007E6E15" w:rsidRPr="007E6E15">
        <w:rPr>
          <w:rFonts w:eastAsiaTheme="majorEastAsia"/>
          <w:color w:val="000000"/>
          <w:kern w:val="0"/>
          <w:sz w:val="22"/>
          <w:szCs w:val="22"/>
        </w:rPr>
        <w:t>separately</w:t>
      </w:r>
      <w:r w:rsidR="007E6E15" w:rsidRPr="007E6E15">
        <w:rPr>
          <w:rFonts w:eastAsiaTheme="majorEastAsia"/>
          <w:color w:val="000000"/>
          <w:kern w:val="0"/>
          <w:sz w:val="22"/>
          <w:szCs w:val="22"/>
        </w:rPr>
        <w:t>），數次取得司法審查之裁定。</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不過，在</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案件之中，</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最初被收容之時間起點，係為</w:t>
      </w:r>
      <w:r w:rsidR="007E6E15" w:rsidRPr="007E6E15">
        <w:rPr>
          <w:rFonts w:eastAsiaTheme="majorEastAsia"/>
          <w:color w:val="000000"/>
          <w:kern w:val="0"/>
          <w:sz w:val="22"/>
          <w:szCs w:val="22"/>
        </w:rPr>
        <w:t>1993</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6</w:t>
      </w:r>
      <w:r w:rsidR="007E6E15" w:rsidRPr="007E6E15">
        <w:rPr>
          <w:rFonts w:eastAsiaTheme="majorEastAsia"/>
          <w:color w:val="000000"/>
          <w:kern w:val="0"/>
          <w:sz w:val="22"/>
          <w:szCs w:val="22"/>
        </w:rPr>
        <w:t>月，截止加國聯邦法院，完成合理聽證之程序為止，共計經歷</w:t>
      </w:r>
      <w:r w:rsidR="007E6E15" w:rsidRPr="007E6E15">
        <w:rPr>
          <w:rFonts w:eastAsiaTheme="majorEastAsia"/>
          <w:color w:val="000000"/>
          <w:kern w:val="0"/>
          <w:sz w:val="22"/>
          <w:szCs w:val="22"/>
        </w:rPr>
        <w:t>4</w:t>
      </w:r>
      <w:r w:rsidR="007E6E15" w:rsidRPr="007E6E15">
        <w:rPr>
          <w:rFonts w:eastAsiaTheme="majorEastAsia"/>
          <w:color w:val="000000"/>
          <w:kern w:val="0"/>
          <w:sz w:val="22"/>
          <w:szCs w:val="22"/>
        </w:rPr>
        <w:t>年又</w:t>
      </w:r>
      <w:r w:rsidR="007E6E15" w:rsidRPr="007E6E15">
        <w:rPr>
          <w:rFonts w:eastAsiaTheme="majorEastAsia"/>
          <w:color w:val="000000"/>
          <w:kern w:val="0"/>
          <w:sz w:val="22"/>
          <w:szCs w:val="22"/>
        </w:rPr>
        <w:t>10</w:t>
      </w:r>
      <w:r w:rsidR="007E6E15" w:rsidRPr="007E6E15">
        <w:rPr>
          <w:rFonts w:eastAsiaTheme="majorEastAsia"/>
          <w:color w:val="000000"/>
          <w:kern w:val="0"/>
          <w:sz w:val="22"/>
          <w:szCs w:val="22"/>
        </w:rPr>
        <w:t>個月，在此</w:t>
      </w:r>
      <w:r w:rsidR="007E6E15" w:rsidRPr="007E6E15">
        <w:rPr>
          <w:rFonts w:eastAsiaTheme="majorEastAsia"/>
          <w:color w:val="000000"/>
          <w:kern w:val="0"/>
          <w:sz w:val="22"/>
          <w:szCs w:val="22"/>
        </w:rPr>
        <w:t>4</w:t>
      </w:r>
      <w:r w:rsidR="007E6E15" w:rsidRPr="007E6E15">
        <w:rPr>
          <w:rFonts w:eastAsiaTheme="majorEastAsia"/>
          <w:color w:val="000000"/>
          <w:kern w:val="0"/>
          <w:sz w:val="22"/>
          <w:szCs w:val="22"/>
        </w:rPr>
        <w:t>年又</w:t>
      </w:r>
      <w:r w:rsidR="007E6E15" w:rsidRPr="007E6E15">
        <w:rPr>
          <w:rFonts w:eastAsiaTheme="majorEastAsia"/>
          <w:color w:val="000000"/>
          <w:kern w:val="0"/>
          <w:sz w:val="22"/>
          <w:szCs w:val="22"/>
        </w:rPr>
        <w:t>10</w:t>
      </w:r>
      <w:r w:rsidR="007E6E15" w:rsidRPr="007E6E15">
        <w:rPr>
          <w:rFonts w:eastAsiaTheme="majorEastAsia"/>
          <w:color w:val="000000"/>
          <w:kern w:val="0"/>
          <w:sz w:val="22"/>
          <w:szCs w:val="22"/>
        </w:rPr>
        <w:t>個月之時程中，加國政府所進行之收容處分，均未取得法院之「個別式」（分段式）之授權（</w:t>
      </w:r>
      <w:r w:rsidR="007E6E15" w:rsidRPr="007E6E15">
        <w:rPr>
          <w:rFonts w:eastAsiaTheme="majorEastAsia"/>
          <w:color w:val="000000"/>
          <w:kern w:val="0"/>
          <w:sz w:val="22"/>
          <w:szCs w:val="22"/>
        </w:rPr>
        <w:t>no such separate authorization</w:t>
      </w:r>
      <w:r w:rsidR="007E6E15" w:rsidRPr="007E6E15">
        <w:rPr>
          <w:rFonts w:eastAsiaTheme="majorEastAsia"/>
          <w:color w:val="000000"/>
          <w:kern w:val="0"/>
          <w:sz w:val="22"/>
          <w:szCs w:val="22"/>
        </w:rPr>
        <w:t>）。為何會經歷如此長之時程，主要之問題，在於</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質疑加國部長所核發「安全證明」程序之合憲性（</w:t>
      </w:r>
      <w:r w:rsidR="007E6E15" w:rsidRPr="007E6E15">
        <w:rPr>
          <w:rFonts w:eastAsiaTheme="majorEastAsia"/>
          <w:color w:val="000000"/>
          <w:kern w:val="0"/>
          <w:sz w:val="22"/>
          <w:szCs w:val="22"/>
        </w:rPr>
        <w:t>to contest the constitutionality of the security certificate procedure</w:t>
      </w:r>
      <w:r w:rsidR="007E6E15" w:rsidRPr="007E6E15">
        <w:rPr>
          <w:rFonts w:eastAsiaTheme="majorEastAsia"/>
          <w:color w:val="000000"/>
          <w:kern w:val="0"/>
          <w:sz w:val="22"/>
          <w:szCs w:val="22"/>
        </w:rPr>
        <w:t>）；由於</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提起司法救濟之焦點，係聚焦於上述「安全證明」核發程序之合憲議題，而非針對收容本身之正當性；是以，加國聯邦法院原欲履行之收容處分之「合理性聽證」（</w:t>
      </w:r>
      <w:r w:rsidR="007E6E15" w:rsidRPr="007E6E15">
        <w:rPr>
          <w:rFonts w:eastAsiaTheme="majorEastAsia"/>
          <w:color w:val="000000"/>
          <w:kern w:val="0"/>
          <w:sz w:val="22"/>
          <w:szCs w:val="22"/>
        </w:rPr>
        <w:t>reasonableness hearing</w:t>
      </w:r>
      <w:r w:rsidR="007E6E15" w:rsidRPr="007E6E15">
        <w:rPr>
          <w:rFonts w:eastAsiaTheme="majorEastAsia"/>
          <w:color w:val="000000"/>
          <w:kern w:val="0"/>
          <w:sz w:val="22"/>
          <w:szCs w:val="22"/>
        </w:rPr>
        <w:t>），被上述「安全證明」程序之合憲性訴訟標的所取而代之；</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認為，加國聯邦法院共花費</w:t>
      </w:r>
      <w:r w:rsidR="007E6E15" w:rsidRPr="007E6E15">
        <w:rPr>
          <w:rFonts w:eastAsiaTheme="majorEastAsia"/>
          <w:color w:val="000000"/>
          <w:kern w:val="0"/>
          <w:sz w:val="22"/>
          <w:szCs w:val="22"/>
        </w:rPr>
        <w:t>4</w:t>
      </w:r>
      <w:r w:rsidR="007E6E15" w:rsidRPr="007E6E15">
        <w:rPr>
          <w:rFonts w:eastAsiaTheme="majorEastAsia"/>
          <w:color w:val="000000"/>
          <w:kern w:val="0"/>
          <w:sz w:val="22"/>
          <w:szCs w:val="22"/>
        </w:rPr>
        <w:t>年又</w:t>
      </w:r>
      <w:r w:rsidR="007E6E15" w:rsidRPr="007E6E15">
        <w:rPr>
          <w:rFonts w:eastAsiaTheme="majorEastAsia"/>
          <w:color w:val="000000"/>
          <w:kern w:val="0"/>
          <w:sz w:val="22"/>
          <w:szCs w:val="22"/>
        </w:rPr>
        <w:t>10</w:t>
      </w:r>
      <w:r w:rsidR="007E6E15" w:rsidRPr="007E6E15">
        <w:rPr>
          <w:rFonts w:eastAsiaTheme="majorEastAsia"/>
          <w:color w:val="000000"/>
          <w:kern w:val="0"/>
          <w:sz w:val="22"/>
          <w:szCs w:val="22"/>
        </w:rPr>
        <w:t>個月之時程，完成收容正當性之聽證，雖然部分之原因，可歸責於</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個人之起訴策略失誤所造成。</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然而，</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所在意之「安全證明」核發程序之合憲性爭議，事實上，加國聯邦法院業已於</w:t>
      </w:r>
      <w:smartTag w:uri="urn:schemas-microsoft-com:office:smarttags" w:element="chsdate">
        <w:smartTagPr>
          <w:attr w:name="IsROCDate" w:val="False"/>
          <w:attr w:name="IsLunarDate" w:val="False"/>
          <w:attr w:name="Day" w:val="3"/>
          <w:attr w:name="Month" w:val="7"/>
          <w:attr w:name="Year" w:val="1997"/>
        </w:smartTagPr>
        <w:r w:rsidR="007E6E15" w:rsidRPr="007E6E15">
          <w:rPr>
            <w:rFonts w:eastAsiaTheme="majorEastAsia"/>
            <w:color w:val="000000"/>
            <w:kern w:val="0"/>
            <w:sz w:val="22"/>
            <w:szCs w:val="22"/>
          </w:rPr>
          <w:t>1997</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7</w:t>
        </w:r>
        <w:r w:rsidR="007E6E15" w:rsidRPr="007E6E15">
          <w:rPr>
            <w:rFonts w:eastAsiaTheme="majorEastAsia"/>
            <w:color w:val="000000"/>
            <w:kern w:val="0"/>
            <w:sz w:val="22"/>
            <w:szCs w:val="22"/>
          </w:rPr>
          <w:t>月</w:t>
        </w:r>
        <w:r w:rsidR="007E6E15" w:rsidRPr="007E6E15">
          <w:rPr>
            <w:rFonts w:eastAsiaTheme="majorEastAsia"/>
            <w:color w:val="000000"/>
            <w:kern w:val="0"/>
            <w:sz w:val="22"/>
            <w:szCs w:val="22"/>
          </w:rPr>
          <w:t>3</w:t>
        </w:r>
        <w:r w:rsidR="007E6E15" w:rsidRPr="007E6E15">
          <w:rPr>
            <w:rFonts w:eastAsiaTheme="majorEastAsia"/>
            <w:color w:val="000000"/>
            <w:kern w:val="0"/>
            <w:sz w:val="22"/>
            <w:szCs w:val="22"/>
          </w:rPr>
          <w:t>日</w:t>
        </w:r>
      </w:smartTag>
      <w:r w:rsidR="007E6E15" w:rsidRPr="007E6E15">
        <w:rPr>
          <w:rFonts w:eastAsiaTheme="majorEastAsia"/>
          <w:color w:val="000000"/>
          <w:kern w:val="0"/>
          <w:sz w:val="22"/>
          <w:szCs w:val="22"/>
        </w:rPr>
        <w:t>完成合</w:t>
      </w:r>
      <w:hyperlink r:id="rId36" w:history="1">
        <w:r w:rsidR="00706AA8" w:rsidRPr="00706AA8">
          <w:rPr>
            <w:rStyle w:val="a3"/>
            <w:rFonts w:ascii="Times New Roman" w:eastAsiaTheme="majorEastAsia" w:hAnsi="Times New Roman"/>
            <w:sz w:val="22"/>
            <w:szCs w:val="22"/>
          </w:rPr>
          <w:t>憲法</w:t>
        </w:r>
      </w:hyperlink>
      <w:r w:rsidR="007E6E15" w:rsidRPr="007E6E15">
        <w:rPr>
          <w:rFonts w:eastAsiaTheme="majorEastAsia"/>
          <w:color w:val="000000"/>
          <w:kern w:val="0"/>
          <w:sz w:val="22"/>
          <w:szCs w:val="22"/>
        </w:rPr>
        <w:t>之審查。加國聯邦法院於</w:t>
      </w:r>
      <w:smartTag w:uri="urn:schemas-microsoft-com:office:smarttags" w:element="chsdate">
        <w:smartTagPr>
          <w:attr w:name="IsROCDate" w:val="False"/>
          <w:attr w:name="IsLunarDate" w:val="False"/>
          <w:attr w:name="Day" w:val="3"/>
          <w:attr w:name="Month" w:val="7"/>
          <w:attr w:name="Year" w:val="1997"/>
        </w:smartTagPr>
        <w:r w:rsidR="007E6E15" w:rsidRPr="007E6E15">
          <w:rPr>
            <w:rFonts w:eastAsiaTheme="majorEastAsia"/>
            <w:color w:val="000000"/>
            <w:kern w:val="0"/>
            <w:sz w:val="22"/>
            <w:szCs w:val="22"/>
          </w:rPr>
          <w:t>1997</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7</w:t>
        </w:r>
        <w:r w:rsidR="007E6E15" w:rsidRPr="007E6E15">
          <w:rPr>
            <w:rFonts w:eastAsiaTheme="majorEastAsia"/>
            <w:color w:val="000000"/>
            <w:kern w:val="0"/>
            <w:sz w:val="22"/>
            <w:szCs w:val="22"/>
          </w:rPr>
          <w:t>月</w:t>
        </w:r>
        <w:r w:rsidR="007E6E15" w:rsidRPr="007E6E15">
          <w:rPr>
            <w:rFonts w:eastAsiaTheme="majorEastAsia"/>
            <w:color w:val="000000"/>
            <w:kern w:val="0"/>
            <w:sz w:val="22"/>
            <w:szCs w:val="22"/>
          </w:rPr>
          <w:t>3</w:t>
        </w:r>
        <w:r w:rsidR="007E6E15" w:rsidRPr="007E6E15">
          <w:rPr>
            <w:rFonts w:eastAsiaTheme="majorEastAsia"/>
            <w:color w:val="000000"/>
            <w:kern w:val="0"/>
            <w:sz w:val="22"/>
            <w:szCs w:val="22"/>
          </w:rPr>
          <w:t>日</w:t>
        </w:r>
      </w:smartTag>
      <w:r w:rsidR="007E6E15" w:rsidRPr="007E6E15">
        <w:rPr>
          <w:rFonts w:eastAsiaTheme="majorEastAsia"/>
          <w:color w:val="000000"/>
          <w:kern w:val="0"/>
          <w:sz w:val="22"/>
          <w:szCs w:val="22"/>
        </w:rPr>
        <w:t>完成上述「安全證明」核發程序之合憲性審查之後，開始踐行收容</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處分（命令）之「合理性」之聽證程序；此項「合理性」聽證（</w:t>
      </w:r>
      <w:r w:rsidR="007E6E15" w:rsidRPr="007E6E15">
        <w:rPr>
          <w:rFonts w:eastAsiaTheme="majorEastAsia"/>
          <w:color w:val="000000"/>
          <w:kern w:val="0"/>
          <w:sz w:val="22"/>
          <w:szCs w:val="22"/>
        </w:rPr>
        <w:t>reasonableness hearing</w:t>
      </w:r>
      <w:r w:rsidR="007E6E15" w:rsidRPr="007E6E15">
        <w:rPr>
          <w:rFonts w:eastAsiaTheme="majorEastAsia"/>
          <w:color w:val="000000"/>
          <w:kern w:val="0"/>
          <w:sz w:val="22"/>
          <w:szCs w:val="22"/>
        </w:rPr>
        <w:t>）之程序，共計花費加國聯邦法院</w:t>
      </w:r>
      <w:r w:rsidR="007E6E15" w:rsidRPr="007E6E15">
        <w:rPr>
          <w:rFonts w:eastAsiaTheme="majorEastAsia"/>
          <w:color w:val="000000"/>
          <w:kern w:val="0"/>
          <w:sz w:val="22"/>
          <w:szCs w:val="22"/>
        </w:rPr>
        <w:t>9</w:t>
      </w:r>
      <w:r w:rsidR="007E6E15" w:rsidRPr="007E6E15">
        <w:rPr>
          <w:rFonts w:eastAsiaTheme="majorEastAsia"/>
          <w:color w:val="000000"/>
          <w:kern w:val="0"/>
          <w:sz w:val="22"/>
          <w:szCs w:val="22"/>
        </w:rPr>
        <w:t>個半月之時程；於</w:t>
      </w:r>
      <w:r w:rsidR="007E6E15" w:rsidRPr="007E6E15">
        <w:rPr>
          <w:rFonts w:eastAsiaTheme="majorEastAsia"/>
          <w:color w:val="000000"/>
          <w:kern w:val="0"/>
          <w:sz w:val="22"/>
          <w:szCs w:val="22"/>
        </w:rPr>
        <w:t>1998</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4</w:t>
      </w:r>
      <w:r w:rsidR="007E6E15" w:rsidRPr="007E6E15">
        <w:rPr>
          <w:rFonts w:eastAsiaTheme="majorEastAsia"/>
          <w:color w:val="000000"/>
          <w:kern w:val="0"/>
          <w:sz w:val="22"/>
          <w:szCs w:val="22"/>
        </w:rPr>
        <w:t>月，加國聯邦法</w:t>
      </w:r>
      <w:r w:rsidR="007E6E15" w:rsidRPr="007E6E15">
        <w:rPr>
          <w:rFonts w:eastAsiaTheme="majorEastAsia"/>
          <w:color w:val="000000"/>
          <w:sz w:val="22"/>
          <w:szCs w:val="22"/>
        </w:rPr>
        <w:t>院始完成上述之「合理性聽證」之程序。依據</w:t>
      </w:r>
      <w:r w:rsidR="00DA1C8C" w:rsidRPr="007E6E15">
        <w:rPr>
          <w:rFonts w:eastAsiaTheme="majorEastAsia"/>
          <w:color w:val="000000"/>
          <w:kern w:val="0"/>
          <w:sz w:val="22"/>
          <w:szCs w:val="22"/>
        </w:rPr>
        <w:t>ICCPR</w:t>
      </w:r>
      <w:hyperlink r:id="rId37" w:anchor="a9" w:history="1">
        <w:r w:rsidR="00DA1C8C" w:rsidRPr="00DA1C8C">
          <w:rPr>
            <w:rStyle w:val="a3"/>
            <w:rFonts w:ascii="Times New Roman" w:eastAsiaTheme="majorEastAsia" w:hAnsi="Times New Roman"/>
            <w:kern w:val="0"/>
            <w:sz w:val="22"/>
            <w:szCs w:val="22"/>
          </w:rPr>
          <w:t>第</w:t>
        </w:r>
        <w:r w:rsidR="00DA1C8C" w:rsidRPr="00DA1C8C">
          <w:rPr>
            <w:rStyle w:val="a3"/>
            <w:rFonts w:ascii="Times New Roman" w:eastAsiaTheme="majorEastAsia" w:hAnsi="Times New Roman"/>
            <w:kern w:val="0"/>
            <w:sz w:val="22"/>
            <w:szCs w:val="22"/>
          </w:rPr>
          <w:t>9</w:t>
        </w:r>
        <w:r w:rsidR="00DA1C8C" w:rsidRPr="00DA1C8C">
          <w:rPr>
            <w:rStyle w:val="a3"/>
            <w:rFonts w:ascii="Times New Roman" w:eastAsiaTheme="majorEastAsia" w:hAnsi="Times New Roman"/>
            <w:kern w:val="0"/>
            <w:sz w:val="22"/>
            <w:szCs w:val="22"/>
          </w:rPr>
          <w:t>條</w:t>
        </w:r>
      </w:hyperlink>
      <w:r w:rsidR="007E6E15" w:rsidRPr="007E6E15">
        <w:rPr>
          <w:rFonts w:eastAsiaTheme="majorEastAsia"/>
          <w:color w:val="000000"/>
          <w:sz w:val="22"/>
          <w:szCs w:val="22"/>
        </w:rPr>
        <w:t>第</w:t>
      </w:r>
      <w:r w:rsidR="007E6E15" w:rsidRPr="007E6E15">
        <w:rPr>
          <w:rFonts w:eastAsiaTheme="majorEastAsia"/>
          <w:color w:val="000000"/>
          <w:sz w:val="22"/>
          <w:szCs w:val="22"/>
        </w:rPr>
        <w:t>4</w:t>
      </w:r>
      <w:r w:rsidR="007E6E15" w:rsidRPr="007E6E15">
        <w:rPr>
          <w:rFonts w:eastAsiaTheme="majorEastAsia"/>
          <w:color w:val="000000"/>
          <w:sz w:val="22"/>
          <w:szCs w:val="22"/>
        </w:rPr>
        <w:t>項之要求，針對於收容（覊押）合法性之司法審查裁定（</w:t>
      </w:r>
      <w:r w:rsidR="007E6E15" w:rsidRPr="007E6E15">
        <w:rPr>
          <w:rFonts w:eastAsiaTheme="majorEastAsia"/>
          <w:color w:val="000000"/>
          <w:sz w:val="22"/>
          <w:szCs w:val="22"/>
        </w:rPr>
        <w:t>judicial determination of the lawfulness of detention</w:t>
      </w:r>
      <w:r w:rsidR="007E6E15" w:rsidRPr="007E6E15">
        <w:rPr>
          <w:rFonts w:eastAsiaTheme="majorEastAsia"/>
          <w:color w:val="000000"/>
          <w:sz w:val="22"/>
          <w:szCs w:val="22"/>
        </w:rPr>
        <w:t>），須以「不遲延」之方式（</w:t>
      </w:r>
      <w:r w:rsidR="007E6E15" w:rsidRPr="007E6E15">
        <w:rPr>
          <w:rFonts w:eastAsiaTheme="majorEastAsia"/>
          <w:color w:val="000000"/>
          <w:sz w:val="22"/>
          <w:szCs w:val="22"/>
        </w:rPr>
        <w:t>without delay</w:t>
      </w:r>
      <w:r w:rsidR="007E6E15" w:rsidRPr="007E6E15">
        <w:rPr>
          <w:rFonts w:eastAsiaTheme="majorEastAsia"/>
          <w:color w:val="000000"/>
          <w:sz w:val="22"/>
          <w:szCs w:val="22"/>
        </w:rPr>
        <w:t>），由法院儘速裁決。在</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案件中，加國聯邦法院卻花費</w:t>
      </w:r>
      <w:r w:rsidR="007E6E15" w:rsidRPr="007E6E15">
        <w:rPr>
          <w:rFonts w:eastAsiaTheme="majorEastAsia"/>
          <w:color w:val="000000"/>
          <w:kern w:val="0"/>
          <w:sz w:val="22"/>
          <w:szCs w:val="22"/>
        </w:rPr>
        <w:t>9</w:t>
      </w:r>
      <w:r w:rsidR="007E6E15" w:rsidRPr="007E6E15">
        <w:rPr>
          <w:rFonts w:eastAsiaTheme="majorEastAsia"/>
          <w:color w:val="000000"/>
          <w:kern w:val="0"/>
          <w:sz w:val="22"/>
          <w:szCs w:val="22"/>
        </w:rPr>
        <w:t>個半月之時程，始完成收容處分之合理性</w:t>
      </w:r>
      <w:r w:rsidR="007E6E15" w:rsidRPr="007E6E15">
        <w:rPr>
          <w:rFonts w:eastAsiaTheme="majorEastAsia"/>
          <w:color w:val="000000"/>
          <w:kern w:val="0"/>
          <w:sz w:val="22"/>
          <w:szCs w:val="22"/>
        </w:rPr>
        <w:t>(</w:t>
      </w:r>
      <w:r w:rsidR="007E6E15" w:rsidRPr="007E6E15">
        <w:rPr>
          <w:rFonts w:eastAsiaTheme="majorEastAsia"/>
          <w:color w:val="000000"/>
          <w:kern w:val="0"/>
          <w:sz w:val="22"/>
          <w:szCs w:val="22"/>
        </w:rPr>
        <w:t>適當性</w:t>
      </w:r>
      <w:r w:rsidR="007E6E15" w:rsidRPr="007E6E15">
        <w:rPr>
          <w:rFonts w:eastAsiaTheme="majorEastAsia"/>
          <w:color w:val="000000"/>
          <w:kern w:val="0"/>
          <w:sz w:val="22"/>
          <w:szCs w:val="22"/>
        </w:rPr>
        <w:t>)</w:t>
      </w:r>
      <w:r w:rsidR="007E6E15" w:rsidRPr="007E6E15">
        <w:rPr>
          <w:rFonts w:eastAsiaTheme="majorEastAsia"/>
          <w:color w:val="000000"/>
          <w:kern w:val="0"/>
          <w:sz w:val="22"/>
          <w:szCs w:val="22"/>
        </w:rPr>
        <w:t>聽證之程序，</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認為，此種之審理時程，實已過於冗長，業已違反</w:t>
      </w:r>
      <w:r w:rsidR="00DA1C8C" w:rsidRPr="007E6E15">
        <w:rPr>
          <w:rFonts w:eastAsiaTheme="majorEastAsia"/>
          <w:color w:val="000000"/>
          <w:kern w:val="0"/>
          <w:sz w:val="22"/>
          <w:szCs w:val="22"/>
        </w:rPr>
        <w:t>ICCPR</w:t>
      </w:r>
      <w:hyperlink r:id="rId38" w:anchor="a9" w:history="1">
        <w:r w:rsidR="00DA1C8C" w:rsidRPr="00DA1C8C">
          <w:rPr>
            <w:rStyle w:val="a3"/>
            <w:rFonts w:ascii="Times New Roman" w:eastAsiaTheme="majorEastAsia" w:hAnsi="Times New Roman"/>
            <w:kern w:val="0"/>
            <w:sz w:val="22"/>
            <w:szCs w:val="22"/>
          </w:rPr>
          <w:t>第</w:t>
        </w:r>
        <w:r w:rsidR="00DA1C8C" w:rsidRPr="00DA1C8C">
          <w:rPr>
            <w:rStyle w:val="a3"/>
            <w:rFonts w:ascii="Times New Roman" w:eastAsiaTheme="majorEastAsia" w:hAnsi="Times New Roman"/>
            <w:kern w:val="0"/>
            <w:sz w:val="22"/>
            <w:szCs w:val="22"/>
          </w:rPr>
          <w:t>9</w:t>
        </w:r>
        <w:r w:rsidR="00DA1C8C" w:rsidRPr="00DA1C8C">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第</w:t>
      </w:r>
      <w:r w:rsidR="007E6E15" w:rsidRPr="007E6E15">
        <w:rPr>
          <w:rFonts w:eastAsiaTheme="majorEastAsia"/>
          <w:color w:val="000000"/>
          <w:kern w:val="0"/>
          <w:sz w:val="22"/>
          <w:szCs w:val="22"/>
        </w:rPr>
        <w:t>4</w:t>
      </w:r>
      <w:r w:rsidR="007E6E15" w:rsidRPr="007E6E15">
        <w:rPr>
          <w:rFonts w:eastAsiaTheme="majorEastAsia"/>
          <w:color w:val="000000"/>
          <w:kern w:val="0"/>
          <w:sz w:val="22"/>
          <w:szCs w:val="22"/>
        </w:rPr>
        <w:t>項之要求。</w:t>
      </w:r>
    </w:p>
    <w:p w:rsidR="00FF119B" w:rsidRDefault="001C1627" w:rsidP="00235A36">
      <w:pPr>
        <w:jc w:val="both"/>
        <w:rPr>
          <w:rFonts w:eastAsiaTheme="majorEastAsia"/>
          <w:color w:val="000000"/>
          <w:kern w:val="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於</w:t>
      </w:r>
      <w:r w:rsidR="007E6E15" w:rsidRPr="007E6E15">
        <w:rPr>
          <w:rFonts w:eastAsiaTheme="majorEastAsia"/>
          <w:color w:val="000000"/>
          <w:sz w:val="22"/>
          <w:szCs w:val="22"/>
        </w:rPr>
        <w:t>1998</w:t>
      </w:r>
      <w:r w:rsidR="007E6E15" w:rsidRPr="007E6E15">
        <w:rPr>
          <w:rFonts w:eastAsiaTheme="majorEastAsia"/>
          <w:color w:val="000000"/>
          <w:sz w:val="22"/>
          <w:szCs w:val="22"/>
        </w:rPr>
        <w:t>年</w:t>
      </w:r>
      <w:r w:rsidR="007E6E15" w:rsidRPr="007E6E15">
        <w:rPr>
          <w:rFonts w:eastAsiaTheme="majorEastAsia"/>
          <w:color w:val="000000"/>
          <w:sz w:val="22"/>
          <w:szCs w:val="22"/>
        </w:rPr>
        <w:t>4</w:t>
      </w:r>
      <w:r w:rsidR="007E6E15" w:rsidRPr="007E6E15">
        <w:rPr>
          <w:rFonts w:eastAsiaTheme="majorEastAsia"/>
          <w:color w:val="000000"/>
          <w:sz w:val="22"/>
          <w:szCs w:val="22"/>
        </w:rPr>
        <w:t>月，加國政府移民裁決官正式對</w:t>
      </w:r>
      <w:r w:rsidR="007E6E15" w:rsidRPr="007E6E15">
        <w:rPr>
          <w:rFonts w:eastAsiaTheme="majorEastAsia"/>
          <w:color w:val="000000"/>
          <w:sz w:val="22"/>
          <w:szCs w:val="22"/>
        </w:rPr>
        <w:t>Ahani</w:t>
      </w:r>
      <w:r w:rsidR="007E6E15" w:rsidRPr="007E6E15">
        <w:rPr>
          <w:rFonts w:eastAsiaTheme="majorEastAsia"/>
          <w:color w:val="000000"/>
          <w:sz w:val="22"/>
          <w:szCs w:val="22"/>
        </w:rPr>
        <w:t>核發強制驅逐出國處分（命令）；在</w:t>
      </w:r>
      <w:r w:rsidR="007E6E15" w:rsidRPr="007E6E15">
        <w:rPr>
          <w:rFonts w:eastAsiaTheme="majorEastAsia"/>
          <w:color w:val="000000"/>
          <w:sz w:val="22"/>
          <w:szCs w:val="22"/>
        </w:rPr>
        <w:t>1998</w:t>
      </w:r>
      <w:r w:rsidR="007E6E15" w:rsidRPr="007E6E15">
        <w:rPr>
          <w:rFonts w:eastAsiaTheme="majorEastAsia"/>
          <w:color w:val="000000"/>
          <w:sz w:val="22"/>
          <w:szCs w:val="22"/>
        </w:rPr>
        <w:t>年</w:t>
      </w:r>
      <w:r w:rsidR="007E6E15" w:rsidRPr="007E6E15">
        <w:rPr>
          <w:rFonts w:eastAsiaTheme="majorEastAsia"/>
          <w:color w:val="000000"/>
          <w:sz w:val="22"/>
          <w:szCs w:val="22"/>
        </w:rPr>
        <w:t>4</w:t>
      </w:r>
      <w:r w:rsidR="007E6E15" w:rsidRPr="007E6E15">
        <w:rPr>
          <w:rFonts w:eastAsiaTheme="majorEastAsia"/>
          <w:color w:val="000000"/>
          <w:sz w:val="22"/>
          <w:szCs w:val="22"/>
        </w:rPr>
        <w:t>月之後之</w:t>
      </w:r>
      <w:r w:rsidR="007E6E15" w:rsidRPr="007E6E15">
        <w:rPr>
          <w:rFonts w:eastAsiaTheme="majorEastAsia"/>
          <w:color w:val="000000"/>
          <w:sz w:val="22"/>
          <w:szCs w:val="22"/>
        </w:rPr>
        <w:t>120</w:t>
      </w:r>
      <w:r w:rsidR="007E6E15" w:rsidRPr="007E6E15">
        <w:rPr>
          <w:rFonts w:eastAsiaTheme="majorEastAsia"/>
          <w:color w:val="000000"/>
          <w:sz w:val="22"/>
          <w:szCs w:val="22"/>
        </w:rPr>
        <w:t>日收容時程，因此一時程係處於</w:t>
      </w:r>
      <w:r w:rsidR="007E6E15" w:rsidRPr="007E6E15">
        <w:rPr>
          <w:rFonts w:eastAsiaTheme="majorEastAsia"/>
          <w:color w:val="000000"/>
          <w:sz w:val="22"/>
          <w:szCs w:val="22"/>
        </w:rPr>
        <w:t>Ahani</w:t>
      </w:r>
      <w:r w:rsidR="007E6E15" w:rsidRPr="007E6E15">
        <w:rPr>
          <w:rFonts w:eastAsiaTheme="majorEastAsia"/>
          <w:color w:val="000000"/>
          <w:sz w:val="22"/>
          <w:szCs w:val="22"/>
        </w:rPr>
        <w:t>正式具</w:t>
      </w:r>
      <w:r w:rsidR="007E6E15" w:rsidRPr="007E6E15">
        <w:rPr>
          <w:rFonts w:eastAsiaTheme="majorEastAsia"/>
          <w:color w:val="000000"/>
          <w:kern w:val="0"/>
          <w:sz w:val="22"/>
          <w:szCs w:val="22"/>
        </w:rPr>
        <w:t>有資格可申請釋放之前（</w:t>
      </w:r>
      <w:r w:rsidR="007E6E15" w:rsidRPr="007E6E15">
        <w:rPr>
          <w:rFonts w:eastAsiaTheme="majorEastAsia"/>
          <w:color w:val="000000"/>
          <w:kern w:val="0"/>
          <w:sz w:val="22"/>
          <w:szCs w:val="22"/>
        </w:rPr>
        <w:t>before becoming eligible to apply for release</w:t>
      </w:r>
      <w:r w:rsidR="007E6E15" w:rsidRPr="007E6E15">
        <w:rPr>
          <w:rFonts w:eastAsiaTheme="majorEastAsia"/>
          <w:color w:val="000000"/>
          <w:kern w:val="0"/>
          <w:sz w:val="22"/>
          <w:szCs w:val="22"/>
        </w:rPr>
        <w:t>），</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認為，此</w:t>
      </w:r>
      <w:r w:rsidR="007E6E15" w:rsidRPr="007E6E15">
        <w:rPr>
          <w:rFonts w:eastAsiaTheme="majorEastAsia"/>
          <w:color w:val="000000"/>
          <w:kern w:val="0"/>
          <w:sz w:val="22"/>
          <w:szCs w:val="22"/>
        </w:rPr>
        <w:t>120</w:t>
      </w:r>
      <w:r w:rsidR="007E6E15" w:rsidRPr="007E6E15">
        <w:rPr>
          <w:rFonts w:eastAsiaTheme="majorEastAsia"/>
          <w:color w:val="000000"/>
          <w:kern w:val="0"/>
          <w:sz w:val="22"/>
          <w:szCs w:val="22"/>
        </w:rPr>
        <w:t>日之收容處分，因可充分地受到聯邦法院之司法審查（</w:t>
      </w:r>
      <w:r w:rsidR="007E6E15" w:rsidRPr="007E6E15">
        <w:rPr>
          <w:rFonts w:eastAsiaTheme="majorEastAsia"/>
          <w:color w:val="000000"/>
          <w:kern w:val="0"/>
          <w:sz w:val="22"/>
          <w:szCs w:val="22"/>
        </w:rPr>
        <w:t>was sufficiently proximate to a judicial decision of the Federal Court</w:t>
      </w:r>
      <w:r w:rsidR="007E6E15" w:rsidRPr="007E6E15">
        <w:rPr>
          <w:rFonts w:eastAsiaTheme="majorEastAsia"/>
          <w:color w:val="000000"/>
          <w:kern w:val="0"/>
          <w:sz w:val="22"/>
          <w:szCs w:val="22"/>
        </w:rPr>
        <w:t>），故可被視為已取得法院之同意，並不違反</w:t>
      </w:r>
      <w:r w:rsidR="00DA1C8C" w:rsidRPr="007E6E15">
        <w:rPr>
          <w:rFonts w:eastAsiaTheme="majorEastAsia"/>
          <w:color w:val="000000"/>
          <w:kern w:val="0"/>
          <w:sz w:val="22"/>
          <w:szCs w:val="22"/>
        </w:rPr>
        <w:t>ICCPR</w:t>
      </w:r>
      <w:hyperlink r:id="rId39" w:anchor="a9" w:history="1">
        <w:r w:rsidR="00DA1C8C" w:rsidRPr="00DA1C8C">
          <w:rPr>
            <w:rStyle w:val="a3"/>
            <w:rFonts w:ascii="Times New Roman" w:eastAsiaTheme="majorEastAsia" w:hAnsi="Times New Roman"/>
            <w:kern w:val="0"/>
            <w:sz w:val="22"/>
            <w:szCs w:val="22"/>
          </w:rPr>
          <w:t>第</w:t>
        </w:r>
        <w:r w:rsidR="00DA1C8C" w:rsidRPr="00DA1C8C">
          <w:rPr>
            <w:rStyle w:val="a3"/>
            <w:rFonts w:ascii="Times New Roman" w:eastAsiaTheme="majorEastAsia" w:hAnsi="Times New Roman"/>
            <w:kern w:val="0"/>
            <w:sz w:val="22"/>
            <w:szCs w:val="22"/>
          </w:rPr>
          <w:t>9</w:t>
        </w:r>
        <w:r w:rsidR="00DA1C8C" w:rsidRPr="00DA1C8C">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第</w:t>
      </w:r>
      <w:r w:rsidR="007E6E15" w:rsidRPr="007E6E15">
        <w:rPr>
          <w:rFonts w:eastAsiaTheme="majorEastAsia"/>
          <w:color w:val="000000"/>
          <w:kern w:val="0"/>
          <w:sz w:val="22"/>
          <w:szCs w:val="22"/>
        </w:rPr>
        <w:t>4</w:t>
      </w:r>
      <w:r w:rsidR="007E6E15" w:rsidRPr="007E6E15">
        <w:rPr>
          <w:rFonts w:eastAsiaTheme="majorEastAsia"/>
          <w:color w:val="000000"/>
          <w:kern w:val="0"/>
          <w:sz w:val="22"/>
          <w:szCs w:val="22"/>
        </w:rPr>
        <w:t>項之要求。換言之，因聯邦法院完成第一階段收容處分之「合理性」聽證程序之時點，係為</w:t>
      </w:r>
      <w:r w:rsidR="007E6E15" w:rsidRPr="007E6E15">
        <w:rPr>
          <w:rFonts w:eastAsiaTheme="majorEastAsia"/>
          <w:color w:val="000000"/>
          <w:kern w:val="0"/>
          <w:sz w:val="22"/>
          <w:szCs w:val="22"/>
        </w:rPr>
        <w:t>1998</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lastRenderedPageBreak/>
        <w:t>4</w:t>
      </w:r>
      <w:r w:rsidR="007E6E15" w:rsidRPr="007E6E15">
        <w:rPr>
          <w:rFonts w:eastAsiaTheme="majorEastAsia"/>
          <w:color w:val="000000"/>
          <w:kern w:val="0"/>
          <w:sz w:val="22"/>
          <w:szCs w:val="22"/>
        </w:rPr>
        <w:t>月，而截至</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於</w:t>
      </w:r>
      <w:r w:rsidR="007E6E15" w:rsidRPr="007E6E15">
        <w:rPr>
          <w:rFonts w:eastAsiaTheme="majorEastAsia"/>
          <w:color w:val="000000"/>
          <w:kern w:val="0"/>
          <w:sz w:val="22"/>
          <w:szCs w:val="22"/>
        </w:rPr>
        <w:t>1998</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8</w:t>
      </w:r>
      <w:r w:rsidR="007E6E15" w:rsidRPr="007E6E15">
        <w:rPr>
          <w:rFonts w:eastAsiaTheme="majorEastAsia"/>
          <w:color w:val="000000"/>
          <w:kern w:val="0"/>
          <w:sz w:val="22"/>
          <w:szCs w:val="22"/>
        </w:rPr>
        <w:t>月向聯邦法院提起結束收容並要求被釋放之司法救濟為止，此一中間時程，共經歷</w:t>
      </w:r>
      <w:r w:rsidR="007E6E15" w:rsidRPr="007E6E15">
        <w:rPr>
          <w:rFonts w:eastAsiaTheme="majorEastAsia"/>
          <w:color w:val="000000"/>
          <w:kern w:val="0"/>
          <w:sz w:val="22"/>
          <w:szCs w:val="22"/>
        </w:rPr>
        <w:t>120</w:t>
      </w:r>
      <w:r w:rsidR="007E6E15" w:rsidRPr="007E6E15">
        <w:rPr>
          <w:rFonts w:eastAsiaTheme="majorEastAsia"/>
          <w:color w:val="000000"/>
          <w:kern w:val="0"/>
          <w:sz w:val="22"/>
          <w:szCs w:val="22"/>
        </w:rPr>
        <w:t>日；根據</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之上述見解，此</w:t>
      </w:r>
      <w:r w:rsidR="007E6E15" w:rsidRPr="007E6E15">
        <w:rPr>
          <w:rFonts w:eastAsiaTheme="majorEastAsia"/>
          <w:color w:val="000000"/>
          <w:kern w:val="0"/>
          <w:sz w:val="22"/>
          <w:szCs w:val="22"/>
        </w:rPr>
        <w:t>120</w:t>
      </w:r>
      <w:r w:rsidR="007E6E15" w:rsidRPr="007E6E15">
        <w:rPr>
          <w:rFonts w:eastAsiaTheme="majorEastAsia"/>
          <w:color w:val="000000"/>
          <w:kern w:val="0"/>
          <w:sz w:val="22"/>
          <w:szCs w:val="22"/>
        </w:rPr>
        <w:t>日之收容處分，符合</w:t>
      </w:r>
      <w:r w:rsidR="00DA1C8C" w:rsidRPr="007E6E15">
        <w:rPr>
          <w:rFonts w:eastAsiaTheme="majorEastAsia"/>
          <w:color w:val="000000"/>
          <w:kern w:val="0"/>
          <w:sz w:val="22"/>
          <w:szCs w:val="22"/>
        </w:rPr>
        <w:t>ICCPR</w:t>
      </w:r>
      <w:hyperlink r:id="rId40" w:anchor="a9" w:history="1">
        <w:r w:rsidR="00DA1C8C" w:rsidRPr="00DA1C8C">
          <w:rPr>
            <w:rStyle w:val="a3"/>
            <w:rFonts w:ascii="Times New Roman" w:eastAsiaTheme="majorEastAsia" w:hAnsi="Times New Roman"/>
            <w:kern w:val="0"/>
            <w:sz w:val="22"/>
            <w:szCs w:val="22"/>
          </w:rPr>
          <w:t>第</w:t>
        </w:r>
        <w:r w:rsidR="00DA1C8C" w:rsidRPr="00DA1C8C">
          <w:rPr>
            <w:rStyle w:val="a3"/>
            <w:rFonts w:ascii="Times New Roman" w:eastAsiaTheme="majorEastAsia" w:hAnsi="Times New Roman"/>
            <w:kern w:val="0"/>
            <w:sz w:val="22"/>
            <w:szCs w:val="22"/>
          </w:rPr>
          <w:t>9</w:t>
        </w:r>
        <w:r w:rsidR="00DA1C8C" w:rsidRPr="00DA1C8C">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第</w:t>
      </w:r>
      <w:r w:rsidR="007E6E15" w:rsidRPr="007E6E15">
        <w:rPr>
          <w:rFonts w:eastAsiaTheme="majorEastAsia"/>
          <w:color w:val="000000"/>
          <w:kern w:val="0"/>
          <w:sz w:val="22"/>
          <w:szCs w:val="22"/>
        </w:rPr>
        <w:t>4</w:t>
      </w:r>
      <w:r w:rsidR="007E6E15" w:rsidRPr="007E6E15">
        <w:rPr>
          <w:rFonts w:eastAsiaTheme="majorEastAsia"/>
          <w:color w:val="000000"/>
          <w:kern w:val="0"/>
          <w:sz w:val="22"/>
          <w:szCs w:val="22"/>
        </w:rPr>
        <w:t>項之要求，並不違法</w:t>
      </w:r>
      <w:r w:rsidR="007E6E15" w:rsidRPr="00213D03">
        <w:rPr>
          <w:rStyle w:val="af0"/>
        </w:rPr>
        <w:footnoteReference w:id="22"/>
      </w:r>
      <w:r w:rsidR="007E6E15" w:rsidRPr="007E6E15">
        <w:rPr>
          <w:rFonts w:eastAsiaTheme="majorEastAsia"/>
          <w:color w:val="000000"/>
          <w:kern w:val="0"/>
          <w:sz w:val="22"/>
          <w:szCs w:val="22"/>
        </w:rPr>
        <w:t>。</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此外，在</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向</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控告加國政府違反</w:t>
      </w:r>
      <w:r w:rsidR="007E6E15" w:rsidRPr="007E6E15">
        <w:rPr>
          <w:rFonts w:eastAsiaTheme="majorEastAsia"/>
          <w:color w:val="000000"/>
          <w:kern w:val="0"/>
          <w:sz w:val="22"/>
          <w:szCs w:val="22"/>
        </w:rPr>
        <w:t>ICCPR</w:t>
      </w:r>
      <w:hyperlink r:id="rId41" w:anchor="a6" w:history="1">
        <w:r w:rsidR="007E6E15" w:rsidRPr="00EF2539">
          <w:rPr>
            <w:rStyle w:val="a3"/>
            <w:rFonts w:ascii="Times New Roman" w:eastAsiaTheme="majorEastAsia" w:hAnsi="Times New Roman"/>
            <w:kern w:val="0"/>
            <w:sz w:val="22"/>
            <w:szCs w:val="22"/>
          </w:rPr>
          <w:t>第</w:t>
        </w:r>
        <w:r w:rsidR="007E6E15" w:rsidRPr="00EF2539">
          <w:rPr>
            <w:rStyle w:val="a3"/>
            <w:rFonts w:ascii="Times New Roman" w:eastAsiaTheme="majorEastAsia" w:hAnsi="Times New Roman"/>
            <w:kern w:val="0"/>
            <w:sz w:val="22"/>
            <w:szCs w:val="22"/>
          </w:rPr>
          <w:t>6</w:t>
        </w:r>
        <w:r w:rsidR="007E6E15" w:rsidRPr="00EF2539">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w:t>
      </w:r>
      <w:hyperlink r:id="rId42" w:anchor="a7" w:history="1">
        <w:r w:rsidR="00D24288" w:rsidRPr="00237778">
          <w:rPr>
            <w:rStyle w:val="a3"/>
            <w:rFonts w:ascii="Times New Roman" w:eastAsiaTheme="majorEastAsia" w:hAnsi="Times New Roman"/>
            <w:kern w:val="0"/>
            <w:sz w:val="22"/>
            <w:szCs w:val="22"/>
          </w:rPr>
          <w:t>第</w:t>
        </w:r>
        <w:r w:rsidR="00D24288" w:rsidRPr="00237778">
          <w:rPr>
            <w:rStyle w:val="a3"/>
            <w:rFonts w:ascii="Times New Roman" w:eastAsiaTheme="majorEastAsia" w:hAnsi="Times New Roman"/>
            <w:kern w:val="0"/>
            <w:sz w:val="22"/>
            <w:szCs w:val="22"/>
          </w:rPr>
          <w:t>7</w:t>
        </w:r>
        <w:r w:rsidR="00D24288" w:rsidRPr="00237778">
          <w:rPr>
            <w:rStyle w:val="a3"/>
            <w:rFonts w:ascii="Times New Roman" w:eastAsiaTheme="majorEastAsia" w:hAnsi="Times New Roman"/>
            <w:kern w:val="0"/>
            <w:sz w:val="22"/>
            <w:szCs w:val="22"/>
          </w:rPr>
          <w:t>條</w:t>
        </w:r>
      </w:hyperlink>
      <w:r w:rsidR="006A65C3" w:rsidRPr="007E6E15">
        <w:rPr>
          <w:rFonts w:eastAsiaTheme="majorEastAsia"/>
          <w:color w:val="000000"/>
          <w:sz w:val="22"/>
          <w:szCs w:val="22"/>
        </w:rPr>
        <w:t>、</w:t>
      </w:r>
      <w:hyperlink r:id="rId43" w:anchor="a13" w:history="1">
        <w:r w:rsidR="006A65C3" w:rsidRPr="001B56ED">
          <w:rPr>
            <w:rStyle w:val="a3"/>
            <w:rFonts w:ascii="Times New Roman" w:eastAsiaTheme="majorEastAsia" w:hAnsi="Times New Roman"/>
            <w:kern w:val="0"/>
            <w:sz w:val="22"/>
            <w:szCs w:val="22"/>
          </w:rPr>
          <w:t>第</w:t>
        </w:r>
        <w:r w:rsidR="006A65C3" w:rsidRPr="001B56ED">
          <w:rPr>
            <w:rStyle w:val="a3"/>
            <w:rFonts w:ascii="Times New Roman" w:eastAsiaTheme="majorEastAsia" w:hAnsi="Times New Roman"/>
            <w:kern w:val="0"/>
            <w:sz w:val="22"/>
            <w:szCs w:val="22"/>
          </w:rPr>
          <w:t>13</w:t>
        </w:r>
        <w:r w:rsidR="006A65C3" w:rsidRPr="001B56ED">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及</w:t>
      </w:r>
      <w:hyperlink r:id="rId44" w:anchor="a14" w:history="1">
        <w:r w:rsidR="00BF23A3" w:rsidRPr="00BF23A3">
          <w:rPr>
            <w:rStyle w:val="a3"/>
            <w:rFonts w:ascii="Times New Roman" w:eastAsiaTheme="majorEastAsia" w:hAnsi="Times New Roman"/>
            <w:kern w:val="0"/>
            <w:sz w:val="22"/>
            <w:szCs w:val="22"/>
          </w:rPr>
          <w:t>第</w:t>
        </w:r>
        <w:r w:rsidR="00BF23A3" w:rsidRPr="00BF23A3">
          <w:rPr>
            <w:rStyle w:val="a3"/>
            <w:rFonts w:ascii="Times New Roman" w:eastAsiaTheme="majorEastAsia" w:hAnsi="Times New Roman"/>
            <w:kern w:val="0"/>
            <w:sz w:val="22"/>
            <w:szCs w:val="22"/>
          </w:rPr>
          <w:t>14</w:t>
        </w:r>
        <w:r w:rsidR="00BF23A3" w:rsidRPr="00BF23A3">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方面，</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此一方面之提告，涉及</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被加國強制驅逐出國之程序與事實問題；根據</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之觀察，在整件</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案件之最初始階段，當加國政府對</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核發「安全證明」之後，加國聯邦法院隨時開庭審理本案，並進行（踐行）「合理性</w:t>
      </w:r>
      <w:r w:rsidR="007E6E15" w:rsidRPr="007E6E15">
        <w:rPr>
          <w:rFonts w:eastAsiaTheme="majorEastAsia"/>
          <w:color w:val="000000"/>
          <w:kern w:val="0"/>
          <w:sz w:val="22"/>
          <w:szCs w:val="22"/>
        </w:rPr>
        <w:t>(</w:t>
      </w:r>
      <w:r w:rsidR="007E6E15" w:rsidRPr="007E6E15">
        <w:rPr>
          <w:rFonts w:eastAsiaTheme="majorEastAsia"/>
          <w:color w:val="000000"/>
          <w:kern w:val="0"/>
          <w:sz w:val="22"/>
          <w:szCs w:val="22"/>
        </w:rPr>
        <w:t>適當性</w:t>
      </w:r>
      <w:r w:rsidR="007E6E15" w:rsidRPr="007E6E15">
        <w:rPr>
          <w:rFonts w:eastAsiaTheme="majorEastAsia"/>
          <w:color w:val="000000"/>
          <w:kern w:val="0"/>
          <w:sz w:val="22"/>
          <w:szCs w:val="22"/>
        </w:rPr>
        <w:t>)</w:t>
      </w:r>
      <w:r w:rsidR="007E6E15" w:rsidRPr="007E6E15">
        <w:rPr>
          <w:rFonts w:eastAsiaTheme="majorEastAsia"/>
          <w:color w:val="000000"/>
          <w:kern w:val="0"/>
          <w:sz w:val="22"/>
          <w:szCs w:val="22"/>
        </w:rPr>
        <w:t>聽證（</w:t>
      </w:r>
      <w:r w:rsidR="007E6E15" w:rsidRPr="007E6E15">
        <w:rPr>
          <w:rFonts w:eastAsiaTheme="majorEastAsia"/>
          <w:color w:val="000000"/>
          <w:kern w:val="0"/>
          <w:sz w:val="22"/>
          <w:szCs w:val="22"/>
        </w:rPr>
        <w:t>reasonableness hearing</w:t>
      </w:r>
      <w:r w:rsidR="007E6E15" w:rsidRPr="007E6E15">
        <w:rPr>
          <w:rFonts w:eastAsiaTheme="majorEastAsia"/>
          <w:color w:val="000000"/>
          <w:kern w:val="0"/>
          <w:sz w:val="22"/>
          <w:szCs w:val="22"/>
        </w:rPr>
        <w:t>）；此一聽證程序之目的，係欲加國部長所核發之「安全證明」，是否具備「合理性」（適當性）之要件。加國聯邦法院在審理本案之後，將法院之判決，以「重點摘錄」（</w:t>
      </w:r>
      <w:r w:rsidR="007E6E15" w:rsidRPr="007E6E15">
        <w:rPr>
          <w:rFonts w:eastAsiaTheme="majorEastAsia"/>
          <w:color w:val="000000"/>
          <w:kern w:val="0"/>
          <w:sz w:val="22"/>
          <w:szCs w:val="22"/>
        </w:rPr>
        <w:t>a summary redacted</w:t>
      </w:r>
      <w:r w:rsidR="007E6E15" w:rsidRPr="007E6E15">
        <w:rPr>
          <w:rFonts w:eastAsiaTheme="majorEastAsia"/>
          <w:color w:val="000000"/>
          <w:kern w:val="0"/>
          <w:sz w:val="22"/>
          <w:szCs w:val="22"/>
        </w:rPr>
        <w:t>）之方式，告知</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本人，令</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知曉聯邦法院就其恐涉及安全問題之判決重要內涵。</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再者，</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亦關注（留意）加國聯邦法院所踐行之程序流程，就聯邦法院而論，法院本身相當清楚地認知它負有程序上之「重責大任」（</w:t>
      </w:r>
      <w:r w:rsidR="007E6E15" w:rsidRPr="007E6E15">
        <w:rPr>
          <w:rFonts w:eastAsiaTheme="majorEastAsia"/>
          <w:color w:val="000000"/>
          <w:kern w:val="0"/>
          <w:sz w:val="22"/>
          <w:szCs w:val="22"/>
        </w:rPr>
        <w:t>heavy burden</w:t>
      </w:r>
      <w:r w:rsidR="007E6E15" w:rsidRPr="007E6E15">
        <w:rPr>
          <w:rFonts w:eastAsiaTheme="majorEastAsia"/>
          <w:color w:val="000000"/>
          <w:kern w:val="0"/>
          <w:sz w:val="22"/>
          <w:szCs w:val="22"/>
        </w:rPr>
        <w:t>），須令</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有能力適切地了解本案之程序（</w:t>
      </w:r>
      <w:r w:rsidR="007E6E15" w:rsidRPr="007E6E15">
        <w:rPr>
          <w:rFonts w:eastAsiaTheme="majorEastAsia"/>
          <w:color w:val="000000"/>
          <w:kern w:val="0"/>
          <w:sz w:val="22"/>
          <w:szCs w:val="22"/>
        </w:rPr>
        <w:t>the author’s ability appropriately to be aware</w:t>
      </w:r>
      <w:r w:rsidR="007E6E15" w:rsidRPr="007E6E15">
        <w:rPr>
          <w:rFonts w:eastAsiaTheme="majorEastAsia"/>
          <w:color w:val="000000"/>
          <w:kern w:val="0"/>
          <w:sz w:val="22"/>
          <w:szCs w:val="22"/>
        </w:rPr>
        <w:t>），及對於本案之審理程序，提出適切之回應（抗辯）。事實上，聯邦法院於開庭審理本案時，亦令</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本人親自出庭（</w:t>
      </w:r>
      <w:r w:rsidR="007E6E15" w:rsidRPr="007E6E15">
        <w:rPr>
          <w:rFonts w:eastAsiaTheme="majorEastAsia"/>
          <w:color w:val="000000"/>
          <w:kern w:val="0"/>
          <w:sz w:val="22"/>
          <w:szCs w:val="22"/>
        </w:rPr>
        <w:t>present his own case</w:t>
      </w:r>
      <w:r w:rsidR="007E6E15" w:rsidRPr="007E6E15">
        <w:rPr>
          <w:rFonts w:eastAsiaTheme="majorEastAsia"/>
          <w:color w:val="000000"/>
          <w:kern w:val="0"/>
          <w:sz w:val="22"/>
          <w:szCs w:val="22"/>
        </w:rPr>
        <w:t>），並對於證人進行交叉詰問（</w:t>
      </w:r>
      <w:r w:rsidR="007E6E15" w:rsidRPr="007E6E15">
        <w:rPr>
          <w:rFonts w:eastAsiaTheme="majorEastAsia"/>
          <w:color w:val="000000"/>
          <w:kern w:val="0"/>
          <w:sz w:val="22"/>
          <w:szCs w:val="22"/>
        </w:rPr>
        <w:t>cross-examine witness</w:t>
      </w:r>
      <w:r w:rsidR="007E6E15" w:rsidRPr="007E6E15">
        <w:rPr>
          <w:rFonts w:eastAsiaTheme="majorEastAsia"/>
          <w:color w:val="000000"/>
          <w:kern w:val="0"/>
          <w:sz w:val="22"/>
          <w:szCs w:val="22"/>
        </w:rPr>
        <w:t>）。由於本案之案情，涉及加國政府之國家安全議題（</w:t>
      </w:r>
      <w:r w:rsidR="007E6E15" w:rsidRPr="007E6E15">
        <w:rPr>
          <w:rFonts w:eastAsiaTheme="majorEastAsia"/>
          <w:color w:val="000000"/>
          <w:kern w:val="0"/>
          <w:sz w:val="22"/>
          <w:szCs w:val="22"/>
        </w:rPr>
        <w:t>national security</w:t>
      </w:r>
      <w:r w:rsidR="007E6E15" w:rsidRPr="007E6E15">
        <w:rPr>
          <w:rFonts w:eastAsiaTheme="majorEastAsia"/>
          <w:color w:val="000000"/>
          <w:kern w:val="0"/>
          <w:sz w:val="22"/>
          <w:szCs w:val="22"/>
        </w:rPr>
        <w:t>），就上述加國聯邦法院踐行聽證程序之整個過程而論，因聯邦法院允許</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本人出庭，且交互詰問證人；再者，加國之「安全證明」，係由兩位部長審查之後，再行核發；</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認為，聯邦法院所踐行上述之程序，對於</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而言，並非不公平（</w:t>
      </w:r>
      <w:r w:rsidR="007E6E15" w:rsidRPr="007E6E15">
        <w:rPr>
          <w:rFonts w:eastAsiaTheme="majorEastAsia"/>
          <w:color w:val="000000"/>
          <w:kern w:val="0"/>
          <w:sz w:val="22"/>
          <w:szCs w:val="22"/>
        </w:rPr>
        <w:t>not unfair</w:t>
      </w:r>
      <w:r w:rsidR="007E6E15" w:rsidRPr="007E6E15">
        <w:rPr>
          <w:rFonts w:eastAsiaTheme="majorEastAsia"/>
          <w:color w:val="000000"/>
          <w:kern w:val="0"/>
          <w:sz w:val="22"/>
          <w:szCs w:val="22"/>
        </w:rPr>
        <w:t>）；換言之，聯邦法院之作為，係屬於合法作為。</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就加國政府所蒐集與提供之證物（</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涉入恐佈組織），</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表示，在評估與審視加國提供上述之事實與證物部分，</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所擁有之專業能力與功能，係屬於有侷限之角色（</w:t>
      </w:r>
      <w:r w:rsidR="007E6E15" w:rsidRPr="007E6E15">
        <w:rPr>
          <w:rFonts w:eastAsiaTheme="majorEastAsia"/>
          <w:color w:val="000000"/>
          <w:kern w:val="0"/>
          <w:sz w:val="22"/>
          <w:szCs w:val="22"/>
        </w:rPr>
        <w:t>limited role</w:t>
      </w:r>
      <w:r w:rsidR="007E6E15" w:rsidRPr="007E6E15">
        <w:rPr>
          <w:rFonts w:eastAsiaTheme="majorEastAsia"/>
          <w:color w:val="000000"/>
          <w:kern w:val="0"/>
          <w:sz w:val="22"/>
          <w:szCs w:val="22"/>
        </w:rPr>
        <w:t>），以致於</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無法辨識出加國提供之事實與證物，具有任何之缺陷、濫用權力或其他武斷恣意之情事；亦即，</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對於加國能證明</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確係恐佈組織之成員之相關事實與證據，均加以接受。由於上述之證據具有合法性（證據能力），故就聯邦法院針對加國部長核發之「安全證明」之「合理性」（</w:t>
      </w:r>
      <w:r w:rsidR="007E6E15" w:rsidRPr="007E6E15">
        <w:rPr>
          <w:rFonts w:eastAsiaTheme="majorEastAsia"/>
          <w:color w:val="000000"/>
          <w:kern w:val="0"/>
          <w:sz w:val="22"/>
          <w:szCs w:val="22"/>
        </w:rPr>
        <w:t>the reasonableness of the certificate</w:t>
      </w:r>
      <w:r w:rsidR="007E6E15" w:rsidRPr="007E6E15">
        <w:rPr>
          <w:rFonts w:eastAsiaTheme="majorEastAsia"/>
          <w:color w:val="000000"/>
          <w:kern w:val="0"/>
          <w:sz w:val="22"/>
          <w:szCs w:val="22"/>
        </w:rPr>
        <w:t>）之裁判而言，無法令此判決失效；</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認為，聯邦法院基於上述合法之證據，所裁判之判決，具有合法性，不容質疑其效力。</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並指出，除了刑事案件以外（</w:t>
      </w:r>
      <w:r w:rsidR="007E6E15" w:rsidRPr="007E6E15">
        <w:rPr>
          <w:rFonts w:eastAsiaTheme="majorEastAsia"/>
          <w:color w:val="000000"/>
          <w:kern w:val="0"/>
          <w:sz w:val="22"/>
          <w:szCs w:val="22"/>
        </w:rPr>
        <w:t>beyond criminal cases</w:t>
      </w:r>
      <w:r w:rsidR="007E6E15" w:rsidRPr="007E6E15">
        <w:rPr>
          <w:rFonts w:eastAsiaTheme="majorEastAsia"/>
          <w:color w:val="000000"/>
          <w:kern w:val="0"/>
          <w:sz w:val="22"/>
          <w:szCs w:val="22"/>
        </w:rPr>
        <w:t>），</w:t>
      </w:r>
      <w:hyperlink r:id="rId45" w:history="1">
        <w:r w:rsidR="001B56ED" w:rsidRPr="001B56ED">
          <w:rPr>
            <w:rStyle w:val="a3"/>
            <w:rFonts w:ascii="Arial Unicode MS" w:hAnsi="Arial Unicode MS"/>
          </w:rPr>
          <w:t>ICCPR</w:t>
        </w:r>
      </w:hyperlink>
      <w:r w:rsidR="007E6E15" w:rsidRPr="007E6E15">
        <w:rPr>
          <w:rFonts w:eastAsiaTheme="majorEastAsia"/>
          <w:color w:val="000000"/>
          <w:kern w:val="0"/>
          <w:sz w:val="22"/>
          <w:szCs w:val="22"/>
        </w:rPr>
        <w:t>並未就其他類型之案件，賦予當事人可令所有之等議問題，均能受到法院審理之上訴權利（</w:t>
      </w:r>
      <w:r w:rsidR="007E6E15" w:rsidRPr="007E6E15">
        <w:rPr>
          <w:rFonts w:eastAsiaTheme="majorEastAsia"/>
          <w:color w:val="000000"/>
          <w:kern w:val="0"/>
          <w:sz w:val="22"/>
          <w:szCs w:val="22"/>
        </w:rPr>
        <w:t>the Covenant does not provide for a right of appeal to all determinations made by a court</w:t>
      </w:r>
      <w:r w:rsidR="007E6E15" w:rsidRPr="007E6E15">
        <w:rPr>
          <w:rFonts w:eastAsiaTheme="majorEastAsia"/>
          <w:color w:val="000000"/>
          <w:kern w:val="0"/>
          <w:sz w:val="22"/>
          <w:szCs w:val="22"/>
        </w:rPr>
        <w:t>）</w:t>
      </w:r>
      <w:r w:rsidR="007E6E15" w:rsidRPr="00213D03">
        <w:rPr>
          <w:rStyle w:val="af0"/>
        </w:rPr>
        <w:footnoteReference w:id="23"/>
      </w:r>
      <w:r w:rsidR="007E6E15" w:rsidRPr="007E6E15">
        <w:rPr>
          <w:rFonts w:eastAsiaTheme="majorEastAsia"/>
          <w:color w:val="000000"/>
          <w:kern w:val="0"/>
          <w:sz w:val="22"/>
          <w:szCs w:val="22"/>
        </w:rPr>
        <w:t>。</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根據此種之法理，</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認為它本身無須就加國對於</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所進行之第一時間（最初始）之逮捕（</w:t>
      </w:r>
      <w:r w:rsidR="007E6E15" w:rsidRPr="007E6E15">
        <w:rPr>
          <w:rFonts w:eastAsiaTheme="majorEastAsia"/>
          <w:color w:val="000000"/>
          <w:kern w:val="0"/>
          <w:sz w:val="22"/>
          <w:szCs w:val="22"/>
        </w:rPr>
        <w:t>initial arrest</w:t>
      </w:r>
      <w:r w:rsidR="007E6E15" w:rsidRPr="007E6E15">
        <w:rPr>
          <w:rFonts w:eastAsiaTheme="majorEastAsia"/>
          <w:color w:val="000000"/>
          <w:kern w:val="0"/>
          <w:sz w:val="22"/>
          <w:szCs w:val="22"/>
        </w:rPr>
        <w:t>），及加國部長所核發「安全證明」之程序合法問題（</w:t>
      </w:r>
      <w:r w:rsidR="007E6E15" w:rsidRPr="007E6E15">
        <w:rPr>
          <w:rFonts w:eastAsiaTheme="majorEastAsia"/>
          <w:color w:val="000000"/>
          <w:kern w:val="0"/>
          <w:sz w:val="22"/>
          <w:szCs w:val="22"/>
        </w:rPr>
        <w:t>certificate proceedings</w:t>
      </w:r>
      <w:r w:rsidR="007E6E15" w:rsidRPr="007E6E15">
        <w:rPr>
          <w:rFonts w:eastAsiaTheme="majorEastAsia"/>
          <w:color w:val="000000"/>
          <w:kern w:val="0"/>
          <w:sz w:val="22"/>
          <w:szCs w:val="22"/>
        </w:rPr>
        <w:t>），究竟是否屬於</w:t>
      </w:r>
      <w:r w:rsidR="007E6E15" w:rsidRPr="007E6E15">
        <w:rPr>
          <w:rFonts w:eastAsiaTheme="majorEastAsia"/>
          <w:color w:val="000000"/>
          <w:kern w:val="0"/>
          <w:sz w:val="22"/>
          <w:szCs w:val="22"/>
        </w:rPr>
        <w:t>ICCP</w:t>
      </w:r>
      <w:r w:rsidR="001B56ED" w:rsidRPr="007E6E15">
        <w:rPr>
          <w:rFonts w:eastAsiaTheme="majorEastAsia"/>
          <w:color w:val="000000"/>
          <w:kern w:val="0"/>
          <w:sz w:val="22"/>
          <w:szCs w:val="22"/>
        </w:rPr>
        <w:t>R</w:t>
      </w:r>
      <w:hyperlink r:id="rId46" w:anchor="a13" w:history="1">
        <w:r w:rsidR="001B56ED" w:rsidRPr="001B56ED">
          <w:rPr>
            <w:rStyle w:val="a3"/>
            <w:rFonts w:ascii="Times New Roman" w:eastAsiaTheme="majorEastAsia" w:hAnsi="Times New Roman"/>
            <w:kern w:val="0"/>
            <w:sz w:val="22"/>
            <w:szCs w:val="22"/>
          </w:rPr>
          <w:t>第</w:t>
        </w:r>
        <w:r w:rsidR="001B56ED" w:rsidRPr="001B56ED">
          <w:rPr>
            <w:rStyle w:val="a3"/>
            <w:rFonts w:ascii="Times New Roman" w:eastAsiaTheme="majorEastAsia" w:hAnsi="Times New Roman"/>
            <w:kern w:val="0"/>
            <w:sz w:val="22"/>
            <w:szCs w:val="22"/>
          </w:rPr>
          <w:t>13</w:t>
        </w:r>
        <w:r w:rsidR="001B56ED" w:rsidRPr="001B56ED">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或</w:t>
      </w:r>
      <w:hyperlink r:id="rId47" w:anchor="a14" w:history="1">
        <w:r w:rsidR="00BF23A3" w:rsidRPr="00BF23A3">
          <w:rPr>
            <w:rStyle w:val="a3"/>
            <w:rFonts w:ascii="Times New Roman" w:eastAsiaTheme="majorEastAsia" w:hAnsi="Times New Roman"/>
            <w:kern w:val="0"/>
            <w:sz w:val="22"/>
            <w:szCs w:val="22"/>
          </w:rPr>
          <w:t>第</w:t>
        </w:r>
        <w:r w:rsidR="00BF23A3" w:rsidRPr="00BF23A3">
          <w:rPr>
            <w:rStyle w:val="a3"/>
            <w:rFonts w:ascii="Times New Roman" w:eastAsiaTheme="majorEastAsia" w:hAnsi="Times New Roman"/>
            <w:kern w:val="0"/>
            <w:sz w:val="22"/>
            <w:szCs w:val="22"/>
          </w:rPr>
          <w:t>14</w:t>
        </w:r>
        <w:r w:rsidR="00BF23A3" w:rsidRPr="00BF23A3">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所涵蓋之範圍，進行決定。再者，亦因</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在控告加國政府違反</w:t>
      </w:r>
      <w:r w:rsidR="007E6E15" w:rsidRPr="007E6E15">
        <w:rPr>
          <w:rFonts w:eastAsiaTheme="majorEastAsia"/>
          <w:color w:val="000000"/>
          <w:kern w:val="0"/>
          <w:sz w:val="22"/>
          <w:szCs w:val="22"/>
        </w:rPr>
        <w:t>ICCPR</w:t>
      </w:r>
      <w:hyperlink r:id="rId48" w:anchor="a13" w:history="1">
        <w:r w:rsidR="001B56ED" w:rsidRPr="001B56ED">
          <w:rPr>
            <w:rStyle w:val="a3"/>
            <w:rFonts w:ascii="Times New Roman" w:eastAsiaTheme="majorEastAsia" w:hAnsi="Times New Roman"/>
            <w:kern w:val="0"/>
            <w:sz w:val="22"/>
            <w:szCs w:val="22"/>
          </w:rPr>
          <w:t>第</w:t>
        </w:r>
        <w:r w:rsidR="001B56ED" w:rsidRPr="001B56ED">
          <w:rPr>
            <w:rStyle w:val="a3"/>
            <w:rFonts w:ascii="Times New Roman" w:eastAsiaTheme="majorEastAsia" w:hAnsi="Times New Roman"/>
            <w:kern w:val="0"/>
            <w:sz w:val="22"/>
            <w:szCs w:val="22"/>
          </w:rPr>
          <w:t>13</w:t>
        </w:r>
        <w:r w:rsidR="001B56ED" w:rsidRPr="001B56ED">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及</w:t>
      </w:r>
      <w:hyperlink r:id="rId49" w:anchor="a14" w:history="1">
        <w:r w:rsidR="00BF23A3" w:rsidRPr="00BF23A3">
          <w:rPr>
            <w:rStyle w:val="a3"/>
            <w:rFonts w:ascii="Times New Roman" w:eastAsiaTheme="majorEastAsia" w:hAnsi="Times New Roman"/>
            <w:kern w:val="0"/>
            <w:sz w:val="22"/>
            <w:szCs w:val="22"/>
          </w:rPr>
          <w:t>第</w:t>
        </w:r>
        <w:r w:rsidR="00BF23A3" w:rsidRPr="00BF23A3">
          <w:rPr>
            <w:rStyle w:val="a3"/>
            <w:rFonts w:ascii="Times New Roman" w:eastAsiaTheme="majorEastAsia" w:hAnsi="Times New Roman"/>
            <w:kern w:val="0"/>
            <w:sz w:val="22"/>
            <w:szCs w:val="22"/>
          </w:rPr>
          <w:t>14</w:t>
        </w:r>
        <w:r w:rsidR="00BF23A3" w:rsidRPr="00BF23A3">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之指控中，就加國聯邦法院所履行之合理性聽證程序而論，</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向</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所提出之控告之事實與證據，並未申訴加國違反</w:t>
      </w:r>
      <w:r w:rsidR="007E6E15" w:rsidRPr="007E6E15">
        <w:rPr>
          <w:rFonts w:eastAsiaTheme="majorEastAsia"/>
          <w:color w:val="000000"/>
          <w:kern w:val="0"/>
          <w:sz w:val="22"/>
          <w:szCs w:val="22"/>
        </w:rPr>
        <w:t>ICCPR</w:t>
      </w:r>
      <w:hyperlink r:id="rId50" w:anchor="a13" w:history="1">
        <w:r w:rsidR="006A65C3" w:rsidRPr="001B56ED">
          <w:rPr>
            <w:rStyle w:val="a3"/>
            <w:rFonts w:ascii="Times New Roman" w:eastAsiaTheme="majorEastAsia" w:hAnsi="Times New Roman"/>
            <w:kern w:val="0"/>
            <w:sz w:val="22"/>
            <w:szCs w:val="22"/>
          </w:rPr>
          <w:t>第</w:t>
        </w:r>
        <w:r w:rsidR="006A65C3" w:rsidRPr="001B56ED">
          <w:rPr>
            <w:rStyle w:val="a3"/>
            <w:rFonts w:ascii="Times New Roman" w:eastAsiaTheme="majorEastAsia" w:hAnsi="Times New Roman"/>
            <w:kern w:val="0"/>
            <w:sz w:val="22"/>
            <w:szCs w:val="22"/>
          </w:rPr>
          <w:t>13</w:t>
        </w:r>
        <w:r w:rsidR="006A65C3" w:rsidRPr="001B56ED">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或</w:t>
      </w:r>
      <w:hyperlink r:id="rId51" w:anchor="a14" w:history="1">
        <w:r w:rsidR="00BF23A3" w:rsidRPr="00BF23A3">
          <w:rPr>
            <w:rStyle w:val="a3"/>
            <w:rFonts w:ascii="Times New Roman" w:eastAsiaTheme="majorEastAsia" w:hAnsi="Times New Roman"/>
            <w:kern w:val="0"/>
            <w:sz w:val="22"/>
            <w:szCs w:val="22"/>
          </w:rPr>
          <w:t>第</w:t>
        </w:r>
        <w:r w:rsidR="00BF23A3" w:rsidRPr="00BF23A3">
          <w:rPr>
            <w:rStyle w:val="a3"/>
            <w:rFonts w:ascii="Times New Roman" w:eastAsiaTheme="majorEastAsia" w:hAnsi="Times New Roman"/>
            <w:kern w:val="0"/>
            <w:sz w:val="22"/>
            <w:szCs w:val="22"/>
          </w:rPr>
          <w:t>14</w:t>
        </w:r>
        <w:r w:rsidR="00BF23A3" w:rsidRPr="00BF23A3">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之要求，基於上述之理由，</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認為加國對於</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之最初逮捕行動，以及加國聯邦法院所踐行之聽證程序，均屬於合法，並未違反</w:t>
      </w:r>
      <w:r w:rsidR="007E6E15" w:rsidRPr="007E6E15">
        <w:rPr>
          <w:rFonts w:eastAsiaTheme="majorEastAsia"/>
          <w:color w:val="000000"/>
          <w:kern w:val="0"/>
          <w:sz w:val="22"/>
          <w:szCs w:val="22"/>
        </w:rPr>
        <w:t>ICCPR</w:t>
      </w:r>
      <w:hyperlink r:id="rId52" w:anchor="a13" w:history="1">
        <w:r w:rsidR="006A65C3" w:rsidRPr="001B56ED">
          <w:rPr>
            <w:rStyle w:val="a3"/>
            <w:rFonts w:ascii="Times New Roman" w:eastAsiaTheme="majorEastAsia" w:hAnsi="Times New Roman"/>
            <w:kern w:val="0"/>
            <w:sz w:val="22"/>
            <w:szCs w:val="22"/>
          </w:rPr>
          <w:t>第</w:t>
        </w:r>
        <w:r w:rsidR="006A65C3" w:rsidRPr="001B56ED">
          <w:rPr>
            <w:rStyle w:val="a3"/>
            <w:rFonts w:ascii="Times New Roman" w:eastAsiaTheme="majorEastAsia" w:hAnsi="Times New Roman"/>
            <w:kern w:val="0"/>
            <w:sz w:val="22"/>
            <w:szCs w:val="22"/>
          </w:rPr>
          <w:t>13</w:t>
        </w:r>
        <w:r w:rsidR="006A65C3" w:rsidRPr="001B56ED">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或</w:t>
      </w:r>
      <w:hyperlink r:id="rId53" w:anchor="a14" w:history="1">
        <w:r w:rsidR="00BF23A3" w:rsidRPr="00BF23A3">
          <w:rPr>
            <w:rStyle w:val="a3"/>
            <w:rFonts w:ascii="Times New Roman" w:eastAsiaTheme="majorEastAsia" w:hAnsi="Times New Roman"/>
            <w:kern w:val="0"/>
            <w:sz w:val="22"/>
            <w:szCs w:val="22"/>
          </w:rPr>
          <w:t>第</w:t>
        </w:r>
        <w:r w:rsidR="00BF23A3" w:rsidRPr="00BF23A3">
          <w:rPr>
            <w:rStyle w:val="a3"/>
            <w:rFonts w:ascii="Times New Roman" w:eastAsiaTheme="majorEastAsia" w:hAnsi="Times New Roman"/>
            <w:kern w:val="0"/>
            <w:sz w:val="22"/>
            <w:szCs w:val="22"/>
          </w:rPr>
          <w:t>14</w:t>
        </w:r>
        <w:r w:rsidR="00BF23A3" w:rsidRPr="00BF23A3">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之規範與要求。</w:t>
      </w:r>
    </w:p>
    <w:p w:rsidR="00FF119B" w:rsidRDefault="001C1627" w:rsidP="00235A36">
      <w:pPr>
        <w:jc w:val="both"/>
        <w:rPr>
          <w:rFonts w:eastAsiaTheme="majorEastAsia"/>
          <w:color w:val="000000"/>
          <w:kern w:val="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然而，究竟加國因國家安全之理由（</w:t>
      </w:r>
      <w:r w:rsidR="007E6E15" w:rsidRPr="007E6E15">
        <w:rPr>
          <w:rFonts w:eastAsiaTheme="majorEastAsia"/>
          <w:color w:val="000000"/>
          <w:sz w:val="22"/>
          <w:szCs w:val="22"/>
        </w:rPr>
        <w:t>on national security grounds</w:t>
      </w:r>
      <w:r w:rsidR="007E6E15" w:rsidRPr="007E6E15">
        <w:rPr>
          <w:rFonts w:eastAsiaTheme="majorEastAsia"/>
          <w:color w:val="000000"/>
          <w:sz w:val="22"/>
          <w:szCs w:val="22"/>
        </w:rPr>
        <w:t>），將</w:t>
      </w:r>
      <w:r w:rsidR="007E6E15" w:rsidRPr="007E6E15">
        <w:rPr>
          <w:rFonts w:eastAsiaTheme="majorEastAsia"/>
          <w:color w:val="000000"/>
          <w:sz w:val="22"/>
          <w:szCs w:val="22"/>
        </w:rPr>
        <w:t>Ahani</w:t>
      </w:r>
      <w:r w:rsidR="007E6E15" w:rsidRPr="007E6E15">
        <w:rPr>
          <w:rFonts w:eastAsiaTheme="majorEastAsia"/>
          <w:color w:val="000000"/>
          <w:sz w:val="22"/>
          <w:szCs w:val="22"/>
        </w:rPr>
        <w:t>驅逐回伊朗，是否會令</w:t>
      </w:r>
      <w:r w:rsidR="007E6E15" w:rsidRPr="007E6E15">
        <w:rPr>
          <w:rFonts w:eastAsiaTheme="majorEastAsia"/>
          <w:color w:val="000000"/>
          <w:sz w:val="22"/>
          <w:szCs w:val="22"/>
        </w:rPr>
        <w:t>Ahani</w:t>
      </w:r>
      <w:r w:rsidR="007E6E15" w:rsidRPr="007E6E15">
        <w:rPr>
          <w:rFonts w:eastAsiaTheme="majorEastAsia"/>
          <w:color w:val="000000"/>
          <w:sz w:val="22"/>
          <w:szCs w:val="22"/>
        </w:rPr>
        <w:t>面臨存在有實質傷害性之風險（</w:t>
      </w:r>
      <w:r w:rsidR="007E6E15" w:rsidRPr="007E6E15">
        <w:rPr>
          <w:rFonts w:eastAsiaTheme="majorEastAsia"/>
          <w:color w:val="000000"/>
          <w:sz w:val="22"/>
          <w:szCs w:val="22"/>
        </w:rPr>
        <w:t>at risk of substantial harm</w:t>
      </w:r>
      <w:r w:rsidR="007E6E15" w:rsidRPr="007E6E15">
        <w:rPr>
          <w:rFonts w:eastAsiaTheme="majorEastAsia"/>
          <w:color w:val="000000"/>
          <w:sz w:val="22"/>
          <w:szCs w:val="22"/>
        </w:rPr>
        <w:t>）？</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指出，</w:t>
      </w:r>
      <w:r w:rsidR="007E6E15" w:rsidRPr="007E6E15">
        <w:rPr>
          <w:rFonts w:eastAsiaTheme="majorEastAsia"/>
          <w:color w:val="000000"/>
          <w:sz w:val="22"/>
          <w:szCs w:val="22"/>
        </w:rPr>
        <w:t>加國聯邦最高法院在審理之程序上，因不公平之故，而使得裁判存有缺失（</w:t>
      </w:r>
      <w:r w:rsidR="007E6E15" w:rsidRPr="007E6E15">
        <w:rPr>
          <w:rFonts w:eastAsiaTheme="majorEastAsia"/>
          <w:color w:val="000000"/>
          <w:sz w:val="22"/>
          <w:szCs w:val="22"/>
        </w:rPr>
        <w:t>was faulty for unfairness</w:t>
      </w:r>
      <w:r w:rsidR="007E6E15" w:rsidRPr="007E6E15">
        <w:rPr>
          <w:rFonts w:eastAsiaTheme="majorEastAsia"/>
          <w:color w:val="000000"/>
          <w:sz w:val="22"/>
          <w:szCs w:val="22"/>
        </w:rPr>
        <w:t>）。亦即，</w:t>
      </w:r>
      <w:r w:rsidR="007E6E15" w:rsidRPr="007E6E15">
        <w:rPr>
          <w:rFonts w:eastAsiaTheme="majorEastAsia"/>
          <w:color w:val="000000"/>
          <w:kern w:val="0"/>
          <w:sz w:val="22"/>
          <w:szCs w:val="22"/>
        </w:rPr>
        <w:t>在加國決定將</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強制驅逐出國回伊朗之部分，因涉及</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恐會面臨伊朗政府施加酷刑之風險，在此一方面，</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並不贊同加國之作法，</w:t>
      </w:r>
      <w:r w:rsidR="007E6E15" w:rsidRPr="007E6E15">
        <w:rPr>
          <w:rFonts w:eastAsiaTheme="majorEastAsia"/>
          <w:color w:val="000000"/>
          <w:kern w:val="0"/>
          <w:sz w:val="22"/>
          <w:szCs w:val="22"/>
        </w:rPr>
        <w:lastRenderedPageBreak/>
        <w:t>主要之理由，係加國忽略</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所面臨之酷刑風險之存在事實。</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當本案經由</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上訴至加國最高法院後，最高法院支持「公民暨移民部」部長（</w:t>
      </w:r>
      <w:r w:rsidR="007E6E15" w:rsidRPr="007E6E15">
        <w:rPr>
          <w:rFonts w:eastAsiaTheme="majorEastAsia"/>
          <w:color w:val="000000"/>
          <w:kern w:val="0"/>
          <w:sz w:val="22"/>
          <w:szCs w:val="22"/>
        </w:rPr>
        <w:t>the Minister of Citizenship &amp; Immigration</w:t>
      </w:r>
      <w:r w:rsidR="007E6E15" w:rsidRPr="007E6E15">
        <w:rPr>
          <w:rFonts w:eastAsiaTheme="majorEastAsia"/>
          <w:color w:val="000000"/>
          <w:kern w:val="0"/>
          <w:sz w:val="22"/>
          <w:szCs w:val="22"/>
        </w:rPr>
        <w:t>）之看法，</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須被強制驅逐出國。</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指出，最高法院之審理程序，並不公正（</w:t>
      </w:r>
      <w:r w:rsidR="007E6E15" w:rsidRPr="007E6E15">
        <w:rPr>
          <w:rFonts w:eastAsiaTheme="majorEastAsia"/>
          <w:color w:val="000000"/>
          <w:kern w:val="0"/>
          <w:sz w:val="22"/>
          <w:szCs w:val="22"/>
        </w:rPr>
        <w:t>unfairnes</w:t>
      </w:r>
      <w:r w:rsidR="007E6E15" w:rsidRPr="007E6E15">
        <w:rPr>
          <w:rFonts w:eastAsiaTheme="majorEastAsia"/>
          <w:color w:val="000000"/>
          <w:kern w:val="0"/>
          <w:sz w:val="22"/>
          <w:szCs w:val="22"/>
        </w:rPr>
        <w:t>），在程序上，存有瑕疵（</w:t>
      </w:r>
      <w:r w:rsidR="007E6E15" w:rsidRPr="007E6E15">
        <w:rPr>
          <w:rFonts w:eastAsiaTheme="majorEastAsia"/>
          <w:color w:val="000000"/>
          <w:kern w:val="0"/>
          <w:sz w:val="22"/>
          <w:szCs w:val="22"/>
        </w:rPr>
        <w:t>was faulty</w:t>
      </w:r>
      <w:r w:rsidR="007E6E15" w:rsidRPr="007E6E15">
        <w:rPr>
          <w:rFonts w:eastAsiaTheme="majorEastAsia"/>
          <w:color w:val="000000"/>
          <w:kern w:val="0"/>
          <w:sz w:val="22"/>
          <w:szCs w:val="22"/>
        </w:rPr>
        <w:t>）；主要之原因，在部長裁決將</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強制驅逐出國回伊朗之程序之程序中，</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並未被加國賦予適切之權利，尤其是針對於上述部長之裁定，提供有利於自己本身之所有一切證據（</w:t>
      </w:r>
      <w:r w:rsidR="007E6E15" w:rsidRPr="007E6E15">
        <w:rPr>
          <w:rFonts w:eastAsiaTheme="majorEastAsia"/>
          <w:color w:val="000000"/>
          <w:kern w:val="0"/>
          <w:sz w:val="22"/>
          <w:szCs w:val="22"/>
        </w:rPr>
        <w:t>he had not been provided with the full materials on which the Minister based his or her decision</w:t>
      </w:r>
      <w:r w:rsidR="007E6E15" w:rsidRPr="007E6E15">
        <w:rPr>
          <w:rFonts w:eastAsiaTheme="majorEastAsia"/>
          <w:color w:val="000000"/>
          <w:kern w:val="0"/>
          <w:sz w:val="22"/>
          <w:szCs w:val="22"/>
        </w:rPr>
        <w:t>）；再者，就部長之裁定而言，又因未具有行政之再覆、覆議或其他之救濟機制，造成未賦予</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一項，行政上之救濟權利，俾利</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能提出書面之救濟機會（</w:t>
      </w:r>
      <w:r w:rsidR="007E6E15" w:rsidRPr="007E6E15">
        <w:rPr>
          <w:rFonts w:eastAsiaTheme="majorEastAsia"/>
          <w:color w:val="000000"/>
          <w:kern w:val="0"/>
          <w:sz w:val="22"/>
          <w:szCs w:val="22"/>
        </w:rPr>
        <w:t>an opportunity to comment in writing</w:t>
      </w:r>
      <w:r w:rsidR="007E6E15" w:rsidRPr="007E6E15">
        <w:rPr>
          <w:rFonts w:eastAsiaTheme="majorEastAsia"/>
          <w:color w:val="000000"/>
          <w:kern w:val="0"/>
          <w:sz w:val="22"/>
          <w:szCs w:val="22"/>
        </w:rPr>
        <w:t>）。此種之情勢，形成對於部長之強制驅逐出國裁決，</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不得對其加以論理或質疑（</w:t>
      </w:r>
      <w:r w:rsidR="007E6E15" w:rsidRPr="007E6E15">
        <w:rPr>
          <w:rFonts w:eastAsiaTheme="majorEastAsia"/>
          <w:color w:val="000000"/>
          <w:kern w:val="0"/>
          <w:sz w:val="22"/>
          <w:szCs w:val="22"/>
        </w:rPr>
        <w:t>the Minister’s decision was not reasoned</w:t>
      </w:r>
      <w:r w:rsidR="007E6E15" w:rsidRPr="007E6E15">
        <w:rPr>
          <w:rFonts w:eastAsiaTheme="majorEastAsia"/>
          <w:color w:val="000000"/>
          <w:kern w:val="0"/>
          <w:sz w:val="22"/>
          <w:szCs w:val="22"/>
        </w:rPr>
        <w:t>）。</w:t>
      </w:r>
    </w:p>
    <w:p w:rsidR="00FF119B" w:rsidRDefault="001C1627" w:rsidP="00235A36">
      <w:pPr>
        <w:jc w:val="both"/>
        <w:rPr>
          <w:rFonts w:eastAsiaTheme="majorEastAsia"/>
          <w:color w:val="000000"/>
          <w:sz w:val="22"/>
          <w:szCs w:val="22"/>
        </w:rPr>
      </w:pPr>
      <w:r>
        <w:rPr>
          <w:rFonts w:eastAsiaTheme="majorEastAsia" w:hint="eastAsia"/>
          <w:color w:val="000000"/>
          <w:sz w:val="22"/>
          <w:szCs w:val="22"/>
        </w:rPr>
        <w:t xml:space="preserve">　　</w:t>
      </w:r>
      <w:hyperlink r:id="rId54" w:history="1">
        <w:r w:rsidR="001B56ED" w:rsidRPr="001B56ED">
          <w:rPr>
            <w:rStyle w:val="a3"/>
            <w:rFonts w:ascii="Arial Unicode MS" w:hAnsi="Arial Unicode MS"/>
          </w:rPr>
          <w:t>ICCPR</w:t>
        </w:r>
      </w:hyperlink>
      <w:r w:rsidR="007E6E15" w:rsidRPr="007E6E15">
        <w:rPr>
          <w:rFonts w:eastAsiaTheme="majorEastAsia"/>
          <w:color w:val="000000"/>
          <w:sz w:val="22"/>
          <w:szCs w:val="22"/>
        </w:rPr>
        <w:t>所欲保障最重要之價值之一，係為令申訴人免於遭受酷刑之權利（</w:t>
      </w:r>
      <w:r w:rsidR="007E6E15" w:rsidRPr="007E6E15">
        <w:rPr>
          <w:rFonts w:eastAsiaTheme="majorEastAsia"/>
          <w:color w:val="000000"/>
          <w:sz w:val="22"/>
          <w:szCs w:val="22"/>
        </w:rPr>
        <w:t>the right to be free from torture</w:t>
      </w:r>
      <w:r w:rsidR="007E6E15" w:rsidRPr="007E6E15">
        <w:rPr>
          <w:rFonts w:eastAsiaTheme="majorEastAsia"/>
          <w:color w:val="000000"/>
          <w:sz w:val="22"/>
          <w:szCs w:val="22"/>
        </w:rPr>
        <w:t>），在加國聯邦最高法院審理本案時，實應將上述之權利，應用於公平審理程序之上（</w:t>
      </w:r>
      <w:r w:rsidR="007E6E15" w:rsidRPr="007E6E15">
        <w:rPr>
          <w:rFonts w:eastAsiaTheme="majorEastAsia"/>
          <w:color w:val="000000"/>
          <w:sz w:val="22"/>
          <w:szCs w:val="22"/>
        </w:rPr>
        <w:t>should be applied to the fairness of the procedure</w:t>
      </w:r>
      <w:r w:rsidR="007E6E15" w:rsidRPr="007E6E15">
        <w:rPr>
          <w:rFonts w:eastAsiaTheme="majorEastAsia"/>
          <w:color w:val="000000"/>
          <w:sz w:val="22"/>
          <w:szCs w:val="22"/>
        </w:rPr>
        <w:t>），特別係於決定個人究竟是否會面臨遭受酷刑之風險（</w:t>
      </w:r>
      <w:r w:rsidR="007E6E15" w:rsidRPr="007E6E15">
        <w:rPr>
          <w:rFonts w:eastAsiaTheme="majorEastAsia"/>
          <w:color w:val="000000"/>
          <w:sz w:val="22"/>
          <w:szCs w:val="22"/>
        </w:rPr>
        <w:t>applied to determine whether an individual is at a substantial risk of torture</w:t>
      </w:r>
      <w:r w:rsidR="007E6E15" w:rsidRPr="007E6E15">
        <w:rPr>
          <w:rFonts w:eastAsiaTheme="majorEastAsia"/>
          <w:color w:val="000000"/>
          <w:sz w:val="22"/>
          <w:szCs w:val="22"/>
        </w:rPr>
        <w:t>）之案件中。</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換言之，由於加國拒絕執行</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暫時性保護措施之指令（</w:t>
      </w:r>
      <w:r w:rsidR="007E6E15" w:rsidRPr="007E6E15">
        <w:rPr>
          <w:rFonts w:eastAsiaTheme="majorEastAsia"/>
          <w:color w:val="000000"/>
          <w:kern w:val="0"/>
          <w:sz w:val="22"/>
          <w:szCs w:val="22"/>
        </w:rPr>
        <w:t>interim measures of protection</w:t>
      </w:r>
      <w:r w:rsidR="007E6E15" w:rsidRPr="007E6E15">
        <w:rPr>
          <w:rFonts w:eastAsiaTheme="majorEastAsia"/>
          <w:color w:val="000000"/>
          <w:kern w:val="0"/>
          <w:sz w:val="22"/>
          <w:szCs w:val="22"/>
        </w:rPr>
        <w:t>），造成</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面臨酷刑風險之具體化（</w:t>
      </w:r>
      <w:r w:rsidR="007E6E15" w:rsidRPr="007E6E15">
        <w:rPr>
          <w:rFonts w:eastAsiaTheme="majorEastAsia"/>
          <w:color w:val="000000"/>
          <w:kern w:val="0"/>
          <w:sz w:val="22"/>
          <w:szCs w:val="22"/>
        </w:rPr>
        <w:t>at a substantial risk of torture</w:t>
      </w:r>
      <w:r w:rsidR="007E6E15" w:rsidRPr="007E6E15">
        <w:rPr>
          <w:rFonts w:eastAsiaTheme="majorEastAsia"/>
          <w:color w:val="000000"/>
          <w:kern w:val="0"/>
          <w:sz w:val="22"/>
          <w:szCs w:val="22"/>
        </w:rPr>
        <w:t>）；根據</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之見解，加國由於上述相關程序上之瑕疵問題，並未向</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提供一套程序上所需之保護機制（</w:t>
      </w:r>
      <w:r w:rsidR="007E6E15" w:rsidRPr="007E6E15">
        <w:rPr>
          <w:rFonts w:eastAsiaTheme="majorEastAsia"/>
          <w:color w:val="000000"/>
          <w:kern w:val="0"/>
          <w:sz w:val="22"/>
          <w:szCs w:val="22"/>
        </w:rPr>
        <w:t>the procedural protections</w:t>
      </w:r>
      <w:r w:rsidR="007E6E15" w:rsidRPr="007E6E15">
        <w:rPr>
          <w:rFonts w:eastAsiaTheme="majorEastAsia"/>
          <w:color w:val="000000"/>
          <w:kern w:val="0"/>
          <w:sz w:val="22"/>
          <w:szCs w:val="22"/>
        </w:rPr>
        <w:t>）；而此一程序上之保障指施，在</w:t>
      </w:r>
      <w:r w:rsidR="007E6E15" w:rsidRPr="007E6E15">
        <w:rPr>
          <w:rFonts w:eastAsiaTheme="majorEastAsia"/>
          <w:color w:val="000000"/>
          <w:kern w:val="0"/>
          <w:sz w:val="22"/>
          <w:szCs w:val="22"/>
        </w:rPr>
        <w:t>Suresh</w:t>
      </w:r>
      <w:r w:rsidR="007E6E15" w:rsidRPr="007E6E15">
        <w:rPr>
          <w:rFonts w:eastAsiaTheme="majorEastAsia"/>
          <w:color w:val="000000"/>
          <w:kern w:val="0"/>
          <w:sz w:val="22"/>
          <w:szCs w:val="22"/>
        </w:rPr>
        <w:t>案件之中，係被視為需要的</w:t>
      </w:r>
      <w:r w:rsidR="007E6E15" w:rsidRPr="00213D03">
        <w:rPr>
          <w:rStyle w:val="af0"/>
        </w:rPr>
        <w:footnoteReference w:id="24"/>
      </w:r>
      <w:r w:rsidR="007E6E15" w:rsidRPr="007E6E15">
        <w:rPr>
          <w:rFonts w:eastAsiaTheme="majorEastAsia"/>
          <w:color w:val="000000"/>
          <w:kern w:val="0"/>
          <w:sz w:val="22"/>
          <w:szCs w:val="22"/>
        </w:rPr>
        <w:t>。</w:t>
      </w:r>
    </w:p>
    <w:p w:rsidR="00FF119B" w:rsidRDefault="001C1627" w:rsidP="00235A36">
      <w:pPr>
        <w:jc w:val="both"/>
        <w:rPr>
          <w:rFonts w:eastAsiaTheme="majorEastAsia"/>
          <w:color w:val="00000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在本案之中，加國聯邦最高法院之審理，並未回應</w:t>
      </w:r>
      <w:r w:rsidR="007E6E15" w:rsidRPr="007E6E15">
        <w:rPr>
          <w:rFonts w:eastAsiaTheme="majorEastAsia"/>
          <w:color w:val="000000"/>
          <w:sz w:val="22"/>
          <w:szCs w:val="22"/>
        </w:rPr>
        <w:t>HRC</w:t>
      </w:r>
      <w:r w:rsidR="007E6E15" w:rsidRPr="007E6E15">
        <w:rPr>
          <w:rFonts w:eastAsiaTheme="majorEastAsia"/>
          <w:color w:val="000000"/>
          <w:sz w:val="22"/>
          <w:szCs w:val="22"/>
        </w:rPr>
        <w:t>應採行暫時權利保護措施之要求；加國聯邦最高法院之審判程序，未達到公正性所需之充分且必要之標準（</w:t>
      </w:r>
      <w:r w:rsidR="007E6E15" w:rsidRPr="007E6E15">
        <w:rPr>
          <w:rFonts w:eastAsiaTheme="majorEastAsia"/>
          <w:color w:val="000000"/>
          <w:sz w:val="22"/>
          <w:szCs w:val="22"/>
        </w:rPr>
        <w:t>fails to meet the requisite standard of fairness</w:t>
      </w:r>
      <w:r w:rsidR="007E6E15" w:rsidRPr="007E6E15">
        <w:rPr>
          <w:rFonts w:eastAsiaTheme="majorEastAsia"/>
          <w:color w:val="000000"/>
          <w:sz w:val="22"/>
          <w:szCs w:val="22"/>
        </w:rPr>
        <w:t>）；換言之，</w:t>
      </w:r>
      <w:r w:rsidR="007E6E15" w:rsidRPr="007E6E15">
        <w:rPr>
          <w:rFonts w:eastAsiaTheme="majorEastAsia"/>
          <w:color w:val="000000"/>
          <w:sz w:val="22"/>
          <w:szCs w:val="22"/>
        </w:rPr>
        <w:t>HRC</w:t>
      </w:r>
      <w:r w:rsidR="007E6E15" w:rsidRPr="007E6E15">
        <w:rPr>
          <w:rFonts w:eastAsiaTheme="majorEastAsia"/>
          <w:color w:val="000000"/>
          <w:sz w:val="22"/>
          <w:szCs w:val="22"/>
        </w:rPr>
        <w:t>質疑加國聯邦最高法院審判程序之公正性，主要之理由，因聯邦最高法院未詳加考量</w:t>
      </w:r>
      <w:r w:rsidR="007E6E15" w:rsidRPr="007E6E15">
        <w:rPr>
          <w:rFonts w:eastAsiaTheme="majorEastAsia"/>
          <w:color w:val="000000"/>
          <w:sz w:val="22"/>
          <w:szCs w:val="22"/>
        </w:rPr>
        <w:t>Ahani</w:t>
      </w:r>
      <w:r w:rsidR="007E6E15" w:rsidRPr="007E6E15">
        <w:rPr>
          <w:rFonts w:eastAsiaTheme="majorEastAsia"/>
          <w:color w:val="000000"/>
          <w:sz w:val="22"/>
          <w:szCs w:val="22"/>
        </w:rPr>
        <w:t>被遣返回伊朗之後，有可能遭受酷刑之風險；</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由於</w:t>
      </w:r>
      <w:r w:rsidR="007E6E15" w:rsidRPr="007E6E15">
        <w:rPr>
          <w:rFonts w:eastAsiaTheme="majorEastAsia"/>
          <w:color w:val="000000"/>
          <w:kern w:val="0"/>
          <w:sz w:val="22"/>
          <w:szCs w:val="22"/>
        </w:rPr>
        <w:t>Suresh</w:t>
      </w:r>
      <w:r w:rsidR="007E6E15" w:rsidRPr="007E6E15">
        <w:rPr>
          <w:rFonts w:eastAsiaTheme="majorEastAsia"/>
          <w:color w:val="000000"/>
          <w:kern w:val="0"/>
          <w:sz w:val="22"/>
          <w:szCs w:val="22"/>
        </w:rPr>
        <w:t>案與</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案具有相似性，既然於</w:t>
      </w:r>
      <w:r w:rsidR="007E6E15" w:rsidRPr="007E6E15">
        <w:rPr>
          <w:rFonts w:eastAsiaTheme="majorEastAsia"/>
          <w:color w:val="000000"/>
          <w:kern w:val="0"/>
          <w:sz w:val="22"/>
          <w:szCs w:val="22"/>
        </w:rPr>
        <w:t>Suresh</w:t>
      </w:r>
      <w:r w:rsidR="007E6E15" w:rsidRPr="007E6E15">
        <w:rPr>
          <w:rFonts w:eastAsiaTheme="majorEastAsia"/>
          <w:color w:val="000000"/>
          <w:kern w:val="0"/>
          <w:sz w:val="22"/>
          <w:szCs w:val="22"/>
        </w:rPr>
        <w:t>案件之中，需要一套程序上之保障指施，則類推適用於</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案之中，加國亦應提供此種程序上之保障作為，但加國並未提供。</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之所以會認定加國須對</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提供程序上之保障措施，乃因</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無法利用「初步印象」（</w:t>
      </w:r>
      <w:r w:rsidR="007E6E15" w:rsidRPr="007E6E15">
        <w:rPr>
          <w:rFonts w:eastAsiaTheme="majorEastAsia"/>
          <w:color w:val="000000"/>
          <w:kern w:val="0"/>
          <w:sz w:val="22"/>
          <w:szCs w:val="22"/>
        </w:rPr>
        <w:t>prima facie</w:t>
      </w:r>
      <w:r w:rsidR="007E6E15" w:rsidRPr="007E6E15">
        <w:rPr>
          <w:rFonts w:eastAsiaTheme="majorEastAsia"/>
          <w:color w:val="000000"/>
          <w:kern w:val="0"/>
          <w:sz w:val="22"/>
          <w:szCs w:val="22"/>
        </w:rPr>
        <w:t>）之方法，正確地辨識出其是否果真會遭遇酷刑之風險？由於加國未對</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提供程序上之保護作為，</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認為加國未達到履行公平正義所需之必要性標準（</w:t>
      </w:r>
      <w:r w:rsidR="007E6E15" w:rsidRPr="007E6E15">
        <w:rPr>
          <w:rFonts w:eastAsiaTheme="majorEastAsia"/>
          <w:color w:val="000000"/>
          <w:kern w:val="0"/>
          <w:sz w:val="22"/>
          <w:szCs w:val="22"/>
        </w:rPr>
        <w:t>fails to meet the requisite standard of faimess</w:t>
      </w:r>
      <w:r w:rsidR="007E6E15" w:rsidRPr="007E6E15">
        <w:rPr>
          <w:rFonts w:eastAsiaTheme="majorEastAsia"/>
          <w:color w:val="000000"/>
          <w:kern w:val="0"/>
          <w:sz w:val="22"/>
          <w:szCs w:val="22"/>
        </w:rPr>
        <w:t>）。</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依據</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之觀察，對於加國部長上述強制驅逐出國之裁定，由於</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未被賦予行政上再審或覆議之權利，遂造成</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無法將其恐會面臨酷刑風險之理由（</w:t>
      </w:r>
      <w:r w:rsidR="007E6E15" w:rsidRPr="007E6E15">
        <w:rPr>
          <w:rFonts w:eastAsiaTheme="majorEastAsia"/>
          <w:color w:val="000000"/>
          <w:kern w:val="0"/>
          <w:sz w:val="22"/>
          <w:szCs w:val="22"/>
        </w:rPr>
        <w:t>reasons on the risk of torture</w:t>
      </w:r>
      <w:r w:rsidR="007E6E15" w:rsidRPr="007E6E15">
        <w:rPr>
          <w:rFonts w:eastAsiaTheme="majorEastAsia"/>
          <w:color w:val="000000"/>
          <w:kern w:val="0"/>
          <w:sz w:val="22"/>
          <w:szCs w:val="22"/>
        </w:rPr>
        <w:t>），提交給加國之行政部門；此種拒絕程序保障之作法（</w:t>
      </w:r>
      <w:r w:rsidR="007E6E15" w:rsidRPr="007E6E15">
        <w:rPr>
          <w:rFonts w:eastAsiaTheme="majorEastAsia"/>
          <w:color w:val="000000"/>
          <w:kern w:val="0"/>
          <w:sz w:val="22"/>
          <w:szCs w:val="22"/>
        </w:rPr>
        <w:t>such a denial of these protections</w:t>
      </w:r>
      <w:r w:rsidR="007E6E15" w:rsidRPr="007E6E15">
        <w:rPr>
          <w:rFonts w:eastAsiaTheme="majorEastAsia"/>
          <w:color w:val="000000"/>
          <w:kern w:val="0"/>
          <w:sz w:val="22"/>
          <w:szCs w:val="22"/>
        </w:rPr>
        <w:t>），事實上，係屬於迂迴曲折（</w:t>
      </w:r>
      <w:r w:rsidR="007E6E15" w:rsidRPr="007E6E15">
        <w:rPr>
          <w:rFonts w:eastAsiaTheme="majorEastAsia"/>
          <w:color w:val="000000"/>
          <w:kern w:val="0"/>
          <w:sz w:val="22"/>
          <w:szCs w:val="22"/>
        </w:rPr>
        <w:t>circuitous</w:t>
      </w:r>
      <w:r w:rsidR="007E6E15" w:rsidRPr="007E6E15">
        <w:rPr>
          <w:rFonts w:eastAsiaTheme="majorEastAsia"/>
          <w:color w:val="000000"/>
          <w:kern w:val="0"/>
          <w:sz w:val="22"/>
          <w:szCs w:val="22"/>
        </w:rPr>
        <w:t>）之模式。</w:t>
      </w:r>
    </w:p>
    <w:p w:rsidR="00FF119B" w:rsidRDefault="001C162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相對而論，假若同意</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提出有利於己之證據，則</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有機會能針對加國行政機關所提供不利於己之證據，加以反對，並力陳對於自己有利之觀點；再者，如加國確實履行</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之暫時性保護措施，如在具備上述程序性之保障措施下，當可令</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正確地認知於本案之中，所需之酷刑風險之等級（</w:t>
      </w:r>
      <w:r w:rsidR="007E6E15" w:rsidRPr="007E6E15">
        <w:rPr>
          <w:rFonts w:eastAsiaTheme="majorEastAsia"/>
          <w:color w:val="000000"/>
          <w:kern w:val="0"/>
          <w:sz w:val="22"/>
          <w:szCs w:val="22"/>
        </w:rPr>
        <w:t>the author may have been able to make out the necessary level of risk</w:t>
      </w:r>
      <w:r w:rsidR="007E6E15" w:rsidRPr="007E6E15">
        <w:rPr>
          <w:rFonts w:eastAsiaTheme="majorEastAsia"/>
          <w:color w:val="000000"/>
          <w:kern w:val="0"/>
          <w:sz w:val="22"/>
          <w:szCs w:val="22"/>
        </w:rPr>
        <w:t>）；由於本案欠缺上述序上之保障作為，導致</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無法正確識別究竟酷刑風險須達到何種之層級？始可不被強制驅逐出國回伊朗。</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認為，加國之作為，係屬於迂曲式之回應。根據</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之觀點，假若</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被遣返回伊朗之後，果真受到伊朗之酷刑，則加國亦應負責此種酷刑之結果。易言之，加國亦違反</w:t>
      </w:r>
      <w:r w:rsidR="007E6E15" w:rsidRPr="007E6E15">
        <w:rPr>
          <w:rFonts w:eastAsiaTheme="majorEastAsia"/>
          <w:color w:val="000000"/>
          <w:kern w:val="0"/>
          <w:sz w:val="22"/>
          <w:szCs w:val="22"/>
        </w:rPr>
        <w:t>ICCPR</w:t>
      </w:r>
      <w:hyperlink r:id="rId55" w:anchor="a7" w:history="1">
        <w:r w:rsidR="00D24288" w:rsidRPr="00237778">
          <w:rPr>
            <w:rStyle w:val="a3"/>
            <w:rFonts w:ascii="Times New Roman" w:eastAsiaTheme="majorEastAsia" w:hAnsi="Times New Roman"/>
            <w:kern w:val="0"/>
            <w:sz w:val="22"/>
            <w:szCs w:val="22"/>
          </w:rPr>
          <w:t>第</w:t>
        </w:r>
        <w:r w:rsidR="00D24288" w:rsidRPr="00237778">
          <w:rPr>
            <w:rStyle w:val="a3"/>
            <w:rFonts w:ascii="Times New Roman" w:eastAsiaTheme="majorEastAsia" w:hAnsi="Times New Roman"/>
            <w:kern w:val="0"/>
            <w:sz w:val="22"/>
            <w:szCs w:val="22"/>
          </w:rPr>
          <w:t>7</w:t>
        </w:r>
        <w:r w:rsidR="00D24288" w:rsidRPr="00237778">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之要求。</w:t>
      </w:r>
    </w:p>
    <w:p w:rsidR="00FF119B" w:rsidRDefault="009562D6" w:rsidP="00235A36">
      <w:pPr>
        <w:jc w:val="both"/>
        <w:rPr>
          <w:rFonts w:eastAsiaTheme="majorEastAsia"/>
          <w:color w:val="000000"/>
          <w:kern w:val="0"/>
          <w:sz w:val="22"/>
          <w:szCs w:val="22"/>
        </w:rPr>
      </w:pPr>
      <w:r>
        <w:rPr>
          <w:rFonts w:eastAsiaTheme="majorEastAsia" w:hint="eastAsia"/>
          <w:color w:val="000000"/>
          <w:sz w:val="22"/>
          <w:szCs w:val="22"/>
        </w:rPr>
        <w:t xml:space="preserve">　　</w:t>
      </w:r>
      <w:hyperlink r:id="rId56" w:history="1">
        <w:r w:rsidR="001B56ED" w:rsidRPr="001B56ED">
          <w:rPr>
            <w:rStyle w:val="a3"/>
            <w:rFonts w:ascii="Arial Unicode MS" w:hAnsi="Arial Unicode MS"/>
          </w:rPr>
          <w:t>ICCPR</w:t>
        </w:r>
      </w:hyperlink>
      <w:r w:rsidR="007E6E15" w:rsidRPr="007E6E15">
        <w:rPr>
          <w:rFonts w:eastAsiaTheme="majorEastAsia"/>
          <w:color w:val="000000"/>
          <w:sz w:val="22"/>
          <w:szCs w:val="22"/>
        </w:rPr>
        <w:t>所保障個人之生命權（</w:t>
      </w:r>
      <w:r w:rsidR="007E6E15" w:rsidRPr="007E6E15">
        <w:rPr>
          <w:rFonts w:eastAsiaTheme="majorEastAsia"/>
          <w:color w:val="000000"/>
          <w:sz w:val="22"/>
          <w:szCs w:val="22"/>
        </w:rPr>
        <w:t>the right to life</w:t>
      </w:r>
      <w:r w:rsidR="007E6E15" w:rsidRPr="007E6E15">
        <w:rPr>
          <w:rFonts w:eastAsiaTheme="majorEastAsia"/>
          <w:color w:val="000000"/>
          <w:sz w:val="22"/>
          <w:szCs w:val="22"/>
        </w:rPr>
        <w:t>）與免於遭受酷刑之權利（</w:t>
      </w:r>
      <w:r w:rsidR="007E6E15" w:rsidRPr="007E6E15">
        <w:rPr>
          <w:rFonts w:eastAsiaTheme="majorEastAsia"/>
          <w:color w:val="000000"/>
          <w:sz w:val="22"/>
          <w:szCs w:val="22"/>
        </w:rPr>
        <w:t>the right to be free from torture</w:t>
      </w:r>
      <w:r w:rsidR="007E6E15" w:rsidRPr="007E6E15">
        <w:rPr>
          <w:rFonts w:eastAsiaTheme="majorEastAsia"/>
          <w:color w:val="000000"/>
          <w:sz w:val="22"/>
          <w:szCs w:val="22"/>
        </w:rPr>
        <w:t>），</w:t>
      </w:r>
      <w:r w:rsidR="007E6E15" w:rsidRPr="007E6E15">
        <w:rPr>
          <w:rFonts w:eastAsiaTheme="majorEastAsia"/>
          <w:color w:val="000000"/>
          <w:sz w:val="22"/>
          <w:szCs w:val="22"/>
        </w:rPr>
        <w:lastRenderedPageBreak/>
        <w:t>除了締約國不應施加酷刑之外（</w:t>
      </w:r>
      <w:r w:rsidR="007E6E15" w:rsidRPr="007E6E15">
        <w:rPr>
          <w:rFonts w:eastAsiaTheme="majorEastAsia"/>
          <w:color w:val="000000"/>
          <w:sz w:val="22"/>
          <w:szCs w:val="22"/>
        </w:rPr>
        <w:t>the State party not only refrain from torture</w:t>
      </w:r>
      <w:r w:rsidR="007E6E15" w:rsidRPr="007E6E15">
        <w:rPr>
          <w:rFonts w:eastAsiaTheme="majorEastAsia"/>
          <w:color w:val="000000"/>
          <w:sz w:val="22"/>
          <w:szCs w:val="22"/>
        </w:rPr>
        <w:t>）；此外，締約國更應採取謹慎小心之措施（</w:t>
      </w:r>
      <w:r w:rsidR="007E6E15" w:rsidRPr="007E6E15">
        <w:rPr>
          <w:rFonts w:eastAsiaTheme="majorEastAsia"/>
          <w:color w:val="000000"/>
          <w:sz w:val="22"/>
          <w:szCs w:val="22"/>
        </w:rPr>
        <w:t>but take steps of due diligence</w:t>
      </w:r>
      <w:r w:rsidR="007E6E15" w:rsidRPr="007E6E15">
        <w:rPr>
          <w:rFonts w:eastAsiaTheme="majorEastAsia"/>
          <w:color w:val="000000"/>
          <w:sz w:val="22"/>
          <w:szCs w:val="22"/>
        </w:rPr>
        <w:t>），避免個人會面臨遭受第</w:t>
      </w:r>
      <w:r w:rsidR="007E6E15" w:rsidRPr="007E6E15">
        <w:rPr>
          <w:rFonts w:eastAsiaTheme="majorEastAsia"/>
          <w:color w:val="000000"/>
          <w:sz w:val="22"/>
          <w:szCs w:val="22"/>
        </w:rPr>
        <w:t>3</w:t>
      </w:r>
      <w:r w:rsidR="007E6E15" w:rsidRPr="007E6E15">
        <w:rPr>
          <w:rFonts w:eastAsiaTheme="majorEastAsia"/>
          <w:color w:val="000000"/>
          <w:sz w:val="22"/>
          <w:szCs w:val="22"/>
        </w:rPr>
        <w:t>國酷刑之威脅（</w:t>
      </w:r>
      <w:r w:rsidR="007E6E15" w:rsidRPr="007E6E15">
        <w:rPr>
          <w:rFonts w:eastAsiaTheme="majorEastAsia"/>
          <w:color w:val="000000"/>
          <w:sz w:val="22"/>
          <w:szCs w:val="22"/>
        </w:rPr>
        <w:t>to avoid a threat to an individual of torture from third parties</w:t>
      </w:r>
      <w:r w:rsidR="007E6E15" w:rsidRPr="007E6E15">
        <w:rPr>
          <w:rFonts w:eastAsiaTheme="majorEastAsia"/>
          <w:color w:val="000000"/>
          <w:sz w:val="22"/>
          <w:szCs w:val="22"/>
        </w:rPr>
        <w:t>）</w:t>
      </w:r>
      <w:r w:rsidR="007E6E15" w:rsidRPr="00213D03">
        <w:rPr>
          <w:rStyle w:val="af0"/>
        </w:rPr>
        <w:footnoteReference w:id="25"/>
      </w:r>
      <w:r w:rsidR="007E6E15" w:rsidRPr="007E6E15">
        <w:rPr>
          <w:rFonts w:eastAsiaTheme="majorEastAsia"/>
          <w:color w:val="000000"/>
          <w:sz w:val="22"/>
          <w:szCs w:val="22"/>
        </w:rPr>
        <w:t>。</w:t>
      </w:r>
    </w:p>
    <w:p w:rsidR="00FF119B" w:rsidRDefault="009562D6"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進一步地指出，在</w:t>
      </w:r>
      <w:r w:rsidR="007E6E15" w:rsidRPr="007E6E15">
        <w:rPr>
          <w:rFonts w:eastAsiaTheme="majorEastAsia"/>
          <w:color w:val="000000"/>
          <w:kern w:val="0"/>
          <w:sz w:val="22"/>
          <w:szCs w:val="22"/>
        </w:rPr>
        <w:t>ICCPR</w:t>
      </w:r>
      <w:hyperlink r:id="rId57" w:anchor="a13" w:history="1">
        <w:r w:rsidR="006A65C3" w:rsidRPr="001B56ED">
          <w:rPr>
            <w:rStyle w:val="a3"/>
            <w:rFonts w:ascii="Times New Roman" w:eastAsiaTheme="majorEastAsia" w:hAnsi="Times New Roman"/>
            <w:kern w:val="0"/>
            <w:sz w:val="22"/>
            <w:szCs w:val="22"/>
          </w:rPr>
          <w:t>第</w:t>
        </w:r>
        <w:r w:rsidR="006A65C3" w:rsidRPr="001B56ED">
          <w:rPr>
            <w:rStyle w:val="a3"/>
            <w:rFonts w:ascii="Times New Roman" w:eastAsiaTheme="majorEastAsia" w:hAnsi="Times New Roman"/>
            <w:kern w:val="0"/>
            <w:sz w:val="22"/>
            <w:szCs w:val="22"/>
          </w:rPr>
          <w:t>13</w:t>
        </w:r>
        <w:r w:rsidR="006A65C3" w:rsidRPr="001B56ED">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之涵蓋射程方面，原則上，亦可涵攝加國部長對於</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作出強制驅逐出國之裁定，此包括酷刑風險評估之部分（</w:t>
      </w:r>
      <w:r w:rsidR="007E6E15" w:rsidRPr="007E6E15">
        <w:rPr>
          <w:rFonts w:eastAsiaTheme="majorEastAsia"/>
          <w:color w:val="000000"/>
          <w:kern w:val="0"/>
          <w:sz w:val="22"/>
          <w:szCs w:val="22"/>
        </w:rPr>
        <w:t>article 13 is in principle applicable to the Minister’s decision on risk of harm</w:t>
      </w:r>
      <w:r w:rsidR="007E6E15" w:rsidRPr="007E6E15">
        <w:rPr>
          <w:rFonts w:eastAsiaTheme="majorEastAsia"/>
          <w:color w:val="000000"/>
          <w:kern w:val="0"/>
          <w:sz w:val="22"/>
          <w:szCs w:val="22"/>
        </w:rPr>
        <w:t>）。為何</w:t>
      </w:r>
      <w:r w:rsidR="007E6E15" w:rsidRPr="007E6E15">
        <w:rPr>
          <w:rFonts w:eastAsiaTheme="majorEastAsia"/>
          <w:color w:val="000000"/>
          <w:kern w:val="0"/>
          <w:sz w:val="22"/>
          <w:szCs w:val="22"/>
        </w:rPr>
        <w:t>ICCPR</w:t>
      </w:r>
      <w:hyperlink r:id="rId58" w:anchor="a13" w:history="1">
        <w:r w:rsidR="006A65C3" w:rsidRPr="001B56ED">
          <w:rPr>
            <w:rStyle w:val="a3"/>
            <w:rFonts w:ascii="Times New Roman" w:eastAsiaTheme="majorEastAsia" w:hAnsi="Times New Roman"/>
            <w:kern w:val="0"/>
            <w:sz w:val="22"/>
            <w:szCs w:val="22"/>
          </w:rPr>
          <w:t>第</w:t>
        </w:r>
        <w:r w:rsidR="006A65C3" w:rsidRPr="001B56ED">
          <w:rPr>
            <w:rStyle w:val="a3"/>
            <w:rFonts w:ascii="Times New Roman" w:eastAsiaTheme="majorEastAsia" w:hAnsi="Times New Roman"/>
            <w:kern w:val="0"/>
            <w:sz w:val="22"/>
            <w:szCs w:val="22"/>
          </w:rPr>
          <w:t>13</w:t>
        </w:r>
        <w:r w:rsidR="006A65C3" w:rsidRPr="001B56ED">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之射程，可涵蓋部長之酷刑風險之評估決定？因該部長之裁定，會導致</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被強制驅逐出國。</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指出，假若加國國內之救濟程序，允許</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針對其所遭受之強制驅逐出國處分提供有限度之抗辯理由（</w:t>
      </w:r>
      <w:r w:rsidR="007E6E15" w:rsidRPr="007E6E15">
        <w:rPr>
          <w:rFonts w:eastAsiaTheme="majorEastAsia"/>
          <w:color w:val="000000"/>
          <w:kern w:val="0"/>
          <w:sz w:val="22"/>
          <w:szCs w:val="22"/>
        </w:rPr>
        <w:t>to provide (limited) reasons against his expulsion</w:t>
      </w:r>
      <w:r w:rsidR="007E6E15" w:rsidRPr="007E6E15">
        <w:rPr>
          <w:rFonts w:eastAsiaTheme="majorEastAsia"/>
          <w:color w:val="000000"/>
          <w:kern w:val="0"/>
          <w:sz w:val="22"/>
          <w:szCs w:val="22"/>
        </w:rPr>
        <w:t>），並就本案進行某種程度之覆審（</w:t>
      </w:r>
      <w:r w:rsidR="007E6E15" w:rsidRPr="007E6E15">
        <w:rPr>
          <w:rFonts w:eastAsiaTheme="majorEastAsia"/>
          <w:color w:val="000000"/>
          <w:kern w:val="0"/>
          <w:sz w:val="22"/>
          <w:szCs w:val="22"/>
        </w:rPr>
        <w:t>a degree of review</w:t>
      </w:r>
      <w:r w:rsidR="007E6E15" w:rsidRPr="007E6E15">
        <w:rPr>
          <w:rFonts w:eastAsiaTheme="majorEastAsia"/>
          <w:color w:val="000000"/>
          <w:kern w:val="0"/>
          <w:sz w:val="22"/>
          <w:szCs w:val="22"/>
        </w:rPr>
        <w:t>）；然而，</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仍然不認為存在有令人信服之國家安全之理由（</w:t>
      </w:r>
      <w:r w:rsidR="007E6E15" w:rsidRPr="007E6E15">
        <w:rPr>
          <w:rFonts w:eastAsiaTheme="majorEastAsia"/>
          <w:color w:val="000000"/>
          <w:kern w:val="0"/>
          <w:sz w:val="22"/>
          <w:szCs w:val="22"/>
        </w:rPr>
        <w:t>compelling reasons of national security</w:t>
      </w:r>
      <w:r w:rsidR="007E6E15" w:rsidRPr="007E6E15">
        <w:rPr>
          <w:rFonts w:eastAsiaTheme="majorEastAsia"/>
          <w:color w:val="000000"/>
          <w:kern w:val="0"/>
          <w:sz w:val="22"/>
          <w:szCs w:val="22"/>
        </w:rPr>
        <w:t>），足以令加國豁免其依照</w:t>
      </w:r>
      <w:r w:rsidR="007E6E15" w:rsidRPr="007E6E15">
        <w:rPr>
          <w:rFonts w:eastAsiaTheme="majorEastAsia"/>
          <w:color w:val="000000"/>
          <w:kern w:val="0"/>
          <w:sz w:val="22"/>
          <w:szCs w:val="22"/>
        </w:rPr>
        <w:t>ICCPR</w:t>
      </w:r>
      <w:hyperlink r:id="rId59" w:anchor="a13" w:history="1">
        <w:r w:rsidR="006A65C3" w:rsidRPr="001B56ED">
          <w:rPr>
            <w:rStyle w:val="a3"/>
            <w:rFonts w:ascii="Times New Roman" w:eastAsiaTheme="majorEastAsia" w:hAnsi="Times New Roman"/>
            <w:kern w:val="0"/>
            <w:sz w:val="22"/>
            <w:szCs w:val="22"/>
          </w:rPr>
          <w:t>第</w:t>
        </w:r>
        <w:r w:rsidR="006A65C3" w:rsidRPr="001B56ED">
          <w:rPr>
            <w:rStyle w:val="a3"/>
            <w:rFonts w:ascii="Times New Roman" w:eastAsiaTheme="majorEastAsia" w:hAnsi="Times New Roman"/>
            <w:kern w:val="0"/>
            <w:sz w:val="22"/>
            <w:szCs w:val="22"/>
          </w:rPr>
          <w:t>13</w:t>
        </w:r>
        <w:r w:rsidR="006A65C3" w:rsidRPr="001B56ED">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之規範，所應承擔之責任與義務；依照</w:t>
      </w:r>
      <w:r w:rsidR="007E6E15" w:rsidRPr="007E6E15">
        <w:rPr>
          <w:rFonts w:eastAsiaTheme="majorEastAsia"/>
          <w:color w:val="000000"/>
          <w:kern w:val="0"/>
          <w:sz w:val="22"/>
          <w:szCs w:val="22"/>
        </w:rPr>
        <w:t>ICCPR</w:t>
      </w:r>
      <w:hyperlink r:id="rId60" w:anchor="a13" w:history="1">
        <w:r w:rsidR="007E6E15" w:rsidRPr="001B56ED">
          <w:rPr>
            <w:rStyle w:val="a3"/>
            <w:rFonts w:ascii="Times New Roman" w:eastAsiaTheme="majorEastAsia" w:hAnsi="Times New Roman"/>
            <w:kern w:val="0"/>
            <w:sz w:val="22"/>
            <w:szCs w:val="22"/>
          </w:rPr>
          <w:t>第</w:t>
        </w:r>
        <w:r w:rsidR="007E6E15" w:rsidRPr="001B56ED">
          <w:rPr>
            <w:rStyle w:val="a3"/>
            <w:rFonts w:ascii="Times New Roman" w:eastAsiaTheme="majorEastAsia" w:hAnsi="Times New Roman"/>
            <w:kern w:val="0"/>
            <w:sz w:val="22"/>
            <w:szCs w:val="22"/>
          </w:rPr>
          <w:t>13</w:t>
        </w:r>
        <w:r w:rsidR="007E6E15" w:rsidRPr="001B56ED">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之要求，加國應對</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提供程序上之保障（</w:t>
      </w:r>
      <w:r w:rsidR="007E6E15" w:rsidRPr="007E6E15">
        <w:rPr>
          <w:rFonts w:eastAsiaTheme="majorEastAsia"/>
          <w:color w:val="000000"/>
          <w:kern w:val="0"/>
          <w:sz w:val="22"/>
          <w:szCs w:val="22"/>
        </w:rPr>
        <w:t>to provide the procedural protection</w:t>
      </w:r>
      <w:r w:rsidR="007E6E15" w:rsidRPr="007E6E15">
        <w:rPr>
          <w:rFonts w:eastAsiaTheme="majorEastAsia"/>
          <w:color w:val="000000"/>
          <w:kern w:val="0"/>
          <w:sz w:val="22"/>
          <w:szCs w:val="22"/>
        </w:rPr>
        <w:t>）。</w:t>
      </w:r>
    </w:p>
    <w:p w:rsidR="00FF119B" w:rsidRDefault="009562D6"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根據</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之看法與見解，在</w:t>
      </w:r>
      <w:r w:rsidR="007E6E15" w:rsidRPr="007E6E15">
        <w:rPr>
          <w:rFonts w:eastAsiaTheme="majorEastAsia"/>
          <w:color w:val="000000"/>
          <w:kern w:val="0"/>
          <w:sz w:val="22"/>
          <w:szCs w:val="22"/>
        </w:rPr>
        <w:t>Suresh</w:t>
      </w:r>
      <w:r w:rsidR="007E6E15" w:rsidRPr="007E6E15">
        <w:rPr>
          <w:rFonts w:eastAsiaTheme="majorEastAsia"/>
          <w:color w:val="000000"/>
          <w:kern w:val="0"/>
          <w:sz w:val="22"/>
          <w:szCs w:val="22"/>
        </w:rPr>
        <w:t>案件之中所需之「程序保障」之要件，於</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之案件中，加國卻未向</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提供之。為何</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如此重視與聚焦於「程序保障」之問題，因之所以需要「程序保障」，主要之基，係起因於</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對於其有可能遭受酷刑（傷害）之風險，無法作出正確之辨識（</w:t>
      </w:r>
      <w:r w:rsidR="007E6E15" w:rsidRPr="007E6E15">
        <w:rPr>
          <w:rFonts w:eastAsiaTheme="majorEastAsia"/>
          <w:color w:val="000000"/>
          <w:kern w:val="0"/>
          <w:sz w:val="22"/>
          <w:szCs w:val="22"/>
        </w:rPr>
        <w:t>on the basis that he had not made out a risk of harm</w:t>
      </w:r>
      <w:r w:rsidR="007E6E15" w:rsidRPr="007E6E15">
        <w:rPr>
          <w:rFonts w:eastAsiaTheme="majorEastAsia"/>
          <w:color w:val="000000"/>
          <w:kern w:val="0"/>
          <w:sz w:val="22"/>
          <w:szCs w:val="22"/>
        </w:rPr>
        <w:t>）。依據</w:t>
      </w:r>
      <w:r w:rsidR="007E6E15" w:rsidRPr="007E6E15">
        <w:rPr>
          <w:rFonts w:eastAsiaTheme="majorEastAsia"/>
          <w:color w:val="000000"/>
          <w:kern w:val="0"/>
          <w:sz w:val="22"/>
          <w:szCs w:val="22"/>
        </w:rPr>
        <w:t>ICCPR</w:t>
      </w:r>
      <w:hyperlink r:id="rId61" w:anchor="a13" w:history="1">
        <w:r w:rsidR="006A65C3" w:rsidRPr="001B56ED">
          <w:rPr>
            <w:rStyle w:val="a3"/>
            <w:rFonts w:ascii="Times New Roman" w:eastAsiaTheme="majorEastAsia" w:hAnsi="Times New Roman"/>
            <w:kern w:val="0"/>
            <w:sz w:val="22"/>
            <w:szCs w:val="22"/>
          </w:rPr>
          <w:t>第</w:t>
        </w:r>
        <w:r w:rsidR="006A65C3" w:rsidRPr="001B56ED">
          <w:rPr>
            <w:rStyle w:val="a3"/>
            <w:rFonts w:ascii="Times New Roman" w:eastAsiaTheme="majorEastAsia" w:hAnsi="Times New Roman"/>
            <w:kern w:val="0"/>
            <w:sz w:val="22"/>
            <w:szCs w:val="22"/>
          </w:rPr>
          <w:t>13</w:t>
        </w:r>
        <w:r w:rsidR="006A65C3" w:rsidRPr="001B56ED">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之規範要件，本條允許</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針對於加國行政機關（部長）所裁處之強制驅逐出國回伊朗之處分（命令），提出有利於己之證據（理由）（</w:t>
      </w:r>
      <w:r w:rsidR="007E6E15" w:rsidRPr="007E6E15">
        <w:rPr>
          <w:rFonts w:eastAsiaTheme="majorEastAsia"/>
          <w:color w:val="000000"/>
          <w:kern w:val="0"/>
          <w:sz w:val="22"/>
          <w:szCs w:val="22"/>
        </w:rPr>
        <w:t>article 13 to allow the author to submit reasons</w:t>
      </w:r>
      <w:r w:rsidR="007E6E15" w:rsidRPr="007E6E15">
        <w:rPr>
          <w:rFonts w:eastAsiaTheme="majorEastAsia"/>
          <w:color w:val="000000"/>
          <w:kern w:val="0"/>
          <w:sz w:val="22"/>
          <w:szCs w:val="22"/>
        </w:rPr>
        <w:t>），俾利與上述之強制驅逐出國處分進行抗辯；同時，能令本案受到擁有合法權限之機關之審查；受驅逐者並能於此一審理機關之前，充份完整地提交有利於己之證據（</w:t>
      </w:r>
      <w:r w:rsidR="007E6E15" w:rsidRPr="007E6E15">
        <w:rPr>
          <w:rFonts w:eastAsiaTheme="majorEastAsia"/>
          <w:color w:val="000000"/>
          <w:kern w:val="0"/>
          <w:sz w:val="22"/>
          <w:szCs w:val="22"/>
        </w:rPr>
        <w:t>to have such complete submissions</w:t>
      </w:r>
      <w:r w:rsidR="007E6E15" w:rsidRPr="007E6E15">
        <w:rPr>
          <w:rFonts w:eastAsiaTheme="majorEastAsia"/>
          <w:color w:val="000000"/>
          <w:kern w:val="0"/>
          <w:sz w:val="22"/>
          <w:szCs w:val="22"/>
        </w:rPr>
        <w:t>）。</w:t>
      </w:r>
    </w:p>
    <w:p w:rsidR="00FF119B" w:rsidRDefault="009562D6"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此外，遭受強制驅逐出國者並被賦予權利，能對提交於上述審理機關之證據與事實，有機會陳述意見（</w:t>
      </w:r>
      <w:r w:rsidR="007E6E15" w:rsidRPr="007E6E15">
        <w:rPr>
          <w:rFonts w:eastAsiaTheme="majorEastAsia"/>
          <w:color w:val="000000"/>
          <w:kern w:val="0"/>
          <w:sz w:val="22"/>
          <w:szCs w:val="22"/>
        </w:rPr>
        <w:t>a possibility to comment on the material presented to that authority</w:t>
      </w:r>
      <w:r w:rsidR="007E6E15" w:rsidRPr="007E6E15">
        <w:rPr>
          <w:rFonts w:eastAsiaTheme="majorEastAsia"/>
          <w:color w:val="000000"/>
          <w:kern w:val="0"/>
          <w:sz w:val="22"/>
          <w:szCs w:val="22"/>
        </w:rPr>
        <w:t>）。依據</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之上述意見，從</w:t>
      </w:r>
      <w:r w:rsidR="007E6E15" w:rsidRPr="007E6E15">
        <w:rPr>
          <w:rFonts w:eastAsiaTheme="majorEastAsia"/>
          <w:color w:val="000000"/>
          <w:kern w:val="0"/>
          <w:sz w:val="22"/>
          <w:szCs w:val="22"/>
        </w:rPr>
        <w:t>ICCPR</w:t>
      </w:r>
      <w:hyperlink r:id="rId62" w:anchor="a13" w:history="1">
        <w:r w:rsidR="006A65C3" w:rsidRPr="001B56ED">
          <w:rPr>
            <w:rStyle w:val="a3"/>
            <w:rFonts w:ascii="Times New Roman" w:eastAsiaTheme="majorEastAsia" w:hAnsi="Times New Roman"/>
            <w:kern w:val="0"/>
            <w:sz w:val="22"/>
            <w:szCs w:val="22"/>
          </w:rPr>
          <w:t>第</w:t>
        </w:r>
        <w:r w:rsidR="006A65C3" w:rsidRPr="001B56ED">
          <w:rPr>
            <w:rStyle w:val="a3"/>
            <w:rFonts w:ascii="Times New Roman" w:eastAsiaTheme="majorEastAsia" w:hAnsi="Times New Roman"/>
            <w:kern w:val="0"/>
            <w:sz w:val="22"/>
            <w:szCs w:val="22"/>
          </w:rPr>
          <w:t>13</w:t>
        </w:r>
        <w:r w:rsidR="006A65C3" w:rsidRPr="001B56ED">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之中，應可推導出受強制驅逐出國者享有聽證權，此包括：提交有利於己之證據，及陳述意見。此種之聽證權，屬於「程序保障」之作為。</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指出，於</w:t>
      </w:r>
      <w:r w:rsidR="007E6E15" w:rsidRPr="007E6E15">
        <w:rPr>
          <w:rFonts w:eastAsiaTheme="majorEastAsia"/>
          <w:color w:val="000000"/>
          <w:kern w:val="0"/>
          <w:sz w:val="22"/>
          <w:szCs w:val="22"/>
        </w:rPr>
        <w:t>ICCPR</w:t>
      </w:r>
      <w:hyperlink r:id="rId63" w:anchor="a13" w:history="1">
        <w:r w:rsidR="006A65C3" w:rsidRPr="001B56ED">
          <w:rPr>
            <w:rStyle w:val="a3"/>
            <w:rFonts w:ascii="Times New Roman" w:eastAsiaTheme="majorEastAsia" w:hAnsi="Times New Roman"/>
            <w:kern w:val="0"/>
            <w:sz w:val="22"/>
            <w:szCs w:val="22"/>
          </w:rPr>
          <w:t>第</w:t>
        </w:r>
        <w:r w:rsidR="006A65C3" w:rsidRPr="001B56ED">
          <w:rPr>
            <w:rStyle w:val="a3"/>
            <w:rFonts w:ascii="Times New Roman" w:eastAsiaTheme="majorEastAsia" w:hAnsi="Times New Roman"/>
            <w:kern w:val="0"/>
            <w:sz w:val="22"/>
            <w:szCs w:val="22"/>
          </w:rPr>
          <w:t>13</w:t>
        </w:r>
        <w:r w:rsidR="006A65C3" w:rsidRPr="001B56ED">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之中，本條可直接地適用於</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之案件（</w:t>
      </w:r>
      <w:r w:rsidR="007E6E15" w:rsidRPr="007E6E15">
        <w:rPr>
          <w:rFonts w:eastAsiaTheme="majorEastAsia"/>
          <w:color w:val="000000"/>
          <w:kern w:val="0"/>
          <w:sz w:val="22"/>
          <w:szCs w:val="22"/>
        </w:rPr>
        <w:t>article 13 speaks directly to the situation in the present case</w:t>
      </w:r>
      <w:r w:rsidR="007E6E15" w:rsidRPr="007E6E15">
        <w:rPr>
          <w:rFonts w:eastAsiaTheme="majorEastAsia"/>
          <w:color w:val="000000"/>
          <w:kern w:val="0"/>
          <w:sz w:val="22"/>
          <w:szCs w:val="22"/>
        </w:rPr>
        <w:t>）；此外，</w:t>
      </w:r>
      <w:r w:rsidR="007E6E15" w:rsidRPr="007E6E15">
        <w:rPr>
          <w:rFonts w:eastAsiaTheme="majorEastAsia"/>
          <w:color w:val="000000"/>
          <w:kern w:val="0"/>
          <w:sz w:val="22"/>
          <w:szCs w:val="22"/>
        </w:rPr>
        <w:t>ICCPR</w:t>
      </w:r>
      <w:hyperlink r:id="rId64" w:anchor="a14" w:history="1">
        <w:r w:rsidR="007E6E15" w:rsidRPr="00BF23A3">
          <w:rPr>
            <w:rStyle w:val="a3"/>
            <w:rFonts w:ascii="Times New Roman" w:eastAsiaTheme="majorEastAsia" w:hAnsi="Times New Roman"/>
            <w:kern w:val="0"/>
            <w:sz w:val="22"/>
            <w:szCs w:val="22"/>
          </w:rPr>
          <w:t>第</w:t>
        </w:r>
        <w:r w:rsidR="007E6E15" w:rsidRPr="00BF23A3">
          <w:rPr>
            <w:rStyle w:val="a3"/>
            <w:rFonts w:ascii="Times New Roman" w:eastAsiaTheme="majorEastAsia" w:hAnsi="Times New Roman"/>
            <w:kern w:val="0"/>
            <w:sz w:val="22"/>
            <w:szCs w:val="22"/>
          </w:rPr>
          <w:t>14</w:t>
        </w:r>
        <w:r w:rsidR="007E6E15" w:rsidRPr="00BF23A3">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所要求之「正當程序」（</w:t>
      </w:r>
      <w:r w:rsidR="007E6E15" w:rsidRPr="007E6E15">
        <w:rPr>
          <w:rFonts w:eastAsiaTheme="majorEastAsia"/>
          <w:color w:val="000000"/>
          <w:kern w:val="0"/>
          <w:sz w:val="22"/>
          <w:szCs w:val="22"/>
        </w:rPr>
        <w:t>due process</w:t>
      </w:r>
      <w:r w:rsidR="007E6E15" w:rsidRPr="007E6E15">
        <w:rPr>
          <w:rFonts w:eastAsiaTheme="majorEastAsia"/>
          <w:color w:val="000000"/>
          <w:kern w:val="0"/>
          <w:sz w:val="22"/>
          <w:szCs w:val="22"/>
        </w:rPr>
        <w:t>）之原則（精神），亦可被適用於本案之中；但，</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並不贊同直接將</w:t>
      </w:r>
      <w:r w:rsidR="007E6E15" w:rsidRPr="007E6E15">
        <w:rPr>
          <w:rFonts w:eastAsiaTheme="majorEastAsia"/>
          <w:color w:val="000000"/>
          <w:kern w:val="0"/>
          <w:sz w:val="22"/>
          <w:szCs w:val="22"/>
        </w:rPr>
        <w:t>ICCPR</w:t>
      </w:r>
      <w:hyperlink r:id="rId65" w:anchor="a14" w:history="1">
        <w:r w:rsidR="00BF23A3" w:rsidRPr="00BF23A3">
          <w:rPr>
            <w:rStyle w:val="a3"/>
            <w:rFonts w:ascii="Times New Roman" w:eastAsiaTheme="majorEastAsia" w:hAnsi="Times New Roman"/>
            <w:kern w:val="0"/>
            <w:sz w:val="22"/>
            <w:szCs w:val="22"/>
          </w:rPr>
          <w:t>第</w:t>
        </w:r>
        <w:r w:rsidR="00BF23A3" w:rsidRPr="00BF23A3">
          <w:rPr>
            <w:rStyle w:val="a3"/>
            <w:rFonts w:ascii="Times New Roman" w:eastAsiaTheme="majorEastAsia" w:hAnsi="Times New Roman"/>
            <w:kern w:val="0"/>
            <w:sz w:val="22"/>
            <w:szCs w:val="22"/>
          </w:rPr>
          <w:t>14</w:t>
        </w:r>
        <w:r w:rsidR="00BF23A3" w:rsidRPr="00BF23A3">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適用於本案；換言之，</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認為，加國違反</w:t>
      </w:r>
      <w:r w:rsidR="007E6E15" w:rsidRPr="007E6E15">
        <w:rPr>
          <w:rFonts w:eastAsiaTheme="majorEastAsia"/>
          <w:color w:val="000000"/>
          <w:kern w:val="0"/>
          <w:sz w:val="22"/>
          <w:szCs w:val="22"/>
        </w:rPr>
        <w:t>ICCPR</w:t>
      </w:r>
      <w:hyperlink r:id="rId66" w:anchor="a13" w:history="1">
        <w:r w:rsidR="006A65C3" w:rsidRPr="001B56ED">
          <w:rPr>
            <w:rStyle w:val="a3"/>
            <w:rFonts w:ascii="Times New Roman" w:eastAsiaTheme="majorEastAsia" w:hAnsi="Times New Roman"/>
            <w:kern w:val="0"/>
            <w:sz w:val="22"/>
            <w:szCs w:val="22"/>
          </w:rPr>
          <w:t>第</w:t>
        </w:r>
        <w:r w:rsidR="006A65C3" w:rsidRPr="001B56ED">
          <w:rPr>
            <w:rStyle w:val="a3"/>
            <w:rFonts w:ascii="Times New Roman" w:eastAsiaTheme="majorEastAsia" w:hAnsi="Times New Roman"/>
            <w:kern w:val="0"/>
            <w:sz w:val="22"/>
            <w:szCs w:val="22"/>
          </w:rPr>
          <w:t>13</w:t>
        </w:r>
        <w:r w:rsidR="006A65C3" w:rsidRPr="001B56ED">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並同時違反</w:t>
      </w:r>
      <w:r w:rsidR="007E6E15" w:rsidRPr="007E6E15">
        <w:rPr>
          <w:rFonts w:eastAsiaTheme="majorEastAsia"/>
          <w:color w:val="000000"/>
          <w:kern w:val="0"/>
          <w:sz w:val="22"/>
          <w:szCs w:val="22"/>
        </w:rPr>
        <w:t>ICCPR</w:t>
      </w:r>
      <w:hyperlink r:id="rId67" w:anchor="a7" w:history="1">
        <w:r w:rsidR="00D24288" w:rsidRPr="00237778">
          <w:rPr>
            <w:rStyle w:val="a3"/>
            <w:rFonts w:ascii="Times New Roman" w:eastAsiaTheme="majorEastAsia" w:hAnsi="Times New Roman"/>
            <w:kern w:val="0"/>
            <w:sz w:val="22"/>
            <w:szCs w:val="22"/>
          </w:rPr>
          <w:t>第</w:t>
        </w:r>
        <w:r w:rsidR="00D24288" w:rsidRPr="00237778">
          <w:rPr>
            <w:rStyle w:val="a3"/>
            <w:rFonts w:ascii="Times New Roman" w:eastAsiaTheme="majorEastAsia" w:hAnsi="Times New Roman"/>
            <w:kern w:val="0"/>
            <w:sz w:val="22"/>
            <w:szCs w:val="22"/>
          </w:rPr>
          <w:t>7</w:t>
        </w:r>
        <w:r w:rsidR="00D24288" w:rsidRPr="00237778">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，但不違反</w:t>
      </w:r>
      <w:r w:rsidR="007E6E15" w:rsidRPr="007E6E15">
        <w:rPr>
          <w:rFonts w:eastAsiaTheme="majorEastAsia"/>
          <w:color w:val="000000"/>
          <w:kern w:val="0"/>
          <w:sz w:val="22"/>
          <w:szCs w:val="22"/>
        </w:rPr>
        <w:t>ICCPR</w:t>
      </w:r>
      <w:hyperlink r:id="rId68" w:anchor="a14" w:history="1">
        <w:r w:rsidR="00BF23A3" w:rsidRPr="00BF23A3">
          <w:rPr>
            <w:rStyle w:val="a3"/>
            <w:rFonts w:ascii="Times New Roman" w:eastAsiaTheme="majorEastAsia" w:hAnsi="Times New Roman"/>
            <w:kern w:val="0"/>
            <w:sz w:val="22"/>
            <w:szCs w:val="22"/>
          </w:rPr>
          <w:t>第</w:t>
        </w:r>
        <w:r w:rsidR="00BF23A3" w:rsidRPr="00BF23A3">
          <w:rPr>
            <w:rStyle w:val="a3"/>
            <w:rFonts w:ascii="Times New Roman" w:eastAsiaTheme="majorEastAsia" w:hAnsi="Times New Roman"/>
            <w:kern w:val="0"/>
            <w:sz w:val="22"/>
            <w:szCs w:val="22"/>
          </w:rPr>
          <w:t>14</w:t>
        </w:r>
        <w:r w:rsidR="00BF23A3" w:rsidRPr="00BF23A3">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之規範。</w:t>
      </w:r>
    </w:p>
    <w:p w:rsidR="00FF119B" w:rsidRDefault="009562D6"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亦指出，由於加國對</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作成強制驅逐出國處分之程序，存有法律上之缺陷（</w:t>
      </w:r>
      <w:r w:rsidR="007E6E15" w:rsidRPr="007E6E15">
        <w:rPr>
          <w:rFonts w:eastAsiaTheme="majorEastAsia"/>
          <w:color w:val="000000"/>
          <w:kern w:val="0"/>
          <w:sz w:val="22"/>
          <w:szCs w:val="22"/>
        </w:rPr>
        <w:t>the process leading to the author’s expulsion was deficient</w:t>
      </w:r>
      <w:r w:rsidR="007E6E15" w:rsidRPr="007E6E15">
        <w:rPr>
          <w:rFonts w:eastAsiaTheme="majorEastAsia"/>
          <w:color w:val="000000"/>
          <w:kern w:val="0"/>
          <w:sz w:val="22"/>
          <w:szCs w:val="22"/>
        </w:rPr>
        <w:t>）；在此種情境之下，</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無須進一步審查</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所面臨遭受酷刑風險之程度（等級）為何（</w:t>
      </w:r>
      <w:r w:rsidR="007E6E15" w:rsidRPr="007E6E15">
        <w:rPr>
          <w:rFonts w:eastAsiaTheme="majorEastAsia"/>
          <w:color w:val="000000"/>
          <w:kern w:val="0"/>
          <w:sz w:val="22"/>
          <w:szCs w:val="22"/>
        </w:rPr>
        <w:t>does not need to decide the extent of the risk of torture</w:t>
      </w:r>
      <w:r w:rsidR="007E6E15" w:rsidRPr="007E6E15">
        <w:rPr>
          <w:rFonts w:eastAsiaTheme="majorEastAsia"/>
          <w:color w:val="000000"/>
          <w:kern w:val="0"/>
          <w:sz w:val="22"/>
          <w:szCs w:val="22"/>
        </w:rPr>
        <w:t>），此外，</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亦無須進一步地決定（判斷）</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於被遣返回伊朗之後，究竟是否果真受到酷刑或其他方式之虐待（</w:t>
      </w:r>
      <w:r w:rsidR="007E6E15" w:rsidRPr="007E6E15">
        <w:rPr>
          <w:rFonts w:eastAsiaTheme="majorEastAsia"/>
          <w:color w:val="000000"/>
          <w:kern w:val="0"/>
          <w:sz w:val="22"/>
          <w:szCs w:val="22"/>
        </w:rPr>
        <w:t>other ill-treatment</w:t>
      </w:r>
      <w:r w:rsidR="007E6E15" w:rsidRPr="007E6E15">
        <w:rPr>
          <w:rFonts w:eastAsiaTheme="majorEastAsia"/>
          <w:color w:val="000000"/>
          <w:kern w:val="0"/>
          <w:sz w:val="22"/>
          <w:szCs w:val="22"/>
        </w:rPr>
        <w:t>）</w:t>
      </w:r>
      <w:r w:rsidR="007E6E15" w:rsidRPr="00213D03">
        <w:rPr>
          <w:rStyle w:val="af0"/>
        </w:rPr>
        <w:footnoteReference w:id="26"/>
      </w:r>
      <w:r w:rsidR="007E6E15" w:rsidRPr="007E6E15">
        <w:rPr>
          <w:rFonts w:eastAsiaTheme="majorEastAsia"/>
          <w:color w:val="000000"/>
          <w:kern w:val="0"/>
          <w:sz w:val="22"/>
          <w:szCs w:val="22"/>
        </w:rPr>
        <w:t>。</w:t>
      </w:r>
    </w:p>
    <w:p w:rsidR="00FF119B" w:rsidRDefault="009562D6"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在</w:t>
      </w:r>
      <w:r w:rsidR="007E6E15" w:rsidRPr="007E6E15">
        <w:rPr>
          <w:rFonts w:eastAsiaTheme="majorEastAsia"/>
          <w:color w:val="000000"/>
          <w:kern w:val="0"/>
          <w:sz w:val="22"/>
          <w:szCs w:val="22"/>
        </w:rPr>
        <w:t>Suresh</w:t>
      </w:r>
      <w:r w:rsidR="007E6E15" w:rsidRPr="007E6E15">
        <w:rPr>
          <w:rFonts w:eastAsiaTheme="majorEastAsia"/>
          <w:color w:val="000000"/>
          <w:kern w:val="0"/>
          <w:sz w:val="22"/>
          <w:szCs w:val="22"/>
        </w:rPr>
        <w:t>案件之中，加國最高法院當作出重大之決定，此一決定之內容，亦受到</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之特別關注；加國最高法院於</w:t>
      </w:r>
      <w:r w:rsidR="007E6E15" w:rsidRPr="007E6E15">
        <w:rPr>
          <w:rFonts w:eastAsiaTheme="majorEastAsia"/>
          <w:color w:val="000000"/>
          <w:kern w:val="0"/>
          <w:sz w:val="22"/>
          <w:szCs w:val="22"/>
        </w:rPr>
        <w:t>Suresh</w:t>
      </w:r>
      <w:r w:rsidR="007E6E15" w:rsidRPr="007E6E15">
        <w:rPr>
          <w:rFonts w:eastAsiaTheme="majorEastAsia"/>
          <w:color w:val="000000"/>
          <w:kern w:val="0"/>
          <w:sz w:val="22"/>
          <w:szCs w:val="22"/>
        </w:rPr>
        <w:t>案之中指出，對於外國人所裁處之強制驅逐出國處分，即使存有實質性之酷刑風險（</w:t>
      </w:r>
      <w:r w:rsidR="007E6E15" w:rsidRPr="007E6E15">
        <w:rPr>
          <w:rFonts w:eastAsiaTheme="majorEastAsia"/>
          <w:color w:val="000000"/>
          <w:kern w:val="0"/>
          <w:sz w:val="22"/>
          <w:szCs w:val="22"/>
        </w:rPr>
        <w:t>where a substantial risk of torture had been found to exist</w:t>
      </w:r>
      <w:r w:rsidR="007E6E15" w:rsidRPr="007E6E15">
        <w:rPr>
          <w:rFonts w:eastAsiaTheme="majorEastAsia"/>
          <w:color w:val="000000"/>
          <w:kern w:val="0"/>
          <w:sz w:val="22"/>
          <w:szCs w:val="22"/>
        </w:rPr>
        <w:t>），並非任何一切之情況下，須需被排除而中止執行（</w:t>
      </w:r>
      <w:r w:rsidR="007E6E15" w:rsidRPr="007E6E15">
        <w:rPr>
          <w:rFonts w:eastAsiaTheme="majorEastAsia"/>
          <w:color w:val="000000"/>
          <w:kern w:val="0"/>
          <w:sz w:val="22"/>
          <w:szCs w:val="22"/>
        </w:rPr>
        <w:t>was not necessarily precluded in all circumstances</w:t>
      </w:r>
      <w:r w:rsidR="007E6E15" w:rsidRPr="007E6E15">
        <w:rPr>
          <w:rFonts w:eastAsiaTheme="majorEastAsia"/>
          <w:color w:val="000000"/>
          <w:kern w:val="0"/>
          <w:sz w:val="22"/>
          <w:szCs w:val="22"/>
        </w:rPr>
        <w:t>）；換言之，依據加國最高法院之見解，在若干特殊之情境下，即使存有實質性之酷刑風險，仍可執行強制驅逐出國處分（命令）；不過，</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卻不認同上述加國最高法院之看法。</w:t>
      </w:r>
    </w:p>
    <w:p w:rsidR="00FF119B" w:rsidRDefault="009562D6"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指出，在</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案件之中，究竟是否存有實質性之酷刑風險之問題，不論是加國國內之各級法院，</w:t>
      </w:r>
      <w:r w:rsidR="007E6E15" w:rsidRPr="007E6E15">
        <w:rPr>
          <w:rFonts w:eastAsiaTheme="majorEastAsia"/>
          <w:color w:val="000000"/>
          <w:kern w:val="0"/>
          <w:sz w:val="22"/>
          <w:szCs w:val="22"/>
        </w:rPr>
        <w:lastRenderedPageBreak/>
        <w:t>或是</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，均未作出判斷；針對於此一議題，</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無意多所著墨；然而，</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非常關注之焦點，係在於禁止使用酷刑（</w:t>
      </w:r>
      <w:r w:rsidR="007E6E15" w:rsidRPr="007E6E15">
        <w:rPr>
          <w:rFonts w:eastAsiaTheme="majorEastAsia"/>
          <w:color w:val="000000"/>
          <w:kern w:val="0"/>
          <w:sz w:val="22"/>
          <w:szCs w:val="22"/>
        </w:rPr>
        <w:t>the prohibition on torture</w:t>
      </w:r>
      <w:r w:rsidR="007E6E15" w:rsidRPr="007E6E15">
        <w:rPr>
          <w:rFonts w:eastAsiaTheme="majorEastAsia"/>
          <w:color w:val="000000"/>
          <w:kern w:val="0"/>
          <w:sz w:val="22"/>
          <w:szCs w:val="22"/>
        </w:rPr>
        <w:t>）乙事，此項之原則，亦明白地規範於</w:t>
      </w:r>
      <w:r w:rsidR="007E6E15" w:rsidRPr="007E6E15">
        <w:rPr>
          <w:rFonts w:eastAsiaTheme="majorEastAsia"/>
          <w:color w:val="000000"/>
          <w:kern w:val="0"/>
          <w:sz w:val="22"/>
          <w:szCs w:val="22"/>
        </w:rPr>
        <w:t>ICCPR</w:t>
      </w:r>
      <w:hyperlink r:id="rId69" w:anchor="a7" w:history="1">
        <w:r w:rsidR="00D24288" w:rsidRPr="00237778">
          <w:rPr>
            <w:rStyle w:val="a3"/>
            <w:rFonts w:ascii="Times New Roman" w:eastAsiaTheme="majorEastAsia" w:hAnsi="Times New Roman"/>
            <w:kern w:val="0"/>
            <w:sz w:val="22"/>
            <w:szCs w:val="22"/>
          </w:rPr>
          <w:t>第</w:t>
        </w:r>
        <w:r w:rsidR="00D24288" w:rsidRPr="00237778">
          <w:rPr>
            <w:rStyle w:val="a3"/>
            <w:rFonts w:ascii="Times New Roman" w:eastAsiaTheme="majorEastAsia" w:hAnsi="Times New Roman"/>
            <w:kern w:val="0"/>
            <w:sz w:val="22"/>
            <w:szCs w:val="22"/>
          </w:rPr>
          <w:t>7</w:t>
        </w:r>
        <w:r w:rsidR="00D24288" w:rsidRPr="00237778">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之中；</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指出，有關於禁止使用酷刑之原理（則），它具有絕對性（</w:t>
      </w:r>
      <w:r w:rsidR="007E6E15" w:rsidRPr="007E6E15">
        <w:rPr>
          <w:rFonts w:eastAsiaTheme="majorEastAsia"/>
          <w:color w:val="000000"/>
          <w:kern w:val="0"/>
          <w:sz w:val="22"/>
          <w:szCs w:val="22"/>
        </w:rPr>
        <w:t>an absolute one</w:t>
      </w:r>
      <w:r w:rsidR="007E6E15" w:rsidRPr="007E6E15">
        <w:rPr>
          <w:rFonts w:eastAsiaTheme="majorEastAsia"/>
          <w:color w:val="000000"/>
          <w:kern w:val="0"/>
          <w:sz w:val="22"/>
          <w:szCs w:val="22"/>
        </w:rPr>
        <w:t>），它屬於絕對性之規範，不容加國最高法院作反面之解釋（</w:t>
      </w:r>
      <w:r w:rsidR="007E6E15" w:rsidRPr="007E6E15">
        <w:rPr>
          <w:rFonts w:eastAsiaTheme="majorEastAsia"/>
          <w:color w:val="000000"/>
          <w:kern w:val="0"/>
          <w:sz w:val="22"/>
          <w:szCs w:val="22"/>
        </w:rPr>
        <w:t>is not subject to countervailing considerations</w:t>
      </w:r>
      <w:r w:rsidR="007E6E15" w:rsidRPr="007E6E15">
        <w:rPr>
          <w:rFonts w:eastAsiaTheme="majorEastAsia"/>
          <w:color w:val="000000"/>
          <w:kern w:val="0"/>
          <w:sz w:val="22"/>
          <w:szCs w:val="22"/>
        </w:rPr>
        <w:t>）。是以，加國最高法院於上述</w:t>
      </w:r>
      <w:r w:rsidR="007E6E15" w:rsidRPr="007E6E15">
        <w:rPr>
          <w:rFonts w:eastAsiaTheme="majorEastAsia"/>
          <w:color w:val="000000"/>
          <w:kern w:val="0"/>
          <w:sz w:val="22"/>
          <w:szCs w:val="22"/>
        </w:rPr>
        <w:t>Suresh</w:t>
      </w:r>
      <w:r w:rsidR="007E6E15" w:rsidRPr="007E6E15">
        <w:rPr>
          <w:rFonts w:eastAsiaTheme="majorEastAsia"/>
          <w:color w:val="000000"/>
          <w:kern w:val="0"/>
          <w:sz w:val="22"/>
          <w:szCs w:val="22"/>
        </w:rPr>
        <w:t>案件之中，對於禁止使用酷刑之理解與見解，與</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之看法，存有差異性。加國最高法院之見解，違反</w:t>
      </w:r>
      <w:r w:rsidR="007E6E15" w:rsidRPr="007E6E15">
        <w:rPr>
          <w:rFonts w:eastAsiaTheme="majorEastAsia"/>
          <w:color w:val="000000"/>
          <w:kern w:val="0"/>
          <w:sz w:val="22"/>
          <w:szCs w:val="22"/>
        </w:rPr>
        <w:t>ICCPR</w:t>
      </w:r>
      <w:hyperlink r:id="rId70" w:anchor="a13" w:history="1">
        <w:r w:rsidR="006A65C3" w:rsidRPr="001B56ED">
          <w:rPr>
            <w:rStyle w:val="a3"/>
            <w:rFonts w:ascii="Times New Roman" w:eastAsiaTheme="majorEastAsia" w:hAnsi="Times New Roman"/>
            <w:kern w:val="0"/>
            <w:sz w:val="22"/>
            <w:szCs w:val="22"/>
          </w:rPr>
          <w:t>第</w:t>
        </w:r>
        <w:r w:rsidR="006A65C3" w:rsidRPr="001B56ED">
          <w:rPr>
            <w:rStyle w:val="a3"/>
            <w:rFonts w:ascii="Times New Roman" w:eastAsiaTheme="majorEastAsia" w:hAnsi="Times New Roman"/>
            <w:kern w:val="0"/>
            <w:sz w:val="22"/>
            <w:szCs w:val="22"/>
          </w:rPr>
          <w:t>13</w:t>
        </w:r>
        <w:r w:rsidR="006A65C3" w:rsidRPr="001B56ED">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及</w:t>
      </w:r>
      <w:hyperlink r:id="rId71" w:anchor="a7" w:history="1">
        <w:r w:rsidR="007E6E15" w:rsidRPr="00237778">
          <w:rPr>
            <w:rStyle w:val="a3"/>
            <w:rFonts w:ascii="Times New Roman" w:eastAsiaTheme="majorEastAsia" w:hAnsi="Times New Roman"/>
            <w:kern w:val="0"/>
            <w:sz w:val="22"/>
            <w:szCs w:val="22"/>
          </w:rPr>
          <w:t>第</w:t>
        </w:r>
        <w:r w:rsidR="007E6E15" w:rsidRPr="00237778">
          <w:rPr>
            <w:rStyle w:val="a3"/>
            <w:rFonts w:ascii="Times New Roman" w:eastAsiaTheme="majorEastAsia" w:hAnsi="Times New Roman"/>
            <w:kern w:val="0"/>
            <w:sz w:val="22"/>
            <w:szCs w:val="22"/>
          </w:rPr>
          <w:t>7</w:t>
        </w:r>
        <w:r w:rsidR="007E6E15" w:rsidRPr="00237778">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之規範，係屬於違法之意見。</w:t>
      </w:r>
    </w:p>
    <w:p w:rsidR="00FF119B" w:rsidRDefault="009562D6"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在</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裁決意見書之中，</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依據</w:t>
      </w:r>
      <w:r w:rsidR="007E6E15" w:rsidRPr="007E6E15">
        <w:rPr>
          <w:rFonts w:eastAsiaTheme="majorEastAsia"/>
          <w:color w:val="000000"/>
          <w:kern w:val="0"/>
          <w:sz w:val="22"/>
          <w:szCs w:val="22"/>
        </w:rPr>
        <w:t>OPICCPR</w:t>
      </w:r>
      <w:r w:rsidR="007E6E15" w:rsidRPr="007E6E15">
        <w:rPr>
          <w:rFonts w:eastAsiaTheme="majorEastAsia"/>
          <w:color w:val="000000"/>
          <w:kern w:val="0"/>
          <w:sz w:val="22"/>
          <w:szCs w:val="22"/>
        </w:rPr>
        <w:t>第</w:t>
      </w:r>
      <w:r w:rsidR="007E6E15" w:rsidRPr="007E6E15">
        <w:rPr>
          <w:rFonts w:eastAsiaTheme="majorEastAsia"/>
          <w:color w:val="000000"/>
          <w:kern w:val="0"/>
          <w:sz w:val="22"/>
          <w:szCs w:val="22"/>
        </w:rPr>
        <w:t>5</w:t>
      </w:r>
      <w:r w:rsidR="007E6E15" w:rsidRPr="007E6E15">
        <w:rPr>
          <w:rFonts w:eastAsiaTheme="majorEastAsia"/>
          <w:color w:val="000000"/>
          <w:kern w:val="0"/>
          <w:sz w:val="22"/>
          <w:szCs w:val="22"/>
        </w:rPr>
        <w:t>條第</w:t>
      </w:r>
      <w:r w:rsidR="007E6E15" w:rsidRPr="007E6E15">
        <w:rPr>
          <w:rFonts w:eastAsiaTheme="majorEastAsia"/>
          <w:color w:val="000000"/>
          <w:kern w:val="0"/>
          <w:sz w:val="22"/>
          <w:szCs w:val="22"/>
        </w:rPr>
        <w:t>4</w:t>
      </w:r>
      <w:r w:rsidR="007E6E15" w:rsidRPr="007E6E15">
        <w:rPr>
          <w:rFonts w:eastAsiaTheme="majorEastAsia"/>
          <w:color w:val="000000"/>
          <w:kern w:val="0"/>
          <w:sz w:val="22"/>
          <w:szCs w:val="22"/>
        </w:rPr>
        <w:t>項之規範，就其所審理之事實與證據，認為加國實已違反</w:t>
      </w:r>
      <w:r w:rsidR="007E6E15" w:rsidRPr="007E6E15">
        <w:rPr>
          <w:rFonts w:eastAsiaTheme="majorEastAsia"/>
          <w:color w:val="000000"/>
          <w:kern w:val="0"/>
          <w:sz w:val="22"/>
          <w:szCs w:val="22"/>
        </w:rPr>
        <w:t>ICCPR</w:t>
      </w:r>
      <w:hyperlink r:id="rId72" w:anchor="a7" w:history="1">
        <w:r w:rsidR="00237778" w:rsidRPr="00237778">
          <w:rPr>
            <w:rStyle w:val="a3"/>
            <w:rFonts w:ascii="Times New Roman" w:eastAsiaTheme="majorEastAsia" w:hAnsi="Times New Roman"/>
            <w:kern w:val="0"/>
            <w:sz w:val="22"/>
            <w:szCs w:val="22"/>
          </w:rPr>
          <w:t>第</w:t>
        </w:r>
        <w:r w:rsidR="00237778" w:rsidRPr="00237778">
          <w:rPr>
            <w:rStyle w:val="a3"/>
            <w:rFonts w:ascii="Times New Roman" w:eastAsiaTheme="majorEastAsia" w:hAnsi="Times New Roman"/>
            <w:kern w:val="0"/>
            <w:sz w:val="22"/>
            <w:szCs w:val="22"/>
          </w:rPr>
          <w:t>7</w:t>
        </w:r>
        <w:r w:rsidR="00237778" w:rsidRPr="00237778">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w:t>
      </w:r>
      <w:hyperlink r:id="rId73" w:anchor="a9" w:history="1">
        <w:r w:rsidR="00DA1C8C" w:rsidRPr="00DA1C8C">
          <w:rPr>
            <w:rStyle w:val="a3"/>
            <w:rFonts w:ascii="Times New Roman" w:eastAsiaTheme="majorEastAsia" w:hAnsi="Times New Roman"/>
            <w:kern w:val="0"/>
            <w:sz w:val="22"/>
            <w:szCs w:val="22"/>
          </w:rPr>
          <w:t>第</w:t>
        </w:r>
        <w:r w:rsidR="00DA1C8C" w:rsidRPr="00DA1C8C">
          <w:rPr>
            <w:rStyle w:val="a3"/>
            <w:rFonts w:ascii="Times New Roman" w:eastAsiaTheme="majorEastAsia" w:hAnsi="Times New Roman"/>
            <w:kern w:val="0"/>
            <w:sz w:val="22"/>
            <w:szCs w:val="22"/>
          </w:rPr>
          <w:t>9</w:t>
        </w:r>
        <w:r w:rsidR="00DA1C8C" w:rsidRPr="00DA1C8C">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第</w:t>
      </w:r>
      <w:r w:rsidR="007E6E15" w:rsidRPr="007E6E15">
        <w:rPr>
          <w:rFonts w:eastAsiaTheme="majorEastAsia"/>
          <w:color w:val="000000"/>
          <w:kern w:val="0"/>
          <w:sz w:val="22"/>
          <w:szCs w:val="22"/>
        </w:rPr>
        <w:t>4</w:t>
      </w:r>
      <w:r w:rsidR="007E6E15" w:rsidRPr="007E6E15">
        <w:rPr>
          <w:rFonts w:eastAsiaTheme="majorEastAsia"/>
          <w:color w:val="000000"/>
          <w:kern w:val="0"/>
          <w:sz w:val="22"/>
          <w:szCs w:val="22"/>
        </w:rPr>
        <w:t>項及</w:t>
      </w:r>
      <w:hyperlink r:id="rId74" w:anchor="a13" w:history="1">
        <w:r w:rsidR="006A65C3" w:rsidRPr="001B56ED">
          <w:rPr>
            <w:rStyle w:val="a3"/>
            <w:rFonts w:ascii="Times New Roman" w:eastAsiaTheme="majorEastAsia" w:hAnsi="Times New Roman"/>
            <w:kern w:val="0"/>
            <w:sz w:val="22"/>
            <w:szCs w:val="22"/>
          </w:rPr>
          <w:t>第</w:t>
        </w:r>
        <w:r w:rsidR="006A65C3" w:rsidRPr="001B56ED">
          <w:rPr>
            <w:rStyle w:val="a3"/>
            <w:rFonts w:ascii="Times New Roman" w:eastAsiaTheme="majorEastAsia" w:hAnsi="Times New Roman"/>
            <w:kern w:val="0"/>
            <w:sz w:val="22"/>
            <w:szCs w:val="22"/>
          </w:rPr>
          <w:t>13</w:t>
        </w:r>
        <w:r w:rsidR="006A65C3" w:rsidRPr="001B56ED">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之要求；其中，加國違反</w:t>
      </w:r>
      <w:r w:rsidR="007E6E15" w:rsidRPr="007E6E15">
        <w:rPr>
          <w:rFonts w:eastAsiaTheme="majorEastAsia"/>
          <w:color w:val="000000"/>
          <w:kern w:val="0"/>
          <w:sz w:val="22"/>
          <w:szCs w:val="22"/>
        </w:rPr>
        <w:t>ICCPR</w:t>
      </w:r>
      <w:hyperlink r:id="rId75" w:anchor="a7" w:history="1">
        <w:r w:rsidR="00237778" w:rsidRPr="00237778">
          <w:rPr>
            <w:rStyle w:val="a3"/>
            <w:rFonts w:ascii="Times New Roman" w:eastAsiaTheme="majorEastAsia" w:hAnsi="Times New Roman"/>
            <w:kern w:val="0"/>
            <w:sz w:val="22"/>
            <w:szCs w:val="22"/>
          </w:rPr>
          <w:t>第</w:t>
        </w:r>
        <w:r w:rsidR="00237778" w:rsidRPr="00237778">
          <w:rPr>
            <w:rStyle w:val="a3"/>
            <w:rFonts w:ascii="Times New Roman" w:eastAsiaTheme="majorEastAsia" w:hAnsi="Times New Roman"/>
            <w:kern w:val="0"/>
            <w:sz w:val="22"/>
            <w:szCs w:val="22"/>
          </w:rPr>
          <w:t>7</w:t>
        </w:r>
        <w:r w:rsidR="00237778" w:rsidRPr="00237778">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與</w:t>
      </w:r>
      <w:hyperlink r:id="rId76" w:anchor="a13" w:history="1">
        <w:r w:rsidR="006A65C3" w:rsidRPr="001B56ED">
          <w:rPr>
            <w:rStyle w:val="a3"/>
            <w:rFonts w:ascii="Times New Roman" w:eastAsiaTheme="majorEastAsia" w:hAnsi="Times New Roman"/>
            <w:kern w:val="0"/>
            <w:sz w:val="22"/>
            <w:szCs w:val="22"/>
          </w:rPr>
          <w:t>第</w:t>
        </w:r>
        <w:r w:rsidR="006A65C3" w:rsidRPr="001B56ED">
          <w:rPr>
            <w:rStyle w:val="a3"/>
            <w:rFonts w:ascii="Times New Roman" w:eastAsiaTheme="majorEastAsia" w:hAnsi="Times New Roman"/>
            <w:kern w:val="0"/>
            <w:sz w:val="22"/>
            <w:szCs w:val="22"/>
          </w:rPr>
          <w:t>13</w:t>
        </w:r>
        <w:r w:rsidR="006A65C3" w:rsidRPr="001B56ED">
          <w:rPr>
            <w:rStyle w:val="a3"/>
            <w:rFonts w:ascii="Times New Roman" w:eastAsiaTheme="majorEastAsia" w:hAnsi="Times New Roman"/>
            <w:kern w:val="0"/>
            <w:sz w:val="22"/>
            <w:szCs w:val="22"/>
          </w:rPr>
          <w:t>條</w:t>
        </w:r>
      </w:hyperlink>
      <w:r w:rsidR="007E6E15" w:rsidRPr="007E6E15">
        <w:rPr>
          <w:rFonts w:eastAsiaTheme="majorEastAsia"/>
          <w:color w:val="000000"/>
          <w:kern w:val="0"/>
          <w:sz w:val="22"/>
          <w:szCs w:val="22"/>
        </w:rPr>
        <w:t>之情事，具有關聯性（</w:t>
      </w:r>
      <w:r w:rsidR="007E6E15" w:rsidRPr="007E6E15">
        <w:rPr>
          <w:rFonts w:eastAsiaTheme="majorEastAsia"/>
          <w:color w:val="000000"/>
          <w:kern w:val="0"/>
          <w:sz w:val="22"/>
          <w:szCs w:val="22"/>
        </w:rPr>
        <w:t xml:space="preserve">violations by Canada of article </w:t>
      </w:r>
      <w:smartTag w:uri="urn:schemas-microsoft-com:office:smarttags" w:element="chmetcnv">
        <w:smartTagPr>
          <w:attr w:name="TCSC" w:val="0"/>
          <w:attr w:name="NumberType" w:val="1"/>
          <w:attr w:name="Negative" w:val="False"/>
          <w:attr w:name="HasSpace" w:val="True"/>
          <w:attr w:name="SourceValue" w:val="13"/>
          <w:attr w:name="UnitName" w:val="in"/>
        </w:smartTagPr>
        <w:r w:rsidR="007E6E15" w:rsidRPr="007E6E15">
          <w:rPr>
            <w:rFonts w:eastAsiaTheme="majorEastAsia"/>
            <w:color w:val="000000"/>
            <w:kern w:val="0"/>
            <w:sz w:val="22"/>
            <w:szCs w:val="22"/>
          </w:rPr>
          <w:t>13 in</w:t>
        </w:r>
      </w:smartTag>
      <w:r w:rsidR="007E6E15" w:rsidRPr="007E6E15">
        <w:rPr>
          <w:rFonts w:eastAsiaTheme="majorEastAsia"/>
          <w:color w:val="000000"/>
          <w:kern w:val="0"/>
          <w:sz w:val="22"/>
          <w:szCs w:val="22"/>
        </w:rPr>
        <w:t xml:space="preserve"> conjunction with article 7</w:t>
      </w:r>
      <w:r w:rsidR="007E6E15" w:rsidRPr="007E6E15">
        <w:rPr>
          <w:rFonts w:eastAsiaTheme="majorEastAsia"/>
          <w:color w:val="000000"/>
          <w:kern w:val="0"/>
          <w:sz w:val="22"/>
          <w:szCs w:val="22"/>
        </w:rPr>
        <w:t>）。</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並再次重覆（申）其裁判之結果，亦即，加國拒絕遵守</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「暫時性保護措施」之指令，於</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在針對於</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案件，尚未作出終局裁判之前，即逕行將</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強制驅逐出國回伊朗，已違反加國根據</w:t>
      </w:r>
      <w:r w:rsidR="007E6E15" w:rsidRPr="007E6E15">
        <w:rPr>
          <w:rFonts w:eastAsiaTheme="majorEastAsia"/>
          <w:color w:val="000000"/>
          <w:kern w:val="0"/>
          <w:sz w:val="22"/>
          <w:szCs w:val="22"/>
        </w:rPr>
        <w:t>OPICCPR</w:t>
      </w:r>
      <w:r w:rsidR="007E6E15" w:rsidRPr="007E6E15">
        <w:rPr>
          <w:rFonts w:eastAsiaTheme="majorEastAsia"/>
          <w:color w:val="000000"/>
          <w:kern w:val="0"/>
          <w:sz w:val="22"/>
          <w:szCs w:val="22"/>
        </w:rPr>
        <w:t>所應承擔之法律義務（</w:t>
      </w:r>
      <w:r w:rsidR="007E6E15" w:rsidRPr="007E6E15">
        <w:rPr>
          <w:rFonts w:eastAsiaTheme="majorEastAsia"/>
          <w:color w:val="000000"/>
          <w:kern w:val="0"/>
          <w:sz w:val="22"/>
          <w:szCs w:val="22"/>
        </w:rPr>
        <w:t>breached its obligations under the Optional Protocol</w:t>
      </w:r>
      <w:r w:rsidR="007E6E15" w:rsidRPr="007E6E15">
        <w:rPr>
          <w:rFonts w:eastAsiaTheme="majorEastAsia"/>
          <w:color w:val="000000"/>
          <w:kern w:val="0"/>
          <w:sz w:val="22"/>
          <w:szCs w:val="22"/>
        </w:rPr>
        <w:t>）。</w:t>
      </w:r>
    </w:p>
    <w:p w:rsidR="00FF119B" w:rsidRDefault="009562D6" w:rsidP="00235A36">
      <w:pPr>
        <w:jc w:val="both"/>
        <w:rPr>
          <w:rFonts w:eastAsiaTheme="majorEastAsia"/>
          <w:color w:val="000000"/>
          <w:kern w:val="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依據</w:t>
      </w:r>
      <w:r w:rsidR="007E6E15" w:rsidRPr="007E6E15">
        <w:rPr>
          <w:rFonts w:eastAsiaTheme="majorEastAsia"/>
          <w:color w:val="000000"/>
          <w:sz w:val="22"/>
          <w:szCs w:val="22"/>
        </w:rPr>
        <w:t>ICCPR</w:t>
      </w:r>
      <w:hyperlink r:id="rId77" w:anchor="a2" w:history="1">
        <w:r w:rsidR="004A2083" w:rsidRPr="004A2083">
          <w:rPr>
            <w:rStyle w:val="a3"/>
            <w:rFonts w:ascii="Times New Roman" w:eastAsiaTheme="majorEastAsia" w:hAnsi="Times New Roman"/>
            <w:sz w:val="22"/>
            <w:szCs w:val="22"/>
          </w:rPr>
          <w:t>第</w:t>
        </w:r>
        <w:r w:rsidR="004A2083" w:rsidRPr="004A2083">
          <w:rPr>
            <w:rStyle w:val="a3"/>
            <w:rFonts w:ascii="Times New Roman" w:eastAsiaTheme="majorEastAsia" w:hAnsi="Times New Roman"/>
            <w:sz w:val="22"/>
            <w:szCs w:val="22"/>
          </w:rPr>
          <w:t>2</w:t>
        </w:r>
        <w:r w:rsidR="004A2083" w:rsidRPr="004A2083">
          <w:rPr>
            <w:rStyle w:val="a3"/>
            <w:rFonts w:ascii="Times New Roman" w:eastAsiaTheme="majorEastAsia" w:hAnsi="Times New Roman"/>
            <w:sz w:val="22"/>
            <w:szCs w:val="22"/>
          </w:rPr>
          <w:t>條</w:t>
        </w:r>
      </w:hyperlink>
      <w:r w:rsidR="007E6E15" w:rsidRPr="007E6E15">
        <w:rPr>
          <w:rFonts w:eastAsiaTheme="majorEastAsia"/>
          <w:color w:val="000000"/>
          <w:sz w:val="22"/>
          <w:szCs w:val="22"/>
        </w:rPr>
        <w:t>3(a)</w:t>
      </w:r>
      <w:r w:rsidR="007E6E15" w:rsidRPr="007E6E15">
        <w:rPr>
          <w:rFonts w:eastAsiaTheme="majorEastAsia"/>
          <w:color w:val="000000"/>
          <w:sz w:val="22"/>
          <w:szCs w:val="22"/>
        </w:rPr>
        <w:t>之規定，加拿大應對於</w:t>
      </w:r>
      <w:r w:rsidR="007E6E15" w:rsidRPr="007E6E15">
        <w:rPr>
          <w:rFonts w:eastAsiaTheme="majorEastAsia"/>
          <w:color w:val="000000"/>
          <w:sz w:val="22"/>
          <w:szCs w:val="22"/>
        </w:rPr>
        <w:t>Ahani</w:t>
      </w:r>
      <w:r w:rsidR="007E6E15" w:rsidRPr="007E6E15">
        <w:rPr>
          <w:rFonts w:eastAsiaTheme="majorEastAsia"/>
          <w:color w:val="000000"/>
          <w:sz w:val="22"/>
          <w:szCs w:val="22"/>
        </w:rPr>
        <w:t>提供有效之補救作為（</w:t>
      </w:r>
      <w:r w:rsidR="007E6E15" w:rsidRPr="007E6E15">
        <w:rPr>
          <w:rFonts w:eastAsiaTheme="majorEastAsia"/>
          <w:color w:val="000000"/>
          <w:sz w:val="22"/>
          <w:szCs w:val="22"/>
        </w:rPr>
        <w:t>an effective remedy</w:t>
      </w:r>
      <w:r w:rsidR="007E6E15" w:rsidRPr="007E6E15">
        <w:rPr>
          <w:rFonts w:eastAsiaTheme="majorEastAsia"/>
          <w:color w:val="000000"/>
          <w:sz w:val="22"/>
          <w:szCs w:val="22"/>
        </w:rPr>
        <w:t>），包括補償金（</w:t>
      </w:r>
      <w:r w:rsidR="007E6E15" w:rsidRPr="007E6E15">
        <w:rPr>
          <w:rFonts w:eastAsiaTheme="majorEastAsia"/>
          <w:color w:val="000000"/>
          <w:sz w:val="22"/>
          <w:szCs w:val="22"/>
        </w:rPr>
        <w:t>including compensation</w:t>
      </w:r>
      <w:r w:rsidR="007E6E15" w:rsidRPr="007E6E15">
        <w:rPr>
          <w:rFonts w:eastAsiaTheme="majorEastAsia"/>
          <w:color w:val="000000"/>
          <w:sz w:val="22"/>
          <w:szCs w:val="22"/>
        </w:rPr>
        <w:t>）</w:t>
      </w:r>
      <w:r w:rsidR="007E6E15" w:rsidRPr="00213D03">
        <w:rPr>
          <w:rStyle w:val="af0"/>
        </w:rPr>
        <w:footnoteReference w:id="27"/>
      </w:r>
      <w:r w:rsidR="007E6E15" w:rsidRPr="007E6E15">
        <w:rPr>
          <w:rFonts w:eastAsiaTheme="majorEastAsia"/>
          <w:color w:val="000000"/>
          <w:sz w:val="22"/>
          <w:szCs w:val="22"/>
        </w:rPr>
        <w:t>；</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指出，由於加國於強制驅逐</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出國之前，未妥善地評估</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回伊朗之後，究意是否存有實質性之酷刑風險，而貿然地執行上述之強制驅逐出國處分；有鑑於此，</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要求加國須承擔以下之責任：</w:t>
      </w:r>
      <w:r w:rsidR="007E6E15" w:rsidRPr="007E6E15">
        <w:rPr>
          <w:rFonts w:eastAsiaTheme="majorEastAsia"/>
          <w:color w:val="000000"/>
          <w:kern w:val="0"/>
          <w:sz w:val="22"/>
          <w:szCs w:val="22"/>
        </w:rPr>
        <w:t>1.</w:t>
      </w:r>
      <w:r w:rsidR="007E6E15" w:rsidRPr="007E6E15">
        <w:rPr>
          <w:rFonts w:eastAsiaTheme="majorEastAsia"/>
          <w:color w:val="000000"/>
          <w:kern w:val="0"/>
          <w:sz w:val="22"/>
          <w:szCs w:val="22"/>
        </w:rPr>
        <w:t>假若</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被強制驅逐出國回伊朗之後，果真受到伊朗之酷刑，則加國須對</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進行賠償（</w:t>
      </w:r>
      <w:r w:rsidR="007E6E15" w:rsidRPr="007E6E15">
        <w:rPr>
          <w:rFonts w:eastAsiaTheme="majorEastAsia"/>
          <w:color w:val="000000"/>
          <w:kern w:val="0"/>
          <w:sz w:val="22"/>
          <w:szCs w:val="22"/>
        </w:rPr>
        <w:t>to make reparation to the author</w:t>
      </w:r>
      <w:r w:rsidR="007E6E15" w:rsidRPr="007E6E15">
        <w:rPr>
          <w:rFonts w:eastAsiaTheme="majorEastAsia"/>
          <w:color w:val="000000"/>
          <w:kern w:val="0"/>
          <w:sz w:val="22"/>
          <w:szCs w:val="22"/>
        </w:rPr>
        <w:t>）；</w:t>
      </w:r>
      <w:r w:rsidR="007E6E15" w:rsidRPr="007E6E15">
        <w:rPr>
          <w:rFonts w:eastAsiaTheme="majorEastAsia"/>
          <w:color w:val="000000"/>
          <w:kern w:val="0"/>
          <w:sz w:val="22"/>
          <w:szCs w:val="22"/>
        </w:rPr>
        <w:t>2.</w:t>
      </w:r>
      <w:r w:rsidR="007E6E15" w:rsidRPr="007E6E15">
        <w:rPr>
          <w:rFonts w:eastAsiaTheme="majorEastAsia"/>
          <w:color w:val="000000"/>
          <w:kern w:val="0"/>
          <w:sz w:val="22"/>
          <w:szCs w:val="22"/>
        </w:rPr>
        <w:t>加國須採行適切的步驟，確保</w:t>
      </w:r>
      <w:r w:rsidR="007E6E15" w:rsidRPr="007E6E15">
        <w:rPr>
          <w:rFonts w:eastAsiaTheme="majorEastAsia"/>
          <w:color w:val="000000"/>
          <w:kern w:val="0"/>
          <w:sz w:val="22"/>
          <w:szCs w:val="22"/>
        </w:rPr>
        <w:t>Ahani</w:t>
      </w:r>
      <w:r w:rsidR="007E6E15" w:rsidRPr="007E6E15">
        <w:rPr>
          <w:rFonts w:eastAsiaTheme="majorEastAsia"/>
          <w:color w:val="000000"/>
          <w:kern w:val="0"/>
          <w:sz w:val="22"/>
          <w:szCs w:val="22"/>
        </w:rPr>
        <w:t>於未來之時程，不會因其之前曾處在加國，及被加遣返回伊朗之作為，而遭致酷刑之待遇（</w:t>
      </w:r>
      <w:r w:rsidR="007E6E15" w:rsidRPr="007E6E15">
        <w:rPr>
          <w:rFonts w:eastAsiaTheme="majorEastAsia"/>
          <w:color w:val="000000"/>
          <w:kern w:val="0"/>
          <w:sz w:val="22"/>
          <w:szCs w:val="22"/>
        </w:rPr>
        <w:t>to ensure that the author is not, in the future, subject to torture as a result of the events of his presence in, and removal from, the State Party</w:t>
      </w:r>
      <w:r w:rsidR="007E6E15" w:rsidRPr="007E6E15">
        <w:rPr>
          <w:rFonts w:eastAsiaTheme="majorEastAsia"/>
          <w:color w:val="000000"/>
          <w:kern w:val="0"/>
          <w:sz w:val="22"/>
          <w:szCs w:val="22"/>
        </w:rPr>
        <w:t>）。</w:t>
      </w:r>
    </w:p>
    <w:p w:rsidR="00FF119B" w:rsidRDefault="009562D6" w:rsidP="00235A36">
      <w:pPr>
        <w:jc w:val="both"/>
        <w:rPr>
          <w:rFonts w:eastAsiaTheme="majorEastAsia"/>
          <w:color w:val="00000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HRC</w:t>
      </w:r>
      <w:r w:rsidR="007E6E15" w:rsidRPr="007E6E15">
        <w:rPr>
          <w:rFonts w:eastAsiaTheme="majorEastAsia"/>
          <w:color w:val="000000"/>
          <w:kern w:val="0"/>
          <w:sz w:val="22"/>
          <w:szCs w:val="22"/>
        </w:rPr>
        <w:t>並要求加國須遵守</w:t>
      </w:r>
      <w:r w:rsidR="007E6E15" w:rsidRPr="007E6E15">
        <w:rPr>
          <w:rFonts w:eastAsiaTheme="majorEastAsia"/>
          <w:color w:val="000000"/>
          <w:kern w:val="0"/>
          <w:sz w:val="22"/>
          <w:szCs w:val="22"/>
        </w:rPr>
        <w:t>ICCPR</w:t>
      </w:r>
      <w:hyperlink r:id="rId78" w:anchor="a2" w:history="1">
        <w:r w:rsidR="004A2083" w:rsidRPr="004A2083">
          <w:rPr>
            <w:rStyle w:val="a3"/>
            <w:rFonts w:ascii="Times New Roman" w:eastAsiaTheme="majorEastAsia" w:hAnsi="Times New Roman"/>
            <w:sz w:val="22"/>
            <w:szCs w:val="22"/>
          </w:rPr>
          <w:t>第</w:t>
        </w:r>
        <w:r w:rsidR="004A2083" w:rsidRPr="004A2083">
          <w:rPr>
            <w:rStyle w:val="a3"/>
            <w:rFonts w:ascii="Times New Roman" w:eastAsiaTheme="majorEastAsia" w:hAnsi="Times New Roman"/>
            <w:sz w:val="22"/>
            <w:szCs w:val="22"/>
          </w:rPr>
          <w:t>2</w:t>
        </w:r>
        <w:r w:rsidR="004A2083" w:rsidRPr="004A2083">
          <w:rPr>
            <w:rStyle w:val="a3"/>
            <w:rFonts w:ascii="Times New Roman" w:eastAsiaTheme="majorEastAsia" w:hAnsi="Times New Roman"/>
            <w:sz w:val="22"/>
            <w:szCs w:val="22"/>
          </w:rPr>
          <w:t>條</w:t>
        </w:r>
      </w:hyperlink>
      <w:r w:rsidR="007E6E15" w:rsidRPr="007E6E15">
        <w:rPr>
          <w:rFonts w:eastAsiaTheme="majorEastAsia"/>
          <w:color w:val="000000"/>
          <w:kern w:val="0"/>
          <w:sz w:val="22"/>
          <w:szCs w:val="22"/>
        </w:rPr>
        <w:t>之要求，對於處在加國境內，及受到加國管轄之所有個人；加國應確保此等人士於</w:t>
      </w:r>
      <w:hyperlink r:id="rId79" w:history="1">
        <w:r w:rsidR="00CC3750" w:rsidRPr="001B56ED">
          <w:rPr>
            <w:rStyle w:val="a3"/>
            <w:rFonts w:ascii="Arial Unicode MS" w:hAnsi="Arial Unicode MS"/>
          </w:rPr>
          <w:t>ICCPR</w:t>
        </w:r>
      </w:hyperlink>
      <w:r w:rsidR="007E6E15" w:rsidRPr="007E6E15">
        <w:rPr>
          <w:rFonts w:eastAsiaTheme="majorEastAsia"/>
          <w:color w:val="000000"/>
          <w:kern w:val="0"/>
          <w:sz w:val="22"/>
          <w:szCs w:val="22"/>
        </w:rPr>
        <w:t>之中所享有之權利；因加國已違反</w:t>
      </w:r>
      <w:hyperlink r:id="rId80" w:history="1">
        <w:r w:rsidR="00CC3750" w:rsidRPr="001B56ED">
          <w:rPr>
            <w:rStyle w:val="a3"/>
            <w:rFonts w:ascii="Arial Unicode MS" w:hAnsi="Arial Unicode MS"/>
          </w:rPr>
          <w:t>ICCPR</w:t>
        </w:r>
      </w:hyperlink>
      <w:r w:rsidR="007E6E15" w:rsidRPr="007E6E15">
        <w:rPr>
          <w:rFonts w:eastAsiaTheme="majorEastAsia"/>
          <w:color w:val="000000"/>
          <w:kern w:val="0"/>
          <w:sz w:val="22"/>
          <w:szCs w:val="22"/>
        </w:rPr>
        <w:t>之規定，故須提供一項有效（</w:t>
      </w:r>
      <w:r w:rsidR="007E6E15" w:rsidRPr="007E6E15">
        <w:rPr>
          <w:rFonts w:eastAsiaTheme="majorEastAsia"/>
          <w:color w:val="000000"/>
          <w:kern w:val="0"/>
          <w:sz w:val="22"/>
          <w:szCs w:val="22"/>
        </w:rPr>
        <w:t>effective</w:t>
      </w:r>
      <w:r w:rsidR="007E6E15" w:rsidRPr="007E6E15">
        <w:rPr>
          <w:rFonts w:eastAsiaTheme="majorEastAsia"/>
          <w:color w:val="000000"/>
          <w:kern w:val="0"/>
          <w:sz w:val="22"/>
          <w:szCs w:val="22"/>
        </w:rPr>
        <w:t>）及可執行（</w:t>
      </w:r>
      <w:r w:rsidR="007E6E15" w:rsidRPr="007E6E15">
        <w:rPr>
          <w:rFonts w:eastAsiaTheme="majorEastAsia"/>
          <w:color w:val="000000"/>
          <w:kern w:val="0"/>
          <w:sz w:val="22"/>
          <w:szCs w:val="22"/>
        </w:rPr>
        <w:t>enforceable</w:t>
      </w:r>
      <w:r w:rsidR="007E6E15" w:rsidRPr="007E6E15">
        <w:rPr>
          <w:rFonts w:eastAsiaTheme="majorEastAsia"/>
          <w:color w:val="000000"/>
          <w:kern w:val="0"/>
          <w:sz w:val="22"/>
          <w:szCs w:val="22"/>
        </w:rPr>
        <w:t>）之補救措施（</w:t>
      </w:r>
      <w:r w:rsidR="007E6E15" w:rsidRPr="007E6E15">
        <w:rPr>
          <w:rFonts w:eastAsiaTheme="majorEastAsia"/>
          <w:color w:val="000000"/>
          <w:kern w:val="0"/>
          <w:sz w:val="22"/>
          <w:szCs w:val="22"/>
        </w:rPr>
        <w:t>remedy</w:t>
      </w:r>
      <w:r w:rsidR="007E6E15" w:rsidRPr="007E6E15">
        <w:rPr>
          <w:rFonts w:eastAsiaTheme="majorEastAsia"/>
          <w:color w:val="000000"/>
          <w:kern w:val="0"/>
          <w:sz w:val="22"/>
          <w:szCs w:val="22"/>
        </w:rPr>
        <w:t>），以賠償被害人。</w:t>
      </w:r>
      <w:r w:rsidR="007E6E15" w:rsidRPr="007E6E15">
        <w:rPr>
          <w:rFonts w:eastAsiaTheme="majorEastAsia"/>
          <w:color w:val="000000"/>
          <w:sz w:val="22"/>
          <w:szCs w:val="22"/>
        </w:rPr>
        <w:t>HRC</w:t>
      </w:r>
      <w:r w:rsidR="007E6E15" w:rsidRPr="007E6E15">
        <w:rPr>
          <w:rFonts w:eastAsiaTheme="majorEastAsia"/>
          <w:color w:val="000000"/>
          <w:sz w:val="22"/>
          <w:szCs w:val="22"/>
        </w:rPr>
        <w:t>要求加國於未來，應避免發生類似違反</w:t>
      </w:r>
      <w:hyperlink r:id="rId81" w:history="1">
        <w:r w:rsidR="00CC3750" w:rsidRPr="001B56ED">
          <w:rPr>
            <w:rStyle w:val="a3"/>
            <w:rFonts w:ascii="Arial Unicode MS" w:hAnsi="Arial Unicode MS"/>
          </w:rPr>
          <w:t>ICCPR</w:t>
        </w:r>
      </w:hyperlink>
      <w:r w:rsidR="007E6E15" w:rsidRPr="007E6E15">
        <w:rPr>
          <w:rFonts w:eastAsiaTheme="majorEastAsia"/>
          <w:color w:val="000000"/>
          <w:sz w:val="22"/>
          <w:szCs w:val="22"/>
        </w:rPr>
        <w:t>之行為；同時，加國對於</w:t>
      </w:r>
      <w:r w:rsidR="007E6E15" w:rsidRPr="007E6E15">
        <w:rPr>
          <w:rFonts w:eastAsiaTheme="majorEastAsia"/>
          <w:color w:val="000000"/>
          <w:sz w:val="22"/>
          <w:szCs w:val="22"/>
        </w:rPr>
        <w:t>HRC</w:t>
      </w:r>
      <w:r w:rsidR="007E6E15" w:rsidRPr="007E6E15">
        <w:rPr>
          <w:rFonts w:eastAsiaTheme="majorEastAsia"/>
          <w:color w:val="000000"/>
          <w:sz w:val="22"/>
          <w:szCs w:val="22"/>
        </w:rPr>
        <w:t>所要求之暫時性權利保護之措施（</w:t>
      </w:r>
      <w:r w:rsidR="007E6E15" w:rsidRPr="007E6E15">
        <w:rPr>
          <w:rFonts w:eastAsiaTheme="majorEastAsia"/>
          <w:color w:val="000000"/>
          <w:sz w:val="22"/>
          <w:szCs w:val="22"/>
        </w:rPr>
        <w:t>interim measures of protection</w:t>
      </w:r>
      <w:r w:rsidR="007E6E15" w:rsidRPr="007E6E15">
        <w:rPr>
          <w:rFonts w:eastAsiaTheme="majorEastAsia"/>
          <w:color w:val="000000"/>
          <w:sz w:val="22"/>
          <w:szCs w:val="22"/>
        </w:rPr>
        <w:t>），應加以尊重。</w:t>
      </w:r>
    </w:p>
    <w:p w:rsidR="00213D03" w:rsidRDefault="00213D03" w:rsidP="00213D03">
      <w:pPr>
        <w:jc w:val="right"/>
        <w:rPr>
          <w:rFonts w:eastAsiaTheme="majorEastAsia"/>
          <w:color w:val="000000"/>
          <w:kern w:val="0"/>
          <w:sz w:val="22"/>
          <w:szCs w:val="22"/>
        </w:rPr>
      </w:pPr>
      <w:r w:rsidRPr="00713F17">
        <w:rPr>
          <w:rFonts w:hint="eastAsia"/>
          <w:szCs w:val="22"/>
        </w:rPr>
        <w:t>。。。。。。。。。。。。。。。。。。。</w:t>
      </w:r>
      <w:hyperlink w:anchor="a目次" w:history="1">
        <w:r w:rsidRPr="00713F17">
          <w:rPr>
            <w:rStyle w:val="a3"/>
            <w:szCs w:val="22"/>
          </w:rPr>
          <w:t>回目次</w:t>
        </w:r>
      </w:hyperlink>
      <w:r w:rsidR="008F7A69">
        <w:rPr>
          <w:rFonts w:ascii="新細明體" w:hAnsi="新細明體"/>
          <w:color w:val="808000"/>
          <w:szCs w:val="22"/>
        </w:rPr>
        <w:t>〉〉</w:t>
      </w:r>
    </w:p>
    <w:p w:rsidR="007E6E15" w:rsidRPr="007E6E15" w:rsidRDefault="007E6E15" w:rsidP="00235A36">
      <w:pPr>
        <w:pStyle w:val="1"/>
        <w:keepNext w:val="0"/>
        <w:adjustRightInd/>
        <w:snapToGrid/>
        <w:spacing w:beforeLines="0" w:before="0" w:afterLines="0" w:after="0"/>
        <w:jc w:val="both"/>
      </w:pPr>
      <w:bookmarkStart w:id="7" w:name="_伍、本案之重要特色"/>
      <w:bookmarkEnd w:id="7"/>
      <w:r w:rsidRPr="007E6E15">
        <w:t>伍、本案之重要特色</w:t>
      </w:r>
    </w:p>
    <w:p w:rsidR="007E6E15" w:rsidRPr="007E6E15" w:rsidRDefault="00713F1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本案之重要特色，如下所述：</w:t>
      </w:r>
    </w:p>
    <w:p w:rsidR="00213D03" w:rsidRPr="00213D03" w:rsidRDefault="00213D03" w:rsidP="00213D03">
      <w:pPr>
        <w:jc w:val="both"/>
        <w:rPr>
          <w:rFonts w:eastAsiaTheme="majorEastAsia"/>
          <w:color w:val="000000"/>
          <w:sz w:val="22"/>
          <w:szCs w:val="22"/>
        </w:rPr>
      </w:pPr>
      <w:r w:rsidRPr="00213D03">
        <w:rPr>
          <w:rFonts w:eastAsiaTheme="majorEastAsia" w:hint="eastAsia"/>
          <w:color w:val="000000"/>
          <w:sz w:val="22"/>
          <w:szCs w:val="22"/>
        </w:rPr>
        <w:t xml:space="preserve">　　</w:t>
      </w:r>
      <w:r w:rsidRPr="00213D03">
        <w:rPr>
          <w:rFonts w:eastAsiaTheme="majorEastAsia" w:hint="eastAsia"/>
          <w:color w:val="000000"/>
          <w:sz w:val="22"/>
          <w:szCs w:val="22"/>
        </w:rPr>
        <w:t>1</w:t>
      </w:r>
      <w:r w:rsidRPr="00213D03">
        <w:rPr>
          <w:rFonts w:eastAsiaTheme="majorEastAsia" w:hint="eastAsia"/>
          <w:color w:val="000000"/>
          <w:sz w:val="22"/>
          <w:szCs w:val="22"/>
        </w:rPr>
        <w:t>、</w:t>
      </w:r>
      <w:r w:rsidRPr="00213D03">
        <w:rPr>
          <w:rFonts w:eastAsiaTheme="majorEastAsia" w:hint="eastAsia"/>
          <w:color w:val="000000"/>
          <w:sz w:val="22"/>
          <w:szCs w:val="22"/>
        </w:rPr>
        <w:t>Ahani</w:t>
      </w:r>
      <w:r w:rsidRPr="00213D03">
        <w:rPr>
          <w:rFonts w:eastAsiaTheme="majorEastAsia" w:hint="eastAsia"/>
          <w:color w:val="000000"/>
          <w:sz w:val="22"/>
          <w:szCs w:val="22"/>
        </w:rPr>
        <w:t>向</w:t>
      </w:r>
      <w:r w:rsidRPr="00213D03">
        <w:rPr>
          <w:rFonts w:eastAsiaTheme="majorEastAsia" w:hint="eastAsia"/>
          <w:color w:val="000000"/>
          <w:sz w:val="22"/>
          <w:szCs w:val="22"/>
        </w:rPr>
        <w:t>HRC</w:t>
      </w:r>
      <w:r w:rsidRPr="00213D03">
        <w:rPr>
          <w:rFonts w:eastAsiaTheme="majorEastAsia" w:hint="eastAsia"/>
          <w:color w:val="000000"/>
          <w:sz w:val="22"/>
          <w:szCs w:val="22"/>
        </w:rPr>
        <w:t>提告，加國對其所進行之初始（最初）逮捕行為，違反</w:t>
      </w:r>
      <w:r w:rsidR="00DA1C8C" w:rsidRPr="007E6E15">
        <w:rPr>
          <w:rFonts w:eastAsiaTheme="majorEastAsia"/>
          <w:color w:val="000000"/>
          <w:kern w:val="0"/>
          <w:sz w:val="22"/>
          <w:szCs w:val="22"/>
        </w:rPr>
        <w:t>ICCPR</w:t>
      </w:r>
      <w:hyperlink r:id="rId82" w:anchor="a9" w:history="1">
        <w:r w:rsidR="00DA1C8C" w:rsidRPr="00DA1C8C">
          <w:rPr>
            <w:rStyle w:val="a3"/>
            <w:rFonts w:ascii="Times New Roman" w:eastAsiaTheme="majorEastAsia" w:hAnsi="Times New Roman"/>
            <w:kern w:val="0"/>
            <w:sz w:val="22"/>
            <w:szCs w:val="22"/>
          </w:rPr>
          <w:t>第</w:t>
        </w:r>
        <w:r w:rsidR="00DA1C8C" w:rsidRPr="00DA1C8C">
          <w:rPr>
            <w:rStyle w:val="a3"/>
            <w:rFonts w:ascii="Times New Roman" w:eastAsiaTheme="majorEastAsia" w:hAnsi="Times New Roman"/>
            <w:kern w:val="0"/>
            <w:sz w:val="22"/>
            <w:szCs w:val="22"/>
          </w:rPr>
          <w:t>9</w:t>
        </w:r>
        <w:r w:rsidR="00DA1C8C" w:rsidRPr="00DA1C8C">
          <w:rPr>
            <w:rStyle w:val="a3"/>
            <w:rFonts w:ascii="Times New Roman" w:eastAsiaTheme="majorEastAsia" w:hAnsi="Times New Roman"/>
            <w:kern w:val="0"/>
            <w:sz w:val="22"/>
            <w:szCs w:val="22"/>
          </w:rPr>
          <w:t>條</w:t>
        </w:r>
      </w:hyperlink>
      <w:r w:rsidRPr="00213D03">
        <w:rPr>
          <w:rFonts w:eastAsiaTheme="majorEastAsia" w:hint="eastAsia"/>
          <w:color w:val="000000"/>
          <w:sz w:val="22"/>
          <w:szCs w:val="22"/>
        </w:rPr>
        <w:t>之規範，由於加國聯邦法院於一週之內，儘速開庭審理本案令</w:t>
      </w:r>
      <w:r w:rsidRPr="00213D03">
        <w:rPr>
          <w:rFonts w:eastAsiaTheme="majorEastAsia" w:hint="eastAsia"/>
          <w:color w:val="000000"/>
          <w:sz w:val="22"/>
          <w:szCs w:val="22"/>
        </w:rPr>
        <w:t>Ahani</w:t>
      </w:r>
      <w:r w:rsidRPr="00213D03">
        <w:rPr>
          <w:rFonts w:eastAsiaTheme="majorEastAsia" w:hint="eastAsia"/>
          <w:color w:val="000000"/>
          <w:sz w:val="22"/>
          <w:szCs w:val="22"/>
        </w:rPr>
        <w:t>享有聽證權，並決定加國部長所核發之安全證明，具有合理性（適當性）；在此情況之下，</w:t>
      </w:r>
      <w:r w:rsidRPr="00213D03">
        <w:rPr>
          <w:rFonts w:eastAsiaTheme="majorEastAsia" w:hint="eastAsia"/>
          <w:color w:val="000000"/>
          <w:sz w:val="22"/>
          <w:szCs w:val="22"/>
        </w:rPr>
        <w:t>HRC</w:t>
      </w:r>
      <w:r w:rsidRPr="00213D03">
        <w:rPr>
          <w:rFonts w:eastAsiaTheme="majorEastAsia" w:hint="eastAsia"/>
          <w:color w:val="000000"/>
          <w:sz w:val="22"/>
          <w:szCs w:val="22"/>
        </w:rPr>
        <w:t>認為加國未違反</w:t>
      </w:r>
      <w:r w:rsidR="00DA1C8C" w:rsidRPr="007E6E15">
        <w:rPr>
          <w:rFonts w:eastAsiaTheme="majorEastAsia"/>
          <w:color w:val="000000"/>
          <w:kern w:val="0"/>
          <w:sz w:val="22"/>
          <w:szCs w:val="22"/>
        </w:rPr>
        <w:t>ICCPR</w:t>
      </w:r>
      <w:hyperlink r:id="rId83" w:anchor="a9" w:history="1">
        <w:r w:rsidR="00DA1C8C" w:rsidRPr="00DA1C8C">
          <w:rPr>
            <w:rStyle w:val="a3"/>
            <w:rFonts w:ascii="Times New Roman" w:eastAsiaTheme="majorEastAsia" w:hAnsi="Times New Roman"/>
            <w:kern w:val="0"/>
            <w:sz w:val="22"/>
            <w:szCs w:val="22"/>
          </w:rPr>
          <w:t>第</w:t>
        </w:r>
        <w:r w:rsidR="00DA1C8C" w:rsidRPr="00DA1C8C">
          <w:rPr>
            <w:rStyle w:val="a3"/>
            <w:rFonts w:ascii="Times New Roman" w:eastAsiaTheme="majorEastAsia" w:hAnsi="Times New Roman"/>
            <w:kern w:val="0"/>
            <w:sz w:val="22"/>
            <w:szCs w:val="22"/>
          </w:rPr>
          <w:t>9</w:t>
        </w:r>
        <w:r w:rsidR="00DA1C8C" w:rsidRPr="00DA1C8C">
          <w:rPr>
            <w:rStyle w:val="a3"/>
            <w:rFonts w:ascii="Times New Roman" w:eastAsiaTheme="majorEastAsia" w:hAnsi="Times New Roman"/>
            <w:kern w:val="0"/>
            <w:sz w:val="22"/>
            <w:szCs w:val="22"/>
          </w:rPr>
          <w:t>條</w:t>
        </w:r>
      </w:hyperlink>
      <w:r w:rsidRPr="00213D03">
        <w:rPr>
          <w:rFonts w:eastAsiaTheme="majorEastAsia" w:hint="eastAsia"/>
          <w:color w:val="000000"/>
          <w:sz w:val="22"/>
          <w:szCs w:val="22"/>
        </w:rPr>
        <w:t>第</w:t>
      </w:r>
      <w:r w:rsidRPr="00213D03">
        <w:rPr>
          <w:rFonts w:eastAsiaTheme="majorEastAsia" w:hint="eastAsia"/>
          <w:color w:val="000000"/>
          <w:sz w:val="22"/>
          <w:szCs w:val="22"/>
        </w:rPr>
        <w:t>1</w:t>
      </w:r>
      <w:r w:rsidRPr="00213D03">
        <w:rPr>
          <w:rFonts w:eastAsiaTheme="majorEastAsia" w:hint="eastAsia"/>
          <w:color w:val="000000"/>
          <w:sz w:val="22"/>
          <w:szCs w:val="22"/>
        </w:rPr>
        <w:t>項之要求；</w:t>
      </w:r>
    </w:p>
    <w:p w:rsidR="00213D03" w:rsidRPr="00213D03" w:rsidRDefault="00213D03" w:rsidP="00213D03">
      <w:pPr>
        <w:jc w:val="both"/>
        <w:rPr>
          <w:rFonts w:eastAsiaTheme="majorEastAsia"/>
          <w:color w:val="000000"/>
          <w:sz w:val="22"/>
          <w:szCs w:val="22"/>
        </w:rPr>
      </w:pPr>
      <w:r w:rsidRPr="00213D03">
        <w:rPr>
          <w:rFonts w:eastAsiaTheme="majorEastAsia" w:hint="eastAsia"/>
          <w:color w:val="000000"/>
          <w:sz w:val="22"/>
          <w:szCs w:val="22"/>
        </w:rPr>
        <w:t xml:space="preserve">　　</w:t>
      </w:r>
      <w:r w:rsidRPr="00213D03">
        <w:rPr>
          <w:rFonts w:eastAsiaTheme="majorEastAsia" w:hint="eastAsia"/>
          <w:color w:val="000000"/>
          <w:sz w:val="22"/>
          <w:szCs w:val="22"/>
        </w:rPr>
        <w:t>2</w:t>
      </w:r>
      <w:r w:rsidRPr="00213D03">
        <w:rPr>
          <w:rFonts w:eastAsiaTheme="majorEastAsia" w:hint="eastAsia"/>
          <w:color w:val="000000"/>
          <w:sz w:val="22"/>
          <w:szCs w:val="22"/>
        </w:rPr>
        <w:t>、在加國聯邦法院審理</w:t>
      </w:r>
      <w:r w:rsidRPr="00213D03">
        <w:rPr>
          <w:rFonts w:eastAsiaTheme="majorEastAsia" w:hint="eastAsia"/>
          <w:color w:val="000000"/>
          <w:sz w:val="22"/>
          <w:szCs w:val="22"/>
        </w:rPr>
        <w:t>Ahani</w:t>
      </w:r>
      <w:r w:rsidRPr="00213D03">
        <w:rPr>
          <w:rFonts w:eastAsiaTheme="majorEastAsia" w:hint="eastAsia"/>
          <w:color w:val="000000"/>
          <w:sz w:val="22"/>
          <w:szCs w:val="22"/>
        </w:rPr>
        <w:t>收容之合法性問題方面，聯邦法院召開審理庭與聽證庭之時間過長，故違反</w:t>
      </w:r>
      <w:r w:rsidR="00DA1C8C" w:rsidRPr="007E6E15">
        <w:rPr>
          <w:rFonts w:eastAsiaTheme="majorEastAsia"/>
          <w:color w:val="000000"/>
          <w:kern w:val="0"/>
          <w:sz w:val="22"/>
          <w:szCs w:val="22"/>
        </w:rPr>
        <w:t>ICCPR</w:t>
      </w:r>
      <w:hyperlink r:id="rId84" w:anchor="a9" w:history="1">
        <w:r w:rsidR="00DA1C8C" w:rsidRPr="00DA1C8C">
          <w:rPr>
            <w:rStyle w:val="a3"/>
            <w:rFonts w:ascii="Times New Roman" w:eastAsiaTheme="majorEastAsia" w:hAnsi="Times New Roman"/>
            <w:kern w:val="0"/>
            <w:sz w:val="22"/>
            <w:szCs w:val="22"/>
          </w:rPr>
          <w:t>第</w:t>
        </w:r>
        <w:r w:rsidR="00DA1C8C" w:rsidRPr="00DA1C8C">
          <w:rPr>
            <w:rStyle w:val="a3"/>
            <w:rFonts w:ascii="Times New Roman" w:eastAsiaTheme="majorEastAsia" w:hAnsi="Times New Roman"/>
            <w:kern w:val="0"/>
            <w:sz w:val="22"/>
            <w:szCs w:val="22"/>
          </w:rPr>
          <w:t>9</w:t>
        </w:r>
        <w:r w:rsidR="00DA1C8C" w:rsidRPr="00DA1C8C">
          <w:rPr>
            <w:rStyle w:val="a3"/>
            <w:rFonts w:ascii="Times New Roman" w:eastAsiaTheme="majorEastAsia" w:hAnsi="Times New Roman"/>
            <w:kern w:val="0"/>
            <w:sz w:val="22"/>
            <w:szCs w:val="22"/>
          </w:rPr>
          <w:t>條</w:t>
        </w:r>
      </w:hyperlink>
      <w:r w:rsidRPr="00213D03">
        <w:rPr>
          <w:rFonts w:eastAsiaTheme="majorEastAsia" w:hint="eastAsia"/>
          <w:color w:val="000000"/>
          <w:sz w:val="22"/>
          <w:szCs w:val="22"/>
        </w:rPr>
        <w:t>第</w:t>
      </w:r>
      <w:r w:rsidRPr="00213D03">
        <w:rPr>
          <w:rFonts w:eastAsiaTheme="majorEastAsia" w:hint="eastAsia"/>
          <w:color w:val="000000"/>
          <w:sz w:val="22"/>
          <w:szCs w:val="22"/>
        </w:rPr>
        <w:t>4</w:t>
      </w:r>
      <w:r w:rsidRPr="00213D03">
        <w:rPr>
          <w:rFonts w:eastAsiaTheme="majorEastAsia" w:hint="eastAsia"/>
          <w:color w:val="000000"/>
          <w:sz w:val="22"/>
          <w:szCs w:val="22"/>
        </w:rPr>
        <w:t>項之要求；</w:t>
      </w:r>
    </w:p>
    <w:p w:rsidR="00213D03" w:rsidRPr="00213D03" w:rsidRDefault="00213D03" w:rsidP="00213D03">
      <w:pPr>
        <w:jc w:val="both"/>
        <w:rPr>
          <w:rFonts w:eastAsiaTheme="majorEastAsia"/>
          <w:color w:val="000000"/>
          <w:sz w:val="22"/>
          <w:szCs w:val="22"/>
        </w:rPr>
      </w:pPr>
      <w:r w:rsidRPr="00213D03">
        <w:rPr>
          <w:rFonts w:eastAsiaTheme="majorEastAsia" w:hint="eastAsia"/>
          <w:color w:val="000000"/>
          <w:sz w:val="22"/>
          <w:szCs w:val="22"/>
        </w:rPr>
        <w:t xml:space="preserve">　　</w:t>
      </w:r>
      <w:r w:rsidRPr="00213D03">
        <w:rPr>
          <w:rFonts w:eastAsiaTheme="majorEastAsia" w:hint="eastAsia"/>
          <w:color w:val="000000"/>
          <w:sz w:val="22"/>
          <w:szCs w:val="22"/>
        </w:rPr>
        <w:t>3</w:t>
      </w:r>
      <w:r w:rsidRPr="00213D03">
        <w:rPr>
          <w:rFonts w:eastAsiaTheme="majorEastAsia" w:hint="eastAsia"/>
          <w:color w:val="000000"/>
          <w:sz w:val="22"/>
          <w:szCs w:val="22"/>
        </w:rPr>
        <w:t>、</w:t>
      </w:r>
      <w:r w:rsidRPr="00213D03">
        <w:rPr>
          <w:rFonts w:eastAsiaTheme="majorEastAsia" w:hint="eastAsia"/>
          <w:color w:val="000000"/>
          <w:sz w:val="22"/>
          <w:szCs w:val="22"/>
        </w:rPr>
        <w:t>Ahani</w:t>
      </w:r>
      <w:r w:rsidRPr="00213D03">
        <w:rPr>
          <w:rFonts w:eastAsiaTheme="majorEastAsia" w:hint="eastAsia"/>
          <w:color w:val="000000"/>
          <w:sz w:val="22"/>
          <w:szCs w:val="22"/>
        </w:rPr>
        <w:t>指控加國之逮捕行動，及部長所核定安全證明之裁定程序，兩者均違法，</w:t>
      </w:r>
      <w:r w:rsidRPr="00213D03">
        <w:rPr>
          <w:rFonts w:eastAsiaTheme="majorEastAsia" w:hint="eastAsia"/>
          <w:color w:val="000000"/>
          <w:sz w:val="22"/>
          <w:szCs w:val="22"/>
        </w:rPr>
        <w:t>HRC</w:t>
      </w:r>
      <w:r w:rsidRPr="00213D03">
        <w:rPr>
          <w:rFonts w:eastAsiaTheme="majorEastAsia" w:hint="eastAsia"/>
          <w:color w:val="000000"/>
          <w:sz w:val="22"/>
          <w:szCs w:val="22"/>
        </w:rPr>
        <w:t>指出，除了刑事案件之外，</w:t>
      </w:r>
      <w:hyperlink r:id="rId85" w:history="1">
        <w:r w:rsidR="00CC3750" w:rsidRPr="001B56ED">
          <w:rPr>
            <w:rStyle w:val="a3"/>
            <w:rFonts w:ascii="Arial Unicode MS" w:hAnsi="Arial Unicode MS"/>
          </w:rPr>
          <w:t>ICCPR</w:t>
        </w:r>
      </w:hyperlink>
      <w:r w:rsidRPr="00213D03">
        <w:rPr>
          <w:rFonts w:eastAsiaTheme="majorEastAsia" w:hint="eastAsia"/>
          <w:color w:val="000000"/>
          <w:sz w:val="22"/>
          <w:szCs w:val="22"/>
        </w:rPr>
        <w:t>並未賦予當事人可就任何爭議性之案情，均可提起上述，並尋求法院裁判之權利，故</w:t>
      </w:r>
      <w:r w:rsidRPr="00213D03">
        <w:rPr>
          <w:rFonts w:eastAsiaTheme="majorEastAsia" w:hint="eastAsia"/>
          <w:color w:val="000000"/>
          <w:sz w:val="22"/>
          <w:szCs w:val="22"/>
        </w:rPr>
        <w:t>HRC</w:t>
      </w:r>
      <w:r w:rsidRPr="00213D03">
        <w:rPr>
          <w:rFonts w:eastAsiaTheme="majorEastAsia" w:hint="eastAsia"/>
          <w:color w:val="000000"/>
          <w:sz w:val="22"/>
          <w:szCs w:val="22"/>
        </w:rPr>
        <w:t>並未就上述兩項之指控，決定是否可被</w:t>
      </w:r>
      <w:r w:rsidRPr="00213D03">
        <w:rPr>
          <w:rFonts w:eastAsiaTheme="majorEastAsia" w:hint="eastAsia"/>
          <w:color w:val="000000"/>
          <w:sz w:val="22"/>
          <w:szCs w:val="22"/>
        </w:rPr>
        <w:t>ICCPR</w:t>
      </w:r>
      <w:hyperlink r:id="rId86" w:anchor="a13" w:history="1">
        <w:r w:rsidR="006A65C3" w:rsidRPr="001B56ED">
          <w:rPr>
            <w:rStyle w:val="a3"/>
            <w:rFonts w:ascii="Times New Roman" w:eastAsiaTheme="majorEastAsia" w:hAnsi="Times New Roman"/>
            <w:kern w:val="0"/>
            <w:sz w:val="22"/>
            <w:szCs w:val="22"/>
          </w:rPr>
          <w:t>第</w:t>
        </w:r>
        <w:r w:rsidR="006A65C3" w:rsidRPr="001B56ED">
          <w:rPr>
            <w:rStyle w:val="a3"/>
            <w:rFonts w:ascii="Times New Roman" w:eastAsiaTheme="majorEastAsia" w:hAnsi="Times New Roman"/>
            <w:kern w:val="0"/>
            <w:sz w:val="22"/>
            <w:szCs w:val="22"/>
          </w:rPr>
          <w:t>13</w:t>
        </w:r>
        <w:r w:rsidR="006A65C3" w:rsidRPr="001B56ED">
          <w:rPr>
            <w:rStyle w:val="a3"/>
            <w:rFonts w:ascii="Times New Roman" w:eastAsiaTheme="majorEastAsia" w:hAnsi="Times New Roman"/>
            <w:kern w:val="0"/>
            <w:sz w:val="22"/>
            <w:szCs w:val="22"/>
          </w:rPr>
          <w:t>條</w:t>
        </w:r>
      </w:hyperlink>
      <w:r w:rsidRPr="00213D03">
        <w:rPr>
          <w:rFonts w:eastAsiaTheme="majorEastAsia" w:hint="eastAsia"/>
          <w:color w:val="000000"/>
          <w:sz w:val="22"/>
          <w:szCs w:val="22"/>
        </w:rPr>
        <w:t>或</w:t>
      </w:r>
      <w:hyperlink r:id="rId87" w:anchor="a14" w:history="1">
        <w:r w:rsidR="00BF23A3" w:rsidRPr="00BF23A3">
          <w:rPr>
            <w:rStyle w:val="a3"/>
            <w:rFonts w:ascii="Times New Roman" w:eastAsiaTheme="majorEastAsia" w:hAnsi="Times New Roman"/>
            <w:kern w:val="0"/>
            <w:sz w:val="22"/>
            <w:szCs w:val="22"/>
          </w:rPr>
          <w:t>第</w:t>
        </w:r>
        <w:r w:rsidR="00BF23A3" w:rsidRPr="00BF23A3">
          <w:rPr>
            <w:rStyle w:val="a3"/>
            <w:rFonts w:ascii="Times New Roman" w:eastAsiaTheme="majorEastAsia" w:hAnsi="Times New Roman"/>
            <w:kern w:val="0"/>
            <w:sz w:val="22"/>
            <w:szCs w:val="22"/>
          </w:rPr>
          <w:t>14</w:t>
        </w:r>
        <w:r w:rsidR="00BF23A3" w:rsidRPr="00BF23A3">
          <w:rPr>
            <w:rStyle w:val="a3"/>
            <w:rFonts w:ascii="Times New Roman" w:eastAsiaTheme="majorEastAsia" w:hAnsi="Times New Roman"/>
            <w:kern w:val="0"/>
            <w:sz w:val="22"/>
            <w:szCs w:val="22"/>
          </w:rPr>
          <w:t>條</w:t>
        </w:r>
      </w:hyperlink>
      <w:r w:rsidRPr="00213D03">
        <w:rPr>
          <w:rFonts w:eastAsiaTheme="majorEastAsia" w:hint="eastAsia"/>
          <w:color w:val="000000"/>
          <w:sz w:val="22"/>
          <w:szCs w:val="22"/>
        </w:rPr>
        <w:t>之射程所涵蓋；根據</w:t>
      </w:r>
      <w:r w:rsidRPr="00213D03">
        <w:rPr>
          <w:rFonts w:eastAsiaTheme="majorEastAsia" w:hint="eastAsia"/>
          <w:color w:val="000000"/>
          <w:sz w:val="22"/>
          <w:szCs w:val="22"/>
        </w:rPr>
        <w:t>HRC</w:t>
      </w:r>
      <w:r w:rsidRPr="00213D03">
        <w:rPr>
          <w:rFonts w:eastAsiaTheme="majorEastAsia" w:hint="eastAsia"/>
          <w:color w:val="000000"/>
          <w:sz w:val="22"/>
          <w:szCs w:val="22"/>
        </w:rPr>
        <w:t>之見解，國家對外國人所進行之移民收容處分，不必然須經由法院之裁判；由此可見，</w:t>
      </w:r>
      <w:hyperlink r:id="rId88" w:history="1">
        <w:r w:rsidR="00CC3750" w:rsidRPr="001B56ED">
          <w:rPr>
            <w:rStyle w:val="a3"/>
            <w:rFonts w:ascii="Arial Unicode MS" w:hAnsi="Arial Unicode MS"/>
          </w:rPr>
          <w:t>ICCPR</w:t>
        </w:r>
      </w:hyperlink>
      <w:r w:rsidRPr="00213D03">
        <w:rPr>
          <w:rFonts w:eastAsiaTheme="majorEastAsia" w:hint="eastAsia"/>
          <w:color w:val="000000"/>
          <w:sz w:val="22"/>
          <w:szCs w:val="22"/>
        </w:rPr>
        <w:t>對於人身自由之保障，實有改進之空間；</w:t>
      </w:r>
    </w:p>
    <w:p w:rsidR="00213D03" w:rsidRPr="00213D03" w:rsidRDefault="00213D03" w:rsidP="00213D03">
      <w:pPr>
        <w:jc w:val="both"/>
        <w:rPr>
          <w:rFonts w:eastAsiaTheme="majorEastAsia"/>
          <w:color w:val="000000"/>
          <w:sz w:val="22"/>
          <w:szCs w:val="22"/>
        </w:rPr>
      </w:pPr>
      <w:r w:rsidRPr="00213D03">
        <w:rPr>
          <w:rFonts w:eastAsiaTheme="majorEastAsia" w:hint="eastAsia"/>
          <w:color w:val="000000"/>
          <w:sz w:val="22"/>
          <w:szCs w:val="22"/>
        </w:rPr>
        <w:t xml:space="preserve">　　</w:t>
      </w:r>
      <w:r w:rsidRPr="00213D03">
        <w:rPr>
          <w:rFonts w:eastAsiaTheme="majorEastAsia" w:hint="eastAsia"/>
          <w:color w:val="000000"/>
          <w:sz w:val="22"/>
          <w:szCs w:val="22"/>
        </w:rPr>
        <w:t>4</w:t>
      </w:r>
      <w:r w:rsidRPr="00213D03">
        <w:rPr>
          <w:rFonts w:eastAsiaTheme="majorEastAsia" w:hint="eastAsia"/>
          <w:color w:val="000000"/>
          <w:sz w:val="22"/>
          <w:szCs w:val="22"/>
        </w:rPr>
        <w:t>、加國在強制驅逐</w:t>
      </w:r>
      <w:r w:rsidRPr="00213D03">
        <w:rPr>
          <w:rFonts w:eastAsiaTheme="majorEastAsia" w:hint="eastAsia"/>
          <w:color w:val="000000"/>
          <w:sz w:val="22"/>
          <w:szCs w:val="22"/>
        </w:rPr>
        <w:t>Ahani</w:t>
      </w:r>
      <w:r w:rsidRPr="00213D03">
        <w:rPr>
          <w:rFonts w:eastAsiaTheme="majorEastAsia" w:hint="eastAsia"/>
          <w:color w:val="000000"/>
          <w:sz w:val="22"/>
          <w:szCs w:val="22"/>
        </w:rPr>
        <w:t>出國回伊朗之過程中，加國部長未落實評估</w:t>
      </w:r>
      <w:r w:rsidRPr="00213D03">
        <w:rPr>
          <w:rFonts w:eastAsiaTheme="majorEastAsia" w:hint="eastAsia"/>
          <w:color w:val="000000"/>
          <w:sz w:val="22"/>
          <w:szCs w:val="22"/>
        </w:rPr>
        <w:t>Ahani</w:t>
      </w:r>
      <w:r w:rsidRPr="00213D03">
        <w:rPr>
          <w:rFonts w:eastAsiaTheme="majorEastAsia" w:hint="eastAsia"/>
          <w:color w:val="000000"/>
          <w:sz w:val="22"/>
          <w:szCs w:val="22"/>
        </w:rPr>
        <w:t>所面臨死遭受酷刑風險之</w:t>
      </w:r>
      <w:r w:rsidRPr="00213D03">
        <w:rPr>
          <w:rFonts w:eastAsiaTheme="majorEastAsia" w:hint="eastAsia"/>
          <w:color w:val="000000"/>
          <w:sz w:val="22"/>
          <w:szCs w:val="22"/>
        </w:rPr>
        <w:lastRenderedPageBreak/>
        <w:t>程度（等級），且未賦予</w:t>
      </w:r>
      <w:r w:rsidRPr="00213D03">
        <w:rPr>
          <w:rFonts w:eastAsiaTheme="majorEastAsia" w:hint="eastAsia"/>
          <w:color w:val="000000"/>
          <w:sz w:val="22"/>
          <w:szCs w:val="22"/>
        </w:rPr>
        <w:t>Ahani</w:t>
      </w:r>
      <w:r w:rsidRPr="00213D03">
        <w:rPr>
          <w:rFonts w:eastAsiaTheme="majorEastAsia" w:hint="eastAsia"/>
          <w:color w:val="000000"/>
          <w:sz w:val="22"/>
          <w:szCs w:val="22"/>
        </w:rPr>
        <w:t>表達意見之機會與權利，而逕行將</w:t>
      </w:r>
      <w:r w:rsidRPr="00213D03">
        <w:rPr>
          <w:rFonts w:eastAsiaTheme="majorEastAsia" w:hint="eastAsia"/>
          <w:color w:val="000000"/>
          <w:sz w:val="22"/>
          <w:szCs w:val="22"/>
        </w:rPr>
        <w:t>Ahani</w:t>
      </w:r>
      <w:r w:rsidRPr="00213D03">
        <w:rPr>
          <w:rFonts w:eastAsiaTheme="majorEastAsia" w:hint="eastAsia"/>
          <w:color w:val="000000"/>
          <w:sz w:val="22"/>
          <w:szCs w:val="22"/>
        </w:rPr>
        <w:t>遣返回伊朗；此種之作法，欠缺程序上之保障，屬於程序瑕疵，故違反</w:t>
      </w:r>
      <w:r w:rsidRPr="00213D03">
        <w:rPr>
          <w:rFonts w:eastAsiaTheme="majorEastAsia" w:hint="eastAsia"/>
          <w:color w:val="000000"/>
          <w:sz w:val="22"/>
          <w:szCs w:val="22"/>
        </w:rPr>
        <w:t>ICCPR</w:t>
      </w:r>
      <w:hyperlink r:id="rId89" w:anchor="a7" w:history="1">
        <w:r w:rsidR="00237778" w:rsidRPr="00237778">
          <w:rPr>
            <w:rStyle w:val="a3"/>
            <w:rFonts w:ascii="Times New Roman" w:eastAsiaTheme="majorEastAsia" w:hAnsi="Times New Roman"/>
            <w:kern w:val="0"/>
            <w:sz w:val="22"/>
            <w:szCs w:val="22"/>
          </w:rPr>
          <w:t>第</w:t>
        </w:r>
        <w:r w:rsidR="00237778" w:rsidRPr="00237778">
          <w:rPr>
            <w:rStyle w:val="a3"/>
            <w:rFonts w:ascii="Times New Roman" w:eastAsiaTheme="majorEastAsia" w:hAnsi="Times New Roman"/>
            <w:kern w:val="0"/>
            <w:sz w:val="22"/>
            <w:szCs w:val="22"/>
          </w:rPr>
          <w:t>7</w:t>
        </w:r>
        <w:r w:rsidR="00237778" w:rsidRPr="00237778">
          <w:rPr>
            <w:rStyle w:val="a3"/>
            <w:rFonts w:ascii="Times New Roman" w:eastAsiaTheme="majorEastAsia" w:hAnsi="Times New Roman"/>
            <w:kern w:val="0"/>
            <w:sz w:val="22"/>
            <w:szCs w:val="22"/>
          </w:rPr>
          <w:t>條</w:t>
        </w:r>
      </w:hyperlink>
      <w:r w:rsidRPr="00213D03">
        <w:rPr>
          <w:rFonts w:eastAsiaTheme="majorEastAsia" w:hint="eastAsia"/>
          <w:color w:val="000000"/>
          <w:sz w:val="22"/>
          <w:szCs w:val="22"/>
        </w:rPr>
        <w:t>及</w:t>
      </w:r>
      <w:hyperlink r:id="rId90" w:anchor="a13" w:history="1">
        <w:r w:rsidR="006A65C3" w:rsidRPr="001B56ED">
          <w:rPr>
            <w:rStyle w:val="a3"/>
            <w:rFonts w:ascii="Times New Roman" w:eastAsiaTheme="majorEastAsia" w:hAnsi="Times New Roman"/>
            <w:kern w:val="0"/>
            <w:sz w:val="22"/>
            <w:szCs w:val="22"/>
          </w:rPr>
          <w:t>第</w:t>
        </w:r>
        <w:r w:rsidR="006A65C3" w:rsidRPr="001B56ED">
          <w:rPr>
            <w:rStyle w:val="a3"/>
            <w:rFonts w:ascii="Times New Roman" w:eastAsiaTheme="majorEastAsia" w:hAnsi="Times New Roman"/>
            <w:kern w:val="0"/>
            <w:sz w:val="22"/>
            <w:szCs w:val="22"/>
          </w:rPr>
          <w:t>13</w:t>
        </w:r>
        <w:r w:rsidR="006A65C3" w:rsidRPr="001B56ED">
          <w:rPr>
            <w:rStyle w:val="a3"/>
            <w:rFonts w:ascii="Times New Roman" w:eastAsiaTheme="majorEastAsia" w:hAnsi="Times New Roman"/>
            <w:kern w:val="0"/>
            <w:sz w:val="22"/>
            <w:szCs w:val="22"/>
          </w:rPr>
          <w:t>條</w:t>
        </w:r>
      </w:hyperlink>
      <w:r w:rsidRPr="00213D03">
        <w:rPr>
          <w:rFonts w:eastAsiaTheme="majorEastAsia" w:hint="eastAsia"/>
          <w:color w:val="000000"/>
          <w:sz w:val="22"/>
          <w:szCs w:val="22"/>
        </w:rPr>
        <w:t>之要求；主要之理由，在於加國部長於評估上述之酷刑風險時，未賦予</w:t>
      </w:r>
      <w:r w:rsidRPr="00213D03">
        <w:rPr>
          <w:rFonts w:eastAsiaTheme="majorEastAsia" w:hint="eastAsia"/>
          <w:color w:val="000000"/>
          <w:sz w:val="22"/>
          <w:szCs w:val="22"/>
        </w:rPr>
        <w:t>Ahani</w:t>
      </w:r>
      <w:r w:rsidRPr="00213D03">
        <w:rPr>
          <w:rFonts w:eastAsiaTheme="majorEastAsia" w:hint="eastAsia"/>
          <w:color w:val="000000"/>
          <w:sz w:val="22"/>
          <w:szCs w:val="22"/>
        </w:rPr>
        <w:t>享有聽證之權利；</w:t>
      </w:r>
      <w:r w:rsidRPr="00213D03">
        <w:rPr>
          <w:rFonts w:eastAsiaTheme="majorEastAsia" w:hint="eastAsia"/>
          <w:color w:val="000000"/>
          <w:sz w:val="22"/>
          <w:szCs w:val="22"/>
        </w:rPr>
        <w:t>Ahani</w:t>
      </w:r>
      <w:r w:rsidRPr="00213D03">
        <w:rPr>
          <w:rFonts w:eastAsiaTheme="majorEastAsia" w:hint="eastAsia"/>
          <w:color w:val="000000"/>
          <w:sz w:val="22"/>
          <w:szCs w:val="22"/>
        </w:rPr>
        <w:t>無法提出對於自己有利之證據，亦未賦予利用書面之方式，陳述意見之機會（</w:t>
      </w:r>
      <w:r w:rsidRPr="00213D03">
        <w:rPr>
          <w:rFonts w:eastAsiaTheme="majorEastAsia" w:hint="eastAsia"/>
          <w:color w:val="000000"/>
          <w:sz w:val="22"/>
          <w:szCs w:val="22"/>
        </w:rPr>
        <w:t>an opportunity to comment in writing</w:t>
      </w:r>
      <w:r w:rsidRPr="00213D03">
        <w:rPr>
          <w:rFonts w:eastAsiaTheme="majorEastAsia" w:hint="eastAsia"/>
          <w:color w:val="000000"/>
          <w:sz w:val="22"/>
          <w:szCs w:val="22"/>
        </w:rPr>
        <w:t>）；在本案中，</w:t>
      </w:r>
      <w:r w:rsidRPr="00213D03">
        <w:rPr>
          <w:rFonts w:eastAsiaTheme="majorEastAsia" w:hint="eastAsia"/>
          <w:color w:val="000000"/>
          <w:sz w:val="22"/>
          <w:szCs w:val="22"/>
        </w:rPr>
        <w:t>HRC</w:t>
      </w:r>
      <w:r w:rsidRPr="00213D03">
        <w:rPr>
          <w:rFonts w:eastAsiaTheme="majorEastAsia" w:hint="eastAsia"/>
          <w:color w:val="000000"/>
          <w:sz w:val="22"/>
          <w:szCs w:val="22"/>
        </w:rPr>
        <w:t>特別強調加國應保障</w:t>
      </w:r>
      <w:r w:rsidRPr="00213D03">
        <w:rPr>
          <w:rFonts w:eastAsiaTheme="majorEastAsia" w:hint="eastAsia"/>
          <w:color w:val="000000"/>
          <w:sz w:val="22"/>
          <w:szCs w:val="22"/>
        </w:rPr>
        <w:t>Ahani</w:t>
      </w:r>
      <w:r w:rsidRPr="00213D03">
        <w:rPr>
          <w:rFonts w:eastAsiaTheme="majorEastAsia" w:hint="eastAsia"/>
          <w:color w:val="000000"/>
          <w:sz w:val="22"/>
          <w:szCs w:val="22"/>
        </w:rPr>
        <w:t>之聽證權；</w:t>
      </w:r>
    </w:p>
    <w:p w:rsidR="00213D03" w:rsidRPr="00213D03" w:rsidRDefault="00213D03" w:rsidP="00213D03">
      <w:pPr>
        <w:jc w:val="both"/>
        <w:rPr>
          <w:rFonts w:eastAsiaTheme="majorEastAsia"/>
          <w:color w:val="000000"/>
          <w:sz w:val="22"/>
          <w:szCs w:val="22"/>
        </w:rPr>
      </w:pPr>
      <w:r w:rsidRPr="00213D03">
        <w:rPr>
          <w:rFonts w:eastAsiaTheme="majorEastAsia" w:hint="eastAsia"/>
          <w:color w:val="000000"/>
          <w:sz w:val="22"/>
          <w:szCs w:val="22"/>
        </w:rPr>
        <w:t xml:space="preserve">　　</w:t>
      </w:r>
      <w:r w:rsidRPr="00213D03">
        <w:rPr>
          <w:rFonts w:eastAsiaTheme="majorEastAsia" w:hint="eastAsia"/>
          <w:color w:val="000000"/>
          <w:sz w:val="22"/>
          <w:szCs w:val="22"/>
        </w:rPr>
        <w:t>5</w:t>
      </w:r>
      <w:r w:rsidRPr="00213D03">
        <w:rPr>
          <w:rFonts w:eastAsiaTheme="majorEastAsia" w:hint="eastAsia"/>
          <w:color w:val="000000"/>
          <w:sz w:val="22"/>
          <w:szCs w:val="22"/>
        </w:rPr>
        <w:t>、加國最高法院主張，在特殊情境之下，加國有權將外國人強制驅逐出國至其可能遭受酷刑風險之國家或地區，但，</w:t>
      </w:r>
      <w:r w:rsidRPr="00213D03">
        <w:rPr>
          <w:rFonts w:eastAsiaTheme="majorEastAsia" w:hint="eastAsia"/>
          <w:color w:val="000000"/>
          <w:sz w:val="22"/>
          <w:szCs w:val="22"/>
        </w:rPr>
        <w:t>HRC</w:t>
      </w:r>
      <w:r w:rsidRPr="00213D03">
        <w:rPr>
          <w:rFonts w:eastAsiaTheme="majorEastAsia" w:hint="eastAsia"/>
          <w:color w:val="000000"/>
          <w:sz w:val="22"/>
          <w:szCs w:val="22"/>
        </w:rPr>
        <w:t>提出反對意見；</w:t>
      </w:r>
      <w:r w:rsidRPr="00213D03">
        <w:rPr>
          <w:rFonts w:eastAsiaTheme="majorEastAsia" w:hint="eastAsia"/>
          <w:color w:val="000000"/>
          <w:sz w:val="22"/>
          <w:szCs w:val="22"/>
        </w:rPr>
        <w:t>HRC</w:t>
      </w:r>
      <w:r w:rsidRPr="00213D03">
        <w:rPr>
          <w:rFonts w:eastAsiaTheme="majorEastAsia" w:hint="eastAsia"/>
          <w:color w:val="000000"/>
          <w:sz w:val="22"/>
          <w:szCs w:val="22"/>
        </w:rPr>
        <w:t>指出，</w:t>
      </w:r>
      <w:r w:rsidRPr="00213D03">
        <w:rPr>
          <w:rFonts w:eastAsiaTheme="majorEastAsia" w:hint="eastAsia"/>
          <w:color w:val="000000"/>
          <w:sz w:val="22"/>
          <w:szCs w:val="22"/>
        </w:rPr>
        <w:t>ICCPR</w:t>
      </w:r>
      <w:hyperlink r:id="rId91" w:anchor="a7" w:history="1">
        <w:r w:rsidR="00D24288" w:rsidRPr="00237778">
          <w:rPr>
            <w:rStyle w:val="a3"/>
            <w:rFonts w:ascii="Times New Roman" w:eastAsiaTheme="majorEastAsia" w:hAnsi="Times New Roman"/>
            <w:kern w:val="0"/>
            <w:sz w:val="22"/>
            <w:szCs w:val="22"/>
          </w:rPr>
          <w:t>第</w:t>
        </w:r>
        <w:r w:rsidR="00D24288" w:rsidRPr="00237778">
          <w:rPr>
            <w:rStyle w:val="a3"/>
            <w:rFonts w:ascii="Times New Roman" w:eastAsiaTheme="majorEastAsia" w:hAnsi="Times New Roman"/>
            <w:kern w:val="0"/>
            <w:sz w:val="22"/>
            <w:szCs w:val="22"/>
          </w:rPr>
          <w:t>7</w:t>
        </w:r>
        <w:r w:rsidR="00D24288" w:rsidRPr="00237778">
          <w:rPr>
            <w:rStyle w:val="a3"/>
            <w:rFonts w:ascii="Times New Roman" w:eastAsiaTheme="majorEastAsia" w:hAnsi="Times New Roman"/>
            <w:kern w:val="0"/>
            <w:sz w:val="22"/>
            <w:szCs w:val="22"/>
          </w:rPr>
          <w:t>條</w:t>
        </w:r>
      </w:hyperlink>
      <w:r w:rsidRPr="00213D03">
        <w:rPr>
          <w:rFonts w:eastAsiaTheme="majorEastAsia" w:hint="eastAsia"/>
          <w:color w:val="000000"/>
          <w:sz w:val="22"/>
          <w:szCs w:val="22"/>
        </w:rPr>
        <w:t>之規範，具有「絕對性」（</w:t>
      </w:r>
      <w:r w:rsidRPr="00213D03">
        <w:rPr>
          <w:rFonts w:eastAsiaTheme="majorEastAsia" w:hint="eastAsia"/>
          <w:color w:val="000000"/>
          <w:sz w:val="22"/>
          <w:szCs w:val="22"/>
        </w:rPr>
        <w:t>absolute</w:t>
      </w:r>
      <w:r w:rsidRPr="00213D03">
        <w:rPr>
          <w:rFonts w:eastAsiaTheme="majorEastAsia" w:hint="eastAsia"/>
          <w:color w:val="000000"/>
          <w:sz w:val="22"/>
          <w:szCs w:val="22"/>
        </w:rPr>
        <w:t>），不容作反面解釋；</w:t>
      </w:r>
    </w:p>
    <w:p w:rsidR="00213D03" w:rsidRPr="00213D03" w:rsidRDefault="00213D03" w:rsidP="00213D03">
      <w:pPr>
        <w:jc w:val="both"/>
        <w:rPr>
          <w:rFonts w:eastAsiaTheme="majorEastAsia"/>
          <w:color w:val="000000"/>
          <w:sz w:val="22"/>
          <w:szCs w:val="22"/>
        </w:rPr>
      </w:pPr>
      <w:r w:rsidRPr="00213D03">
        <w:rPr>
          <w:rFonts w:eastAsiaTheme="majorEastAsia" w:hint="eastAsia"/>
          <w:color w:val="000000"/>
          <w:sz w:val="22"/>
          <w:szCs w:val="22"/>
        </w:rPr>
        <w:t xml:space="preserve">　　</w:t>
      </w:r>
      <w:r w:rsidRPr="00213D03">
        <w:rPr>
          <w:rFonts w:eastAsiaTheme="majorEastAsia" w:hint="eastAsia"/>
          <w:color w:val="000000"/>
          <w:sz w:val="22"/>
          <w:szCs w:val="22"/>
        </w:rPr>
        <w:t>6</w:t>
      </w:r>
      <w:r w:rsidRPr="00213D03">
        <w:rPr>
          <w:rFonts w:eastAsiaTheme="majorEastAsia" w:hint="eastAsia"/>
          <w:color w:val="000000"/>
          <w:sz w:val="22"/>
          <w:szCs w:val="22"/>
        </w:rPr>
        <w:t>、</w:t>
      </w:r>
      <w:r w:rsidRPr="00213D03">
        <w:rPr>
          <w:rFonts w:eastAsiaTheme="majorEastAsia" w:hint="eastAsia"/>
          <w:color w:val="000000"/>
          <w:sz w:val="22"/>
          <w:szCs w:val="22"/>
        </w:rPr>
        <w:t>ICCP</w:t>
      </w:r>
      <w:r w:rsidR="001B56ED" w:rsidRPr="007E6E15">
        <w:rPr>
          <w:rFonts w:eastAsiaTheme="majorEastAsia"/>
          <w:color w:val="000000"/>
          <w:kern w:val="0"/>
          <w:sz w:val="22"/>
          <w:szCs w:val="22"/>
        </w:rPr>
        <w:t>R</w:t>
      </w:r>
      <w:hyperlink r:id="rId92" w:anchor="a13" w:history="1">
        <w:r w:rsidR="001B56ED" w:rsidRPr="001B56ED">
          <w:rPr>
            <w:rStyle w:val="a3"/>
            <w:rFonts w:ascii="Times New Roman" w:eastAsiaTheme="majorEastAsia" w:hAnsi="Times New Roman"/>
            <w:kern w:val="0"/>
            <w:sz w:val="22"/>
            <w:szCs w:val="22"/>
          </w:rPr>
          <w:t>第</w:t>
        </w:r>
        <w:r w:rsidR="001B56ED" w:rsidRPr="001B56ED">
          <w:rPr>
            <w:rStyle w:val="a3"/>
            <w:rFonts w:ascii="Times New Roman" w:eastAsiaTheme="majorEastAsia" w:hAnsi="Times New Roman"/>
            <w:kern w:val="0"/>
            <w:sz w:val="22"/>
            <w:szCs w:val="22"/>
          </w:rPr>
          <w:t>13</w:t>
        </w:r>
        <w:r w:rsidR="001B56ED" w:rsidRPr="001B56ED">
          <w:rPr>
            <w:rStyle w:val="a3"/>
            <w:rFonts w:ascii="Times New Roman" w:eastAsiaTheme="majorEastAsia" w:hAnsi="Times New Roman"/>
            <w:kern w:val="0"/>
            <w:sz w:val="22"/>
            <w:szCs w:val="22"/>
          </w:rPr>
          <w:t>條</w:t>
        </w:r>
      </w:hyperlink>
      <w:r w:rsidRPr="00213D03">
        <w:rPr>
          <w:rFonts w:eastAsiaTheme="majorEastAsia" w:hint="eastAsia"/>
          <w:color w:val="000000"/>
          <w:sz w:val="22"/>
          <w:szCs w:val="22"/>
        </w:rPr>
        <w:t>對於遭受強制驅逐出國者之保護，包括「程序保障」（</w:t>
      </w:r>
      <w:r w:rsidRPr="00213D03">
        <w:rPr>
          <w:rFonts w:eastAsiaTheme="majorEastAsia" w:hint="eastAsia"/>
          <w:color w:val="000000"/>
          <w:sz w:val="22"/>
          <w:szCs w:val="22"/>
        </w:rPr>
        <w:t>procedural protection</w:t>
      </w:r>
      <w:r w:rsidRPr="00213D03">
        <w:rPr>
          <w:rFonts w:eastAsiaTheme="majorEastAsia" w:hint="eastAsia"/>
          <w:color w:val="000000"/>
          <w:sz w:val="22"/>
          <w:szCs w:val="22"/>
        </w:rPr>
        <w:t>），當事人享有表達意見之權利，以及令其案件，受到合法當局之審理；</w:t>
      </w:r>
    </w:p>
    <w:p w:rsidR="00213D03" w:rsidRPr="00213D03" w:rsidRDefault="00213D03" w:rsidP="00213D03">
      <w:pPr>
        <w:jc w:val="both"/>
        <w:rPr>
          <w:rFonts w:eastAsiaTheme="majorEastAsia"/>
          <w:color w:val="000000"/>
          <w:sz w:val="22"/>
          <w:szCs w:val="22"/>
        </w:rPr>
      </w:pPr>
      <w:r w:rsidRPr="00213D03">
        <w:rPr>
          <w:rFonts w:eastAsiaTheme="majorEastAsia" w:hint="eastAsia"/>
          <w:color w:val="000000"/>
          <w:sz w:val="22"/>
          <w:szCs w:val="22"/>
        </w:rPr>
        <w:t xml:space="preserve">　　</w:t>
      </w:r>
      <w:r w:rsidRPr="00213D03">
        <w:rPr>
          <w:rFonts w:eastAsiaTheme="majorEastAsia" w:hint="eastAsia"/>
          <w:color w:val="000000"/>
          <w:sz w:val="22"/>
          <w:szCs w:val="22"/>
        </w:rPr>
        <w:t>7</w:t>
      </w:r>
      <w:r w:rsidRPr="00213D03">
        <w:rPr>
          <w:rFonts w:eastAsiaTheme="majorEastAsia" w:hint="eastAsia"/>
          <w:color w:val="000000"/>
          <w:sz w:val="22"/>
          <w:szCs w:val="22"/>
        </w:rPr>
        <w:t>、</w:t>
      </w:r>
      <w:r w:rsidRPr="00213D03">
        <w:rPr>
          <w:rFonts w:eastAsiaTheme="majorEastAsia" w:hint="eastAsia"/>
          <w:color w:val="000000"/>
          <w:sz w:val="22"/>
          <w:szCs w:val="22"/>
        </w:rPr>
        <w:t>ICCPR</w:t>
      </w:r>
      <w:hyperlink r:id="rId93" w:anchor="a14" w:history="1">
        <w:r w:rsidR="00BF23A3" w:rsidRPr="00BF23A3">
          <w:rPr>
            <w:rStyle w:val="a3"/>
            <w:rFonts w:ascii="Times New Roman" w:eastAsiaTheme="majorEastAsia" w:hAnsi="Times New Roman"/>
            <w:kern w:val="0"/>
            <w:sz w:val="22"/>
            <w:szCs w:val="22"/>
          </w:rPr>
          <w:t>第</w:t>
        </w:r>
        <w:r w:rsidR="00BF23A3" w:rsidRPr="00BF23A3">
          <w:rPr>
            <w:rStyle w:val="a3"/>
            <w:rFonts w:ascii="Times New Roman" w:eastAsiaTheme="majorEastAsia" w:hAnsi="Times New Roman"/>
            <w:kern w:val="0"/>
            <w:sz w:val="22"/>
            <w:szCs w:val="22"/>
          </w:rPr>
          <w:t>14</w:t>
        </w:r>
        <w:r w:rsidR="00BF23A3" w:rsidRPr="00BF23A3">
          <w:rPr>
            <w:rStyle w:val="a3"/>
            <w:rFonts w:ascii="Times New Roman" w:eastAsiaTheme="majorEastAsia" w:hAnsi="Times New Roman"/>
            <w:kern w:val="0"/>
            <w:sz w:val="22"/>
            <w:szCs w:val="22"/>
          </w:rPr>
          <w:t>條</w:t>
        </w:r>
      </w:hyperlink>
      <w:r w:rsidRPr="00213D03">
        <w:rPr>
          <w:rFonts w:eastAsiaTheme="majorEastAsia" w:hint="eastAsia"/>
          <w:color w:val="000000"/>
          <w:sz w:val="22"/>
          <w:szCs w:val="22"/>
        </w:rPr>
        <w:t>所保障之「正當程序」（</w:t>
      </w:r>
      <w:r w:rsidRPr="00213D03">
        <w:rPr>
          <w:rFonts w:eastAsiaTheme="majorEastAsia" w:hint="eastAsia"/>
          <w:color w:val="000000"/>
          <w:sz w:val="22"/>
          <w:szCs w:val="22"/>
        </w:rPr>
        <w:t>due process</w:t>
      </w:r>
      <w:r w:rsidRPr="00213D03">
        <w:rPr>
          <w:rFonts w:eastAsiaTheme="majorEastAsia" w:hint="eastAsia"/>
          <w:color w:val="000000"/>
          <w:sz w:val="22"/>
          <w:szCs w:val="22"/>
        </w:rPr>
        <w:t>），無法「直接地」適用至本案之中；</w:t>
      </w:r>
    </w:p>
    <w:p w:rsidR="00713F17" w:rsidRDefault="00213D03" w:rsidP="00235A36">
      <w:pPr>
        <w:jc w:val="both"/>
        <w:rPr>
          <w:rFonts w:eastAsiaTheme="majorEastAsia"/>
          <w:color w:val="000000"/>
          <w:sz w:val="22"/>
          <w:szCs w:val="22"/>
        </w:rPr>
      </w:pPr>
      <w:r w:rsidRPr="00213D03">
        <w:rPr>
          <w:rFonts w:eastAsiaTheme="majorEastAsia" w:hint="eastAsia"/>
          <w:color w:val="000000"/>
          <w:sz w:val="22"/>
          <w:szCs w:val="22"/>
        </w:rPr>
        <w:t xml:space="preserve">　　根據</w:t>
      </w:r>
      <w:r w:rsidRPr="00213D03">
        <w:rPr>
          <w:rFonts w:eastAsiaTheme="majorEastAsia" w:hint="eastAsia"/>
          <w:color w:val="000000"/>
          <w:sz w:val="22"/>
          <w:szCs w:val="22"/>
        </w:rPr>
        <w:t>HRC</w:t>
      </w:r>
      <w:r w:rsidRPr="00213D03">
        <w:rPr>
          <w:rFonts w:eastAsiaTheme="majorEastAsia" w:hint="eastAsia"/>
          <w:color w:val="000000"/>
          <w:sz w:val="22"/>
          <w:szCs w:val="22"/>
        </w:rPr>
        <w:t>之見解，酷刑對於個人傷害之危險性，可與死刑並列（</w:t>
      </w:r>
      <w:r w:rsidRPr="00213D03">
        <w:rPr>
          <w:rFonts w:eastAsiaTheme="majorEastAsia" w:hint="eastAsia"/>
          <w:color w:val="000000"/>
          <w:sz w:val="22"/>
          <w:szCs w:val="22"/>
        </w:rPr>
        <w:t>torture is alongside the imposition of the death penalty</w:t>
      </w:r>
      <w:r w:rsidRPr="00213D03">
        <w:rPr>
          <w:rFonts w:eastAsiaTheme="majorEastAsia" w:hint="eastAsia"/>
          <w:color w:val="000000"/>
          <w:sz w:val="22"/>
          <w:szCs w:val="22"/>
        </w:rPr>
        <w:t>）；主要之理由，在於酷刑對於個人所造成之傷害，最具有嚴重性（</w:t>
      </w:r>
      <w:r w:rsidRPr="00213D03">
        <w:rPr>
          <w:rFonts w:eastAsiaTheme="majorEastAsia" w:hint="eastAsia"/>
          <w:color w:val="000000"/>
          <w:sz w:val="22"/>
          <w:szCs w:val="22"/>
        </w:rPr>
        <w:t>the most grave</w:t>
      </w:r>
      <w:r w:rsidRPr="00213D03">
        <w:rPr>
          <w:rFonts w:eastAsiaTheme="majorEastAsia" w:hint="eastAsia"/>
          <w:color w:val="000000"/>
          <w:sz w:val="22"/>
          <w:szCs w:val="22"/>
        </w:rPr>
        <w:t>），及</w:t>
      </w:r>
      <w:r w:rsidR="007E6E15" w:rsidRPr="007E6E15">
        <w:rPr>
          <w:rFonts w:eastAsiaTheme="majorEastAsia"/>
          <w:color w:val="000000"/>
          <w:sz w:val="22"/>
          <w:szCs w:val="22"/>
        </w:rPr>
        <w:t>無法被修補性（</w:t>
      </w:r>
      <w:r w:rsidR="007E6E15" w:rsidRPr="007E6E15">
        <w:rPr>
          <w:rFonts w:eastAsiaTheme="majorEastAsia"/>
          <w:color w:val="000000"/>
          <w:sz w:val="22"/>
          <w:szCs w:val="22"/>
        </w:rPr>
        <w:t>the most irreparable</w:t>
      </w:r>
      <w:r w:rsidR="007E6E15" w:rsidRPr="007E6E15">
        <w:rPr>
          <w:rFonts w:eastAsiaTheme="majorEastAsia"/>
          <w:color w:val="000000"/>
          <w:sz w:val="22"/>
          <w:szCs w:val="22"/>
        </w:rPr>
        <w:t>）之特性</w:t>
      </w:r>
      <w:r w:rsidR="007E6E15" w:rsidRPr="00213D03">
        <w:rPr>
          <w:rStyle w:val="af0"/>
        </w:rPr>
        <w:footnoteReference w:id="28"/>
      </w:r>
      <w:r w:rsidR="007E6E15" w:rsidRPr="007E6E15">
        <w:rPr>
          <w:rFonts w:eastAsiaTheme="majorEastAsia"/>
          <w:color w:val="000000"/>
          <w:sz w:val="22"/>
          <w:szCs w:val="22"/>
        </w:rPr>
        <w:t>。</w:t>
      </w:r>
    </w:p>
    <w:p w:rsidR="00FF119B" w:rsidRDefault="00713F17" w:rsidP="00213D03">
      <w:pPr>
        <w:jc w:val="right"/>
        <w:rPr>
          <w:rFonts w:eastAsiaTheme="majorEastAsia"/>
          <w:color w:val="000000"/>
          <w:kern w:val="0"/>
          <w:sz w:val="22"/>
          <w:szCs w:val="22"/>
          <w:lang w:bidi="bn-IN"/>
        </w:rPr>
      </w:pPr>
      <w:r w:rsidRPr="00713F17">
        <w:rPr>
          <w:rFonts w:hint="eastAsia"/>
          <w:szCs w:val="22"/>
        </w:rPr>
        <w:t>。。。。。。。。。。。。。。。。。。。</w:t>
      </w:r>
      <w:hyperlink w:anchor="a目次" w:history="1">
        <w:r w:rsidRPr="00713F17">
          <w:rPr>
            <w:rStyle w:val="a3"/>
            <w:szCs w:val="22"/>
          </w:rPr>
          <w:t>回目次</w:t>
        </w:r>
      </w:hyperlink>
      <w:r w:rsidR="008F7A69">
        <w:rPr>
          <w:rFonts w:ascii="新細明體" w:hAnsi="新細明體"/>
          <w:color w:val="808000"/>
          <w:szCs w:val="22"/>
        </w:rPr>
        <w:t>〉〉</w:t>
      </w:r>
    </w:p>
    <w:p w:rsidR="007E6E15" w:rsidRPr="007E6E15" w:rsidRDefault="007E6E15" w:rsidP="00235A36">
      <w:pPr>
        <w:pStyle w:val="1"/>
        <w:keepNext w:val="0"/>
        <w:adjustRightInd/>
        <w:snapToGrid/>
        <w:spacing w:beforeLines="0" w:before="0" w:afterLines="0" w:after="0"/>
        <w:jc w:val="both"/>
      </w:pPr>
      <w:bookmarkStart w:id="8" w:name="_陸、Ahani驅逐出國案例對台灣之啟迪---代結論"/>
      <w:bookmarkEnd w:id="8"/>
      <w:r w:rsidRPr="007E6E15">
        <w:t>陸、Ahani驅逐出國案例對台灣之啟迪---代結論</w:t>
      </w:r>
    </w:p>
    <w:p w:rsidR="007E6E15" w:rsidRPr="007E6E15" w:rsidRDefault="009562D6" w:rsidP="00235A36">
      <w:pPr>
        <w:jc w:val="both"/>
        <w:rPr>
          <w:rFonts w:eastAsiaTheme="majorEastAsia"/>
          <w:color w:val="00000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人權是人類與生俱來的權利，每個人的價值應得到同等的尊重和保護</w:t>
      </w:r>
      <w:r w:rsidR="007E6E15" w:rsidRPr="009562D6">
        <w:rPr>
          <w:rStyle w:val="af0"/>
        </w:rPr>
        <w:footnoteReference w:id="29"/>
      </w:r>
      <w:r w:rsidR="007E6E15" w:rsidRPr="007E6E15">
        <w:rPr>
          <w:rFonts w:eastAsiaTheme="majorEastAsia"/>
          <w:color w:val="000000"/>
          <w:sz w:val="22"/>
          <w:szCs w:val="22"/>
        </w:rPr>
        <w:t>。失去了人權就無法尊嚴的生存</w:t>
      </w:r>
      <w:r w:rsidR="007E6E15" w:rsidRPr="00213D03">
        <w:rPr>
          <w:rStyle w:val="af0"/>
        </w:rPr>
        <w:footnoteReference w:id="30"/>
      </w:r>
      <w:r w:rsidR="007E6E15" w:rsidRPr="007E6E15">
        <w:rPr>
          <w:rFonts w:eastAsiaTheme="majorEastAsia"/>
          <w:color w:val="000000"/>
          <w:sz w:val="22"/>
          <w:szCs w:val="22"/>
        </w:rPr>
        <w:t>。人權的保障讓我們能夠過著自由而安全的生活，充分的發揮本身的天賦，使身心得到基本的滿足</w:t>
      </w:r>
      <w:r w:rsidR="007E6E15" w:rsidRPr="00213D03">
        <w:rPr>
          <w:rStyle w:val="af0"/>
        </w:rPr>
        <w:footnoteReference w:id="31"/>
      </w:r>
      <w:r w:rsidR="007E6E15" w:rsidRPr="007E6E15">
        <w:rPr>
          <w:rFonts w:eastAsiaTheme="majorEastAsia"/>
          <w:color w:val="000000"/>
          <w:sz w:val="22"/>
          <w:szCs w:val="22"/>
        </w:rPr>
        <w:t>。剝奪人權不只會是個人的創傷，更會在社會和國家間製造衝突，形成動盪不安的源頭。</w:t>
      </w:r>
      <w:r w:rsidR="007E6E15" w:rsidRPr="007E6E15">
        <w:rPr>
          <w:rFonts w:eastAsiaTheme="majorEastAsia"/>
          <w:color w:val="000000"/>
          <w:kern w:val="0"/>
          <w:sz w:val="22"/>
          <w:szCs w:val="22"/>
        </w:rPr>
        <w:t>國家除了應消極的避免侵害人權，同時也應積極的促進各項人權的實現</w:t>
      </w:r>
      <w:r w:rsidR="007E6E15" w:rsidRPr="00213D03">
        <w:rPr>
          <w:rStyle w:val="af0"/>
        </w:rPr>
        <w:footnoteReference w:id="32"/>
      </w:r>
      <w:r w:rsidR="007E6E15" w:rsidRPr="007E6E15">
        <w:rPr>
          <w:rFonts w:eastAsiaTheme="majorEastAsia"/>
          <w:color w:val="000000"/>
          <w:kern w:val="0"/>
          <w:sz w:val="22"/>
          <w:szCs w:val="22"/>
        </w:rPr>
        <w:t>。</w:t>
      </w:r>
      <w:r w:rsidR="007E6E15" w:rsidRPr="007E6E15">
        <w:rPr>
          <w:rFonts w:eastAsiaTheme="majorEastAsia"/>
          <w:color w:val="000000"/>
          <w:sz w:val="22"/>
          <w:szCs w:val="22"/>
        </w:rPr>
        <w:t>聯合國為保護和促進人權及基本自由特設「國際人權憲章」，為落實「國際人權憲章」又另訂三項文書：聯合國大會於</w:t>
      </w:r>
      <w:r w:rsidR="007E6E15" w:rsidRPr="007E6E15">
        <w:rPr>
          <w:rFonts w:eastAsiaTheme="majorEastAsia"/>
          <w:color w:val="000000"/>
          <w:sz w:val="22"/>
          <w:szCs w:val="22"/>
        </w:rPr>
        <w:t>1948</w:t>
      </w:r>
      <w:r w:rsidR="007E6E15" w:rsidRPr="007E6E15">
        <w:rPr>
          <w:rFonts w:eastAsiaTheme="majorEastAsia"/>
          <w:color w:val="000000"/>
          <w:sz w:val="22"/>
          <w:szCs w:val="22"/>
        </w:rPr>
        <w:t>年宣布的</w:t>
      </w:r>
      <w:r w:rsidR="00FB2818" w:rsidRPr="007E6E15">
        <w:rPr>
          <w:rFonts w:eastAsiaTheme="majorEastAsia"/>
          <w:color w:val="000000"/>
          <w:sz w:val="22"/>
          <w:szCs w:val="22"/>
        </w:rPr>
        <w:t>「</w:t>
      </w:r>
      <w:hyperlink r:id="rId94" w:history="1">
        <w:r w:rsidR="007E6E15" w:rsidRPr="00FB2818">
          <w:rPr>
            <w:rStyle w:val="a3"/>
            <w:rFonts w:ascii="Times New Roman" w:eastAsiaTheme="majorEastAsia" w:hAnsi="Times New Roman"/>
            <w:sz w:val="22"/>
            <w:szCs w:val="22"/>
          </w:rPr>
          <w:t>世界人權宣言</w:t>
        </w:r>
      </w:hyperlink>
      <w:r w:rsidR="007E6E15" w:rsidRPr="007E6E15">
        <w:rPr>
          <w:rFonts w:eastAsiaTheme="majorEastAsia"/>
          <w:color w:val="000000"/>
          <w:sz w:val="22"/>
          <w:szCs w:val="22"/>
        </w:rPr>
        <w:t>」、</w:t>
      </w:r>
      <w:r w:rsidR="007E6E15" w:rsidRPr="007E6E15">
        <w:rPr>
          <w:rFonts w:eastAsiaTheme="majorEastAsia"/>
          <w:color w:val="000000"/>
          <w:sz w:val="22"/>
          <w:szCs w:val="22"/>
        </w:rPr>
        <w:t>1966</w:t>
      </w:r>
      <w:r w:rsidR="007E6E15" w:rsidRPr="007E6E15">
        <w:rPr>
          <w:rFonts w:eastAsiaTheme="majorEastAsia"/>
          <w:color w:val="000000"/>
          <w:sz w:val="22"/>
          <w:szCs w:val="22"/>
        </w:rPr>
        <w:t>年通過的「</w:t>
      </w:r>
      <w:hyperlink r:id="rId95" w:history="1">
        <w:r w:rsidR="007E6E15" w:rsidRPr="00FB2818">
          <w:rPr>
            <w:rStyle w:val="a3"/>
            <w:rFonts w:ascii="Times New Roman" w:eastAsiaTheme="majorEastAsia" w:hAnsi="Times New Roman"/>
            <w:sz w:val="22"/>
            <w:szCs w:val="22"/>
          </w:rPr>
          <w:t>公民權利和政治權利國際公約</w:t>
        </w:r>
      </w:hyperlink>
      <w:r w:rsidR="007E6E15" w:rsidRPr="007E6E15">
        <w:rPr>
          <w:rFonts w:eastAsiaTheme="majorEastAsia"/>
          <w:color w:val="000000"/>
          <w:sz w:val="22"/>
          <w:szCs w:val="22"/>
        </w:rPr>
        <w:t>」和「</w:t>
      </w:r>
      <w:hyperlink r:id="rId96" w:history="1">
        <w:r w:rsidR="007E6E15" w:rsidRPr="00FB2818">
          <w:rPr>
            <w:rStyle w:val="a3"/>
            <w:rFonts w:ascii="Times New Roman" w:eastAsiaTheme="majorEastAsia" w:hAnsi="Times New Roman"/>
            <w:sz w:val="22"/>
            <w:szCs w:val="22"/>
          </w:rPr>
          <w:t>經濟、社會、文化權利國際公約</w:t>
        </w:r>
      </w:hyperlink>
      <w:r w:rsidR="007E6E15" w:rsidRPr="007E6E15">
        <w:rPr>
          <w:rFonts w:eastAsiaTheme="majorEastAsia"/>
          <w:color w:val="000000"/>
          <w:sz w:val="22"/>
          <w:szCs w:val="22"/>
        </w:rPr>
        <w:t>」。</w:t>
      </w:r>
    </w:p>
    <w:p w:rsidR="00FF119B" w:rsidRDefault="00713F17" w:rsidP="00235A36">
      <w:pPr>
        <w:jc w:val="both"/>
        <w:rPr>
          <w:rFonts w:eastAsiaTheme="majorEastAsia"/>
          <w:color w:val="000000"/>
          <w:kern w:val="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聯合國大會於</w:t>
      </w:r>
      <w:r w:rsidR="007E6E15" w:rsidRPr="007E6E15">
        <w:rPr>
          <w:rFonts w:eastAsiaTheme="majorEastAsia"/>
          <w:color w:val="000000"/>
          <w:sz w:val="22"/>
          <w:szCs w:val="22"/>
        </w:rPr>
        <w:t>1948</w:t>
      </w:r>
      <w:r w:rsidR="007E6E15" w:rsidRPr="007E6E15">
        <w:rPr>
          <w:rFonts w:eastAsiaTheme="majorEastAsia"/>
          <w:color w:val="000000"/>
          <w:sz w:val="22"/>
          <w:szCs w:val="22"/>
        </w:rPr>
        <w:t>年宣布</w:t>
      </w:r>
      <w:r w:rsidR="00FB2818" w:rsidRPr="007E6E15">
        <w:rPr>
          <w:rFonts w:eastAsiaTheme="majorEastAsia"/>
          <w:color w:val="000000"/>
          <w:sz w:val="22"/>
          <w:szCs w:val="22"/>
        </w:rPr>
        <w:t>「</w:t>
      </w:r>
      <w:hyperlink r:id="rId97" w:history="1">
        <w:r w:rsidR="00FB2818" w:rsidRPr="00FB2818">
          <w:rPr>
            <w:rStyle w:val="a3"/>
            <w:rFonts w:ascii="Times New Roman" w:eastAsiaTheme="majorEastAsia" w:hAnsi="Times New Roman"/>
            <w:sz w:val="22"/>
            <w:szCs w:val="22"/>
          </w:rPr>
          <w:t>世界人權宣言</w:t>
        </w:r>
      </w:hyperlink>
      <w:r w:rsidR="007E6E15" w:rsidRPr="007E6E15">
        <w:rPr>
          <w:rFonts w:eastAsiaTheme="majorEastAsia"/>
          <w:color w:val="000000"/>
          <w:sz w:val="22"/>
          <w:szCs w:val="22"/>
        </w:rPr>
        <w:t>」，世界人權宣言內容包括第一階段的公民和政治權利以及第二階段的經濟、社會和文化權利。通常將</w:t>
      </w:r>
      <w:r w:rsidR="00FB2818" w:rsidRPr="007E6E15">
        <w:rPr>
          <w:rFonts w:eastAsiaTheme="majorEastAsia"/>
          <w:color w:val="000000"/>
          <w:sz w:val="22"/>
          <w:szCs w:val="22"/>
        </w:rPr>
        <w:t>「</w:t>
      </w:r>
      <w:hyperlink r:id="rId98" w:history="1">
        <w:r w:rsidR="00FB2818" w:rsidRPr="00FB2818">
          <w:rPr>
            <w:rStyle w:val="a3"/>
            <w:rFonts w:ascii="Times New Roman" w:eastAsiaTheme="majorEastAsia" w:hAnsi="Times New Roman"/>
            <w:sz w:val="22"/>
            <w:szCs w:val="22"/>
          </w:rPr>
          <w:t>世界人權宣言</w:t>
        </w:r>
      </w:hyperlink>
      <w:r w:rsidR="007E6E15" w:rsidRPr="007E6E15">
        <w:rPr>
          <w:rFonts w:eastAsiaTheme="majorEastAsia"/>
          <w:color w:val="000000"/>
          <w:sz w:val="22"/>
          <w:szCs w:val="22"/>
        </w:rPr>
        <w:t>」</w:t>
      </w:r>
      <w:r w:rsidR="007E6E15" w:rsidRPr="007E6E15">
        <w:rPr>
          <w:rFonts w:eastAsiaTheme="majorEastAsia"/>
          <w:color w:val="000000"/>
          <w:kern w:val="0"/>
          <w:sz w:val="22"/>
          <w:szCs w:val="22"/>
        </w:rPr>
        <w:t>、</w:t>
      </w:r>
      <w:r w:rsidR="00FB2818" w:rsidRPr="007E6E15">
        <w:rPr>
          <w:rFonts w:eastAsiaTheme="majorEastAsia"/>
          <w:color w:val="000000"/>
          <w:sz w:val="22"/>
          <w:szCs w:val="22"/>
        </w:rPr>
        <w:t>「</w:t>
      </w:r>
      <w:hyperlink r:id="rId99" w:history="1">
        <w:r w:rsidR="00FB2818" w:rsidRPr="00FB2818">
          <w:rPr>
            <w:rStyle w:val="a3"/>
            <w:rFonts w:ascii="Times New Roman" w:eastAsiaTheme="majorEastAsia" w:hAnsi="Times New Roman"/>
            <w:sz w:val="22"/>
            <w:szCs w:val="22"/>
          </w:rPr>
          <w:t>公民權利和政治權利國際公約</w:t>
        </w:r>
      </w:hyperlink>
      <w:r w:rsidR="007E6E15" w:rsidRPr="007E6E15">
        <w:rPr>
          <w:rFonts w:eastAsiaTheme="majorEastAsia"/>
          <w:color w:val="000000"/>
          <w:sz w:val="22"/>
          <w:szCs w:val="22"/>
        </w:rPr>
        <w:t>」和</w:t>
      </w:r>
      <w:r w:rsidR="00FB2818" w:rsidRPr="007E6E15">
        <w:rPr>
          <w:rFonts w:eastAsiaTheme="majorEastAsia"/>
          <w:color w:val="000000"/>
          <w:sz w:val="22"/>
          <w:szCs w:val="22"/>
        </w:rPr>
        <w:t>「</w:t>
      </w:r>
      <w:hyperlink r:id="rId100" w:history="1">
        <w:r w:rsidR="00FB2818" w:rsidRPr="00FB2818">
          <w:rPr>
            <w:rStyle w:val="a3"/>
            <w:rFonts w:ascii="Times New Roman" w:eastAsiaTheme="majorEastAsia" w:hAnsi="Times New Roman"/>
            <w:sz w:val="22"/>
            <w:szCs w:val="22"/>
          </w:rPr>
          <w:t>經濟、社會、文化權利國際公約</w:t>
        </w:r>
      </w:hyperlink>
      <w:r w:rsidR="007E6E15" w:rsidRPr="007E6E15">
        <w:rPr>
          <w:rFonts w:eastAsiaTheme="majorEastAsia"/>
          <w:color w:val="000000"/>
          <w:sz w:val="22"/>
          <w:szCs w:val="22"/>
        </w:rPr>
        <w:t>」</w:t>
      </w:r>
      <w:r w:rsidR="007E6E15" w:rsidRPr="007E6E15">
        <w:rPr>
          <w:rFonts w:eastAsiaTheme="majorEastAsia"/>
          <w:color w:val="000000"/>
          <w:kern w:val="0"/>
          <w:sz w:val="22"/>
          <w:szCs w:val="22"/>
        </w:rPr>
        <w:t>合稱為「國際人權法典」，再加上</w:t>
      </w:r>
      <w:r w:rsidR="007E6E15" w:rsidRPr="007E6E15">
        <w:rPr>
          <w:rFonts w:eastAsiaTheme="majorEastAsia"/>
          <w:color w:val="000000"/>
          <w:sz w:val="22"/>
          <w:szCs w:val="22"/>
        </w:rPr>
        <w:t>「公民權利和政治權利國際公約任擇議定書」此四者被統稱為「國際人權憲章」</w:t>
      </w:r>
      <w:r w:rsidR="007E6E15" w:rsidRPr="00213D03">
        <w:rPr>
          <w:rStyle w:val="af0"/>
        </w:rPr>
        <w:footnoteReference w:id="33"/>
      </w:r>
      <w:r w:rsidR="007E6E15" w:rsidRPr="007E6E15">
        <w:rPr>
          <w:rFonts w:eastAsiaTheme="majorEastAsia"/>
          <w:color w:val="000000"/>
          <w:sz w:val="22"/>
          <w:szCs w:val="22"/>
        </w:rPr>
        <w:t>。</w:t>
      </w:r>
      <w:r w:rsidR="007E6E15" w:rsidRPr="007E6E15">
        <w:rPr>
          <w:rFonts w:eastAsiaTheme="majorEastAsia"/>
          <w:color w:val="000000"/>
          <w:kern w:val="0"/>
          <w:sz w:val="22"/>
          <w:szCs w:val="22"/>
        </w:rPr>
        <w:t>是</w:t>
      </w:r>
      <w:r w:rsidR="007E6E15" w:rsidRPr="007E6E15">
        <w:rPr>
          <w:rFonts w:eastAsiaTheme="majorEastAsia"/>
          <w:color w:val="000000"/>
          <w:sz w:val="22"/>
          <w:szCs w:val="22"/>
        </w:rPr>
        <w:t>目前國際社會</w:t>
      </w:r>
      <w:r w:rsidR="007E6E15" w:rsidRPr="007E6E15">
        <w:rPr>
          <w:rFonts w:eastAsiaTheme="majorEastAsia"/>
          <w:color w:val="000000"/>
          <w:kern w:val="0"/>
          <w:sz w:val="22"/>
          <w:szCs w:val="22"/>
        </w:rPr>
        <w:t>最基本、最重要、且最具綱領性的國際人權規範</w:t>
      </w:r>
      <w:r w:rsidR="007E6E15" w:rsidRPr="007E6E15">
        <w:rPr>
          <w:rFonts w:eastAsiaTheme="majorEastAsia"/>
          <w:color w:val="000000"/>
          <w:sz w:val="22"/>
          <w:szCs w:val="22"/>
        </w:rPr>
        <w:t>，也是國際人權保障體系最根本的法源</w:t>
      </w:r>
      <w:r w:rsidR="007E6E15" w:rsidRPr="00213D03">
        <w:rPr>
          <w:rStyle w:val="af0"/>
        </w:rPr>
        <w:footnoteReference w:id="34"/>
      </w:r>
      <w:r w:rsidR="007E6E15" w:rsidRPr="007E6E15">
        <w:rPr>
          <w:rFonts w:eastAsiaTheme="majorEastAsia"/>
          <w:color w:val="000000"/>
          <w:sz w:val="22"/>
          <w:szCs w:val="22"/>
        </w:rPr>
        <w:t>。基本上</w:t>
      </w:r>
      <w:r w:rsidR="00FB2818" w:rsidRPr="007E6E15">
        <w:rPr>
          <w:rFonts w:eastAsiaTheme="majorEastAsia"/>
          <w:color w:val="000000"/>
          <w:sz w:val="22"/>
          <w:szCs w:val="22"/>
        </w:rPr>
        <w:t>「</w:t>
      </w:r>
      <w:hyperlink r:id="rId101" w:history="1">
        <w:r w:rsidR="00FB2818" w:rsidRPr="00FB2818">
          <w:rPr>
            <w:rStyle w:val="a3"/>
            <w:rFonts w:ascii="Times New Roman" w:eastAsiaTheme="majorEastAsia" w:hAnsi="Times New Roman"/>
            <w:sz w:val="22"/>
            <w:szCs w:val="22"/>
          </w:rPr>
          <w:t>世界人權宣言</w:t>
        </w:r>
      </w:hyperlink>
      <w:r w:rsidR="007E6E15" w:rsidRPr="007E6E15">
        <w:rPr>
          <w:rFonts w:eastAsiaTheme="majorEastAsia"/>
          <w:color w:val="000000"/>
          <w:sz w:val="22"/>
          <w:szCs w:val="22"/>
        </w:rPr>
        <w:t>」</w:t>
      </w:r>
      <w:r w:rsidR="007E6E15" w:rsidRPr="007E6E15">
        <w:rPr>
          <w:rFonts w:eastAsiaTheme="majorEastAsia"/>
          <w:color w:val="000000"/>
          <w:kern w:val="0"/>
          <w:sz w:val="22"/>
          <w:szCs w:val="22"/>
        </w:rPr>
        <w:t>在國際人權規範中具有母法的地位，許多相關的人權公約都是源自此法典，該規定的諸多原則，也成為國際習慣法；而前述兩個公約對於</w:t>
      </w:r>
      <w:r w:rsidR="007E6E15" w:rsidRPr="007E6E15">
        <w:rPr>
          <w:rFonts w:eastAsiaTheme="majorEastAsia"/>
          <w:color w:val="000000"/>
          <w:kern w:val="0"/>
          <w:sz w:val="22"/>
          <w:szCs w:val="22"/>
        </w:rPr>
        <w:lastRenderedPageBreak/>
        <w:t>締約國，則具有法律拘束力</w:t>
      </w:r>
      <w:r w:rsidR="007E6E15" w:rsidRPr="00713F17">
        <w:rPr>
          <w:rStyle w:val="af0"/>
        </w:rPr>
        <w:footnoteReference w:id="35"/>
      </w:r>
      <w:r w:rsidR="007E6E15" w:rsidRPr="007E6E15">
        <w:rPr>
          <w:rFonts w:eastAsiaTheme="majorEastAsia"/>
          <w:color w:val="000000"/>
          <w:sz w:val="22"/>
          <w:szCs w:val="22"/>
        </w:rPr>
        <w:t>。</w:t>
      </w:r>
      <w:r w:rsidR="007E6E15" w:rsidRPr="007E6E15">
        <w:rPr>
          <w:rFonts w:eastAsiaTheme="majorEastAsia"/>
          <w:color w:val="000000"/>
          <w:kern w:val="0"/>
          <w:sz w:val="22"/>
          <w:szCs w:val="22"/>
        </w:rPr>
        <w:t>以聯合國主要人權條約為核心所設立的人權機構，配合</w:t>
      </w:r>
      <w:r w:rsidR="007E6E15" w:rsidRPr="007E6E15">
        <w:rPr>
          <w:rFonts w:eastAsiaTheme="majorEastAsia"/>
          <w:color w:val="000000"/>
          <w:sz w:val="22"/>
          <w:szCs w:val="22"/>
        </w:rPr>
        <w:t>「國際國憲章」</w:t>
      </w:r>
      <w:r w:rsidR="007E6E15" w:rsidRPr="007E6E15">
        <w:rPr>
          <w:rFonts w:eastAsiaTheme="majorEastAsia"/>
          <w:color w:val="000000"/>
          <w:kern w:val="0"/>
          <w:sz w:val="22"/>
          <w:szCs w:val="22"/>
        </w:rPr>
        <w:t>為主體所成立的人權機構</w:t>
      </w:r>
      <w:r w:rsidR="007E6E15" w:rsidRPr="00213D03">
        <w:rPr>
          <w:rStyle w:val="af0"/>
        </w:rPr>
        <w:footnoteReference w:id="36"/>
      </w:r>
      <w:r w:rsidR="007E6E15" w:rsidRPr="007E6E15">
        <w:rPr>
          <w:rFonts w:eastAsiaTheme="majorEastAsia"/>
          <w:color w:val="000000"/>
          <w:kern w:val="0"/>
          <w:sz w:val="22"/>
          <w:szCs w:val="22"/>
        </w:rPr>
        <w:t>，兩者相輔相成，因應國際人權觀念的擴張與人權保護要求的提升，成為聯合國推動人權保護工作重要的兩大支柱</w:t>
      </w:r>
      <w:r w:rsidR="007E6E15" w:rsidRPr="00213D03">
        <w:rPr>
          <w:rStyle w:val="af0"/>
        </w:rPr>
        <w:footnoteReference w:id="37"/>
      </w:r>
      <w:r w:rsidR="007E6E15" w:rsidRPr="007E6E15">
        <w:rPr>
          <w:rFonts w:eastAsiaTheme="majorEastAsia"/>
          <w:color w:val="000000"/>
          <w:kern w:val="0"/>
          <w:sz w:val="22"/>
          <w:szCs w:val="22"/>
        </w:rPr>
        <w:t>。</w:t>
      </w:r>
    </w:p>
    <w:p w:rsidR="00FF119B" w:rsidRDefault="00713F17" w:rsidP="00235A36">
      <w:pPr>
        <w:jc w:val="both"/>
        <w:rPr>
          <w:rFonts w:eastAsiaTheme="majorEastAsia"/>
          <w:color w:val="000000"/>
          <w:spacing w:val="-22"/>
          <w:kern w:val="0"/>
          <w:sz w:val="22"/>
          <w:szCs w:val="22"/>
        </w:rPr>
      </w:pPr>
      <w:r>
        <w:rPr>
          <w:rFonts w:eastAsiaTheme="majorEastAsia" w:hint="eastAsia"/>
          <w:color w:val="000000"/>
          <w:sz w:val="22"/>
          <w:szCs w:val="22"/>
        </w:rPr>
        <w:t xml:space="preserve">　　</w:t>
      </w:r>
      <w:r w:rsidR="00FB2818" w:rsidRPr="007E6E15">
        <w:rPr>
          <w:rFonts w:eastAsiaTheme="majorEastAsia"/>
          <w:color w:val="000000"/>
          <w:sz w:val="22"/>
          <w:szCs w:val="22"/>
        </w:rPr>
        <w:t>「</w:t>
      </w:r>
      <w:hyperlink r:id="rId102" w:history="1">
        <w:r w:rsidR="00FB2818" w:rsidRPr="00FB2818">
          <w:rPr>
            <w:rStyle w:val="a3"/>
            <w:rFonts w:ascii="Times New Roman" w:eastAsiaTheme="majorEastAsia" w:hAnsi="Times New Roman"/>
            <w:sz w:val="22"/>
            <w:szCs w:val="22"/>
          </w:rPr>
          <w:t>公民權利和政治權利國際公約</w:t>
        </w:r>
      </w:hyperlink>
      <w:r w:rsidR="007E6E15" w:rsidRPr="007E6E15">
        <w:rPr>
          <w:rFonts w:eastAsiaTheme="majorEastAsia"/>
          <w:color w:val="000000"/>
          <w:spacing w:val="-22"/>
          <w:sz w:val="22"/>
          <w:szCs w:val="22"/>
        </w:rPr>
        <w:t>」又稱</w:t>
      </w:r>
      <w:r w:rsidR="007E6E15" w:rsidRPr="007E6E15">
        <w:rPr>
          <w:rFonts w:eastAsiaTheme="majorEastAsia"/>
          <w:color w:val="000000"/>
          <w:sz w:val="22"/>
          <w:szCs w:val="22"/>
        </w:rPr>
        <w:t>「</w:t>
      </w:r>
      <w:r w:rsidR="007E6E15" w:rsidRPr="007E6E15">
        <w:rPr>
          <w:rFonts w:eastAsiaTheme="majorEastAsia"/>
          <w:bCs/>
          <w:color w:val="000000"/>
          <w:sz w:val="22"/>
          <w:szCs w:val="22"/>
        </w:rPr>
        <w:t>B</w:t>
      </w:r>
      <w:r w:rsidR="007E6E15" w:rsidRPr="007E6E15">
        <w:rPr>
          <w:rFonts w:eastAsiaTheme="majorEastAsia"/>
          <w:bCs/>
          <w:color w:val="000000"/>
          <w:sz w:val="22"/>
          <w:szCs w:val="22"/>
        </w:rPr>
        <w:t>公約</w:t>
      </w:r>
      <w:r w:rsidR="007E6E15" w:rsidRPr="007E6E15">
        <w:rPr>
          <w:rFonts w:eastAsiaTheme="majorEastAsia"/>
          <w:color w:val="000000"/>
          <w:sz w:val="22"/>
          <w:szCs w:val="22"/>
        </w:rPr>
        <w:t>」，是「</w:t>
      </w:r>
      <w:r w:rsidR="007E6E15" w:rsidRPr="007E6E15">
        <w:rPr>
          <w:rFonts w:eastAsiaTheme="majorEastAsia"/>
          <w:bCs/>
          <w:color w:val="000000"/>
          <w:sz w:val="22"/>
          <w:szCs w:val="22"/>
        </w:rPr>
        <w:t>第一代人權</w:t>
      </w:r>
      <w:r w:rsidR="007E6E15" w:rsidRPr="007E6E15">
        <w:rPr>
          <w:rFonts w:eastAsiaTheme="majorEastAsia"/>
          <w:color w:val="000000"/>
          <w:sz w:val="22"/>
          <w:szCs w:val="22"/>
        </w:rPr>
        <w:t>」；而</w:t>
      </w:r>
      <w:r w:rsidR="00FB2818" w:rsidRPr="007E6E15">
        <w:rPr>
          <w:rFonts w:eastAsiaTheme="majorEastAsia"/>
          <w:color w:val="000000"/>
          <w:sz w:val="22"/>
          <w:szCs w:val="22"/>
        </w:rPr>
        <w:t>「</w:t>
      </w:r>
      <w:hyperlink r:id="rId103" w:history="1">
        <w:r w:rsidR="00FB2818" w:rsidRPr="00FB2818">
          <w:rPr>
            <w:rStyle w:val="a3"/>
            <w:rFonts w:ascii="Times New Roman" w:eastAsiaTheme="majorEastAsia" w:hAnsi="Times New Roman"/>
            <w:sz w:val="22"/>
            <w:szCs w:val="22"/>
          </w:rPr>
          <w:t>經濟、社會、文化權利國際公約</w:t>
        </w:r>
      </w:hyperlink>
      <w:r w:rsidR="007E6E15" w:rsidRPr="007E6E15">
        <w:rPr>
          <w:rFonts w:eastAsiaTheme="majorEastAsia"/>
          <w:color w:val="000000"/>
          <w:sz w:val="22"/>
          <w:szCs w:val="22"/>
        </w:rPr>
        <w:t>」</w:t>
      </w:r>
      <w:r w:rsidR="007E6E15" w:rsidRPr="00F71B12">
        <w:rPr>
          <w:sz w:val="22"/>
        </w:rPr>
        <w:t>又稱「</w:t>
      </w:r>
      <w:r w:rsidR="007E6E15" w:rsidRPr="00F71B12">
        <w:rPr>
          <w:sz w:val="22"/>
        </w:rPr>
        <w:t>A</w:t>
      </w:r>
      <w:r w:rsidR="007E6E15" w:rsidRPr="00F71B12">
        <w:rPr>
          <w:sz w:val="22"/>
        </w:rPr>
        <w:t>公約」是「第二代人權」，有著共同的序言及關於人民自決權的規定，序</w:t>
      </w:r>
      <w:r w:rsidR="007E6E15" w:rsidRPr="00F71B12">
        <w:rPr>
          <w:sz w:val="22"/>
        </w:rPr>
        <w:t xml:space="preserve"> </w:t>
      </w:r>
      <w:r w:rsidR="007E6E15" w:rsidRPr="00F71B12">
        <w:rPr>
          <w:sz w:val="22"/>
        </w:rPr>
        <w:t>言</w:t>
      </w:r>
      <w:r w:rsidR="007E6E15" w:rsidRPr="00F71B12">
        <w:rPr>
          <w:sz w:val="22"/>
        </w:rPr>
        <w:t xml:space="preserve"> </w:t>
      </w:r>
      <w:r w:rsidR="007E6E15" w:rsidRPr="00F71B12">
        <w:rPr>
          <w:sz w:val="22"/>
        </w:rPr>
        <w:t>如</w:t>
      </w:r>
      <w:r w:rsidR="007E6E15" w:rsidRPr="00F71B12">
        <w:rPr>
          <w:sz w:val="22"/>
        </w:rPr>
        <w:t xml:space="preserve"> </w:t>
      </w:r>
      <w:r w:rsidR="007E6E15" w:rsidRPr="00F71B12">
        <w:rPr>
          <w:sz w:val="22"/>
        </w:rPr>
        <w:t>下</w:t>
      </w:r>
      <w:r w:rsidR="007E6E15" w:rsidRPr="00F71B12">
        <w:rPr>
          <w:sz w:val="22"/>
        </w:rPr>
        <w:footnoteReference w:id="38"/>
      </w:r>
      <w:r w:rsidR="007E6E15" w:rsidRPr="00F71B12">
        <w:rPr>
          <w:sz w:val="22"/>
        </w:rPr>
        <w:t xml:space="preserve">: </w:t>
      </w:r>
      <w:r w:rsidR="007E6E15" w:rsidRPr="00F71B12">
        <w:rPr>
          <w:sz w:val="22"/>
        </w:rPr>
        <w:t>「本</w:t>
      </w:r>
      <w:r w:rsidR="007E6E15" w:rsidRPr="00F71B12">
        <w:rPr>
          <w:sz w:val="22"/>
        </w:rPr>
        <w:t xml:space="preserve"> </w:t>
      </w:r>
      <w:r w:rsidR="007E6E15" w:rsidRPr="00F71B12">
        <w:rPr>
          <w:sz w:val="22"/>
        </w:rPr>
        <w:t>盟</w:t>
      </w:r>
      <w:r w:rsidR="00F71B12" w:rsidRPr="00F71B12">
        <w:rPr>
          <w:rFonts w:hint="eastAsia"/>
          <w:sz w:val="22"/>
        </w:rPr>
        <w:t>有尊嚴及其平等的和不移的權利的承認，乃是世界自由、正義與和平的基礎，確約締約各國，考慮到，按照聯合國憲章所宣布的原則，對人類家庭所有成員的固認這些權利是源於人身的固有尊嚴，確認，按照世界人權宣言，只有在創造了使人人可以享有其公民和政治權利，正如享有其經濟、社會和文化權利一樣的條件的情況下，才能實現自由人類享有公民及政治自由和免於恐懼和匱乏的自由的理想，考慮到各國根據聯合國憲章負有義務促進對人的權利和自由的普遍尊重和遵行，認識到個人對其他</w:t>
      </w:r>
      <w:r w:rsidR="007E6E15" w:rsidRPr="00F71B12">
        <w:rPr>
          <w:sz w:val="22"/>
        </w:rPr>
        <w:t>個</w:t>
      </w:r>
      <w:r w:rsidR="00F71B12" w:rsidRPr="00F71B12">
        <w:rPr>
          <w:rFonts w:hint="eastAsia"/>
          <w:sz w:val="22"/>
        </w:rPr>
        <w:t>人和對他所屬的社會負有義務，應為促進和遵行本盟約所承認的權利而努力</w:t>
      </w:r>
      <w:r w:rsidR="007E6E15" w:rsidRPr="00213D03">
        <w:rPr>
          <w:rStyle w:val="af0"/>
        </w:rPr>
        <w:footnoteReference w:id="39"/>
      </w:r>
      <w:r w:rsidR="007E6E15" w:rsidRPr="007E6E15">
        <w:rPr>
          <w:rFonts w:eastAsiaTheme="majorEastAsia"/>
          <w:color w:val="000000"/>
          <w:spacing w:val="-22"/>
          <w:kern w:val="0"/>
          <w:sz w:val="22"/>
          <w:szCs w:val="22"/>
        </w:rPr>
        <w:t>。」</w:t>
      </w:r>
    </w:p>
    <w:p w:rsidR="007E6E15" w:rsidRPr="007E6E15" w:rsidRDefault="00713F17" w:rsidP="00235A36">
      <w:pPr>
        <w:jc w:val="both"/>
        <w:rPr>
          <w:rFonts w:eastAsiaTheme="majorEastAsia"/>
          <w:color w:val="000000"/>
          <w:spacing w:val="-22"/>
          <w:kern w:val="0"/>
          <w:sz w:val="22"/>
          <w:szCs w:val="22"/>
        </w:rPr>
      </w:pPr>
      <w:r>
        <w:rPr>
          <w:rFonts w:eastAsiaTheme="majorEastAsia" w:hint="eastAsia"/>
          <w:color w:val="000000"/>
          <w:spacing w:val="8"/>
          <w:kern w:val="0"/>
          <w:sz w:val="22"/>
          <w:szCs w:val="22"/>
        </w:rPr>
        <w:t xml:space="preserve">　　</w:t>
      </w:r>
      <w:r w:rsidR="007E6E15" w:rsidRPr="007E6E15">
        <w:rPr>
          <w:rFonts w:eastAsiaTheme="majorEastAsia"/>
          <w:color w:val="000000"/>
          <w:spacing w:val="8"/>
          <w:kern w:val="0"/>
          <w:sz w:val="22"/>
          <w:szCs w:val="22"/>
        </w:rPr>
        <w:t>1993</w:t>
      </w:r>
      <w:r w:rsidR="007E6E15" w:rsidRPr="007E6E15">
        <w:rPr>
          <w:rFonts w:eastAsiaTheme="majorEastAsia"/>
          <w:color w:val="000000"/>
          <w:spacing w:val="8"/>
          <w:kern w:val="0"/>
          <w:sz w:val="22"/>
          <w:szCs w:val="22"/>
        </w:rPr>
        <w:t>年「世界人權會議」通過之「維也納宣言及行動綱領」也如此</w:t>
      </w:r>
      <w:r w:rsidR="007E6E15" w:rsidRPr="007E6E15">
        <w:rPr>
          <w:rFonts w:eastAsiaTheme="majorEastAsia"/>
          <w:color w:val="000000"/>
          <w:spacing w:val="14"/>
          <w:kern w:val="0"/>
          <w:sz w:val="22"/>
          <w:szCs w:val="22"/>
        </w:rPr>
        <w:t>闡述：「</w:t>
      </w:r>
      <w:r w:rsidR="007E6E15" w:rsidRPr="007E6E15">
        <w:rPr>
          <w:rFonts w:eastAsiaTheme="majorEastAsia"/>
          <w:color w:val="000000"/>
          <w:spacing w:val="8"/>
          <w:kern w:val="0"/>
          <w:sz w:val="22"/>
          <w:szCs w:val="22"/>
        </w:rPr>
        <w:t>一切人權均</w:t>
      </w:r>
      <w:r w:rsidR="007E6E15" w:rsidRPr="007E6E15">
        <w:rPr>
          <w:rFonts w:eastAsiaTheme="majorEastAsia"/>
          <w:color w:val="000000"/>
          <w:kern w:val="0"/>
          <w:sz w:val="22"/>
          <w:szCs w:val="22"/>
        </w:rPr>
        <w:t>為普遍、不可分割、相互依存、相互聯繫</w:t>
      </w:r>
      <w:r w:rsidR="007E6E15" w:rsidRPr="00213D03">
        <w:rPr>
          <w:rStyle w:val="af0"/>
        </w:rPr>
        <w:footnoteReference w:id="40"/>
      </w:r>
      <w:r w:rsidR="007E6E15" w:rsidRPr="007E6E15">
        <w:rPr>
          <w:rFonts w:eastAsiaTheme="majorEastAsia"/>
          <w:color w:val="000000"/>
          <w:kern w:val="0"/>
          <w:sz w:val="22"/>
          <w:szCs w:val="22"/>
        </w:rPr>
        <w:t>。國際社會必須站在同樣地位上、用同樣重視的眼光、以公平、平等的態度全面看待人權。固然，民族特性和地域特徵的意義、以及不同的歷史、文化和宗教背景都必須要考慮，但是各個國家，不論其政治、經濟和文化體系如何，都有義務促進和保護一切人權和基本自由</w:t>
      </w:r>
      <w:r w:rsidR="007E6E15" w:rsidRPr="00213D03">
        <w:rPr>
          <w:rStyle w:val="af0"/>
        </w:rPr>
        <w:footnoteReference w:id="41"/>
      </w:r>
      <w:r w:rsidR="007E6E15" w:rsidRPr="007E6E15">
        <w:rPr>
          <w:rFonts w:eastAsiaTheme="majorEastAsia"/>
          <w:color w:val="000000"/>
          <w:kern w:val="0"/>
          <w:sz w:val="22"/>
          <w:szCs w:val="22"/>
        </w:rPr>
        <w:t>。保障人權既是世界潮流，也是國家民主化的指標，更是國際社會關切之重點。</w:t>
      </w:r>
      <w:r w:rsidR="007E6E15" w:rsidRPr="00213D03">
        <w:rPr>
          <w:rStyle w:val="af0"/>
        </w:rPr>
        <w:footnoteReference w:id="42"/>
      </w:r>
      <w:r w:rsidR="007E6E15" w:rsidRPr="007E6E15">
        <w:rPr>
          <w:rFonts w:eastAsiaTheme="majorEastAsia"/>
          <w:color w:val="000000"/>
          <w:kern w:val="0"/>
          <w:sz w:val="22"/>
          <w:szCs w:val="22"/>
        </w:rPr>
        <w:t>」</w:t>
      </w:r>
      <w:r w:rsidR="007E6E15" w:rsidRPr="007E6E15">
        <w:rPr>
          <w:rFonts w:eastAsiaTheme="majorEastAsia" w:hint="eastAsia"/>
          <w:color w:val="000000"/>
          <w:kern w:val="0"/>
          <w:sz w:val="22"/>
          <w:szCs w:val="22"/>
        </w:rPr>
        <w:t xml:space="preserve"> </w:t>
      </w:r>
    </w:p>
    <w:p w:rsidR="00FF119B" w:rsidRDefault="00713F17" w:rsidP="00235A36">
      <w:pPr>
        <w:jc w:val="both"/>
        <w:rPr>
          <w:rFonts w:eastAsiaTheme="majorEastAsia"/>
          <w:color w:val="000000"/>
          <w:spacing w:val="-22"/>
          <w:kern w:val="0"/>
          <w:sz w:val="22"/>
          <w:szCs w:val="22"/>
        </w:rPr>
      </w:pPr>
      <w:r>
        <w:rPr>
          <w:rFonts w:eastAsiaTheme="majorEastAsia" w:hint="eastAsia"/>
          <w:color w:val="000000"/>
          <w:spacing w:val="20"/>
          <w:kern w:val="0"/>
          <w:sz w:val="22"/>
          <w:szCs w:val="22"/>
        </w:rPr>
        <w:t xml:space="preserve">　　</w:t>
      </w:r>
      <w:r w:rsidR="007E6E15" w:rsidRPr="007E6E15">
        <w:rPr>
          <w:rFonts w:eastAsiaTheme="majorEastAsia"/>
          <w:color w:val="000000"/>
          <w:spacing w:val="20"/>
          <w:kern w:val="0"/>
          <w:sz w:val="22"/>
          <w:szCs w:val="22"/>
        </w:rPr>
        <w:t>由上述兩個公約序言及</w:t>
      </w:r>
      <w:r w:rsidR="007E6E15" w:rsidRPr="007E6E15">
        <w:rPr>
          <w:rFonts w:eastAsiaTheme="majorEastAsia"/>
          <w:color w:val="000000"/>
          <w:spacing w:val="8"/>
          <w:kern w:val="0"/>
          <w:sz w:val="22"/>
          <w:szCs w:val="22"/>
        </w:rPr>
        <w:t>「維也納宣言及行動綱領」</w:t>
      </w:r>
      <w:r w:rsidR="007E6E15" w:rsidRPr="007E6E15">
        <w:rPr>
          <w:rFonts w:eastAsiaTheme="majorEastAsia"/>
          <w:color w:val="000000"/>
          <w:spacing w:val="20"/>
          <w:kern w:val="0"/>
          <w:sz w:val="22"/>
          <w:szCs w:val="22"/>
        </w:rPr>
        <w:t>陳述的內容察知，其相當</w:t>
      </w:r>
      <w:r w:rsidR="007E6E15" w:rsidRPr="007E6E15">
        <w:rPr>
          <w:rFonts w:eastAsiaTheme="majorEastAsia"/>
          <w:color w:val="000000"/>
          <w:kern w:val="0"/>
          <w:sz w:val="22"/>
          <w:szCs w:val="22"/>
        </w:rPr>
        <w:t>明確的指出，</w:t>
      </w:r>
      <w:r w:rsidR="007E6E15" w:rsidRPr="007E6E15">
        <w:rPr>
          <w:rFonts w:eastAsiaTheme="majorEastAsia"/>
          <w:color w:val="000000"/>
          <w:spacing w:val="20"/>
          <w:kern w:val="0"/>
          <w:sz w:val="22"/>
          <w:szCs w:val="22"/>
        </w:rPr>
        <w:t>這一切的權利係源於個人所固有的尊嚴</w:t>
      </w:r>
      <w:r w:rsidR="007E6E15" w:rsidRPr="007E6E15">
        <w:rPr>
          <w:rFonts w:eastAsiaTheme="majorEastAsia"/>
          <w:color w:val="000000"/>
          <w:kern w:val="0"/>
          <w:sz w:val="22"/>
          <w:szCs w:val="22"/>
        </w:rPr>
        <w:t>。遵循著</w:t>
      </w:r>
      <w:r w:rsidR="00FB2818" w:rsidRPr="007E6E15">
        <w:rPr>
          <w:rFonts w:eastAsiaTheme="majorEastAsia"/>
          <w:color w:val="000000"/>
          <w:sz w:val="22"/>
          <w:szCs w:val="22"/>
        </w:rPr>
        <w:t>「</w:t>
      </w:r>
      <w:hyperlink r:id="rId104" w:history="1">
        <w:r w:rsidR="00FB2818" w:rsidRPr="00FB2818">
          <w:rPr>
            <w:rStyle w:val="a3"/>
            <w:rFonts w:ascii="Times New Roman" w:eastAsiaTheme="majorEastAsia" w:hAnsi="Times New Roman"/>
            <w:sz w:val="22"/>
            <w:szCs w:val="22"/>
          </w:rPr>
          <w:t>世界人權宣言</w:t>
        </w:r>
      </w:hyperlink>
      <w:r w:rsidR="007E6E15" w:rsidRPr="007E6E15">
        <w:rPr>
          <w:rFonts w:eastAsiaTheme="majorEastAsia"/>
          <w:color w:val="000000"/>
          <w:sz w:val="22"/>
          <w:szCs w:val="22"/>
        </w:rPr>
        <w:t>」</w:t>
      </w:r>
      <w:r w:rsidR="007E6E15" w:rsidRPr="007E6E15">
        <w:rPr>
          <w:rFonts w:eastAsiaTheme="majorEastAsia"/>
          <w:color w:val="000000"/>
          <w:kern w:val="0"/>
          <w:sz w:val="22"/>
          <w:szCs w:val="22"/>
        </w:rPr>
        <w:t>的精神，唯有在創造了人人可以享有其公民及政治權利，正如享有其經濟、社會和文化權利一樣的條件下，才能實現真正的人權與自由的理想，共同享有生活免於恐懼和匱乏的自由</w:t>
      </w:r>
      <w:r w:rsidR="007E6E15" w:rsidRPr="00213D03">
        <w:rPr>
          <w:rStyle w:val="af0"/>
          <w:spacing w:val="8"/>
        </w:rPr>
        <w:footnoteReference w:id="43"/>
      </w:r>
      <w:r w:rsidR="007E6E15" w:rsidRPr="007E6E15">
        <w:rPr>
          <w:rFonts w:eastAsiaTheme="majorEastAsia"/>
          <w:color w:val="000000"/>
          <w:kern w:val="0"/>
          <w:sz w:val="22"/>
          <w:szCs w:val="22"/>
        </w:rPr>
        <w:t>。</w:t>
      </w:r>
      <w:r w:rsidR="007E6E15" w:rsidRPr="007E6E15">
        <w:rPr>
          <w:rFonts w:eastAsiaTheme="majorEastAsia"/>
          <w:color w:val="000000"/>
          <w:spacing w:val="8"/>
          <w:kern w:val="0"/>
          <w:sz w:val="22"/>
          <w:szCs w:val="22"/>
        </w:rPr>
        <w:t>同時其彼此之間存在著「普遍性」、「不可分割性」與「互相依賴性」的關係，這些都是任何正義社會所不可缺少的</w:t>
      </w:r>
      <w:r w:rsidR="007E6E15" w:rsidRPr="00213D03">
        <w:rPr>
          <w:rStyle w:val="af0"/>
          <w:spacing w:val="8"/>
        </w:rPr>
        <w:footnoteReference w:id="44"/>
      </w:r>
      <w:r w:rsidR="007E6E15" w:rsidRPr="007E6E15">
        <w:rPr>
          <w:rFonts w:eastAsiaTheme="majorEastAsia"/>
          <w:color w:val="000000"/>
          <w:spacing w:val="8"/>
          <w:kern w:val="0"/>
          <w:sz w:val="22"/>
          <w:szCs w:val="22"/>
        </w:rPr>
        <w:t>。</w:t>
      </w:r>
    </w:p>
    <w:p w:rsidR="007E6E15" w:rsidRPr="007E6E15" w:rsidRDefault="00713F17" w:rsidP="00235A36">
      <w:pPr>
        <w:jc w:val="both"/>
        <w:rPr>
          <w:rFonts w:eastAsiaTheme="majorEastAsia"/>
          <w:color w:val="000000"/>
          <w:kern w:val="0"/>
          <w:sz w:val="22"/>
          <w:szCs w:val="22"/>
        </w:rPr>
      </w:pPr>
      <w:r>
        <w:rPr>
          <w:rFonts w:eastAsiaTheme="majorEastAsia" w:hint="eastAsia"/>
          <w:color w:val="000000"/>
          <w:sz w:val="22"/>
          <w:szCs w:val="22"/>
        </w:rPr>
        <w:t xml:space="preserve">　　</w:t>
      </w:r>
      <w:r w:rsidR="00FB2818" w:rsidRPr="007E6E15">
        <w:rPr>
          <w:rFonts w:eastAsiaTheme="majorEastAsia"/>
          <w:color w:val="000000"/>
          <w:sz w:val="22"/>
          <w:szCs w:val="22"/>
        </w:rPr>
        <w:t>「</w:t>
      </w:r>
      <w:hyperlink r:id="rId105" w:history="1">
        <w:r w:rsidR="00FB2818" w:rsidRPr="00FB2818">
          <w:rPr>
            <w:rStyle w:val="a3"/>
            <w:rFonts w:ascii="Times New Roman" w:eastAsiaTheme="majorEastAsia" w:hAnsi="Times New Roman"/>
            <w:sz w:val="22"/>
            <w:szCs w:val="22"/>
          </w:rPr>
          <w:t>公民權利和政治權利國際公約</w:t>
        </w:r>
      </w:hyperlink>
      <w:r w:rsidR="007E6E15" w:rsidRPr="007E6E15">
        <w:rPr>
          <w:rFonts w:eastAsiaTheme="majorEastAsia"/>
          <w:bCs/>
          <w:color w:val="000000"/>
          <w:sz w:val="22"/>
          <w:szCs w:val="22"/>
        </w:rPr>
        <w:t>」</w:t>
      </w:r>
      <w:smartTag w:uri="urn:schemas-microsoft-com:office:smarttags" w:element="chsdate">
        <w:smartTagPr>
          <w:attr w:name="Year" w:val="1967"/>
          <w:attr w:name="Month" w:val="4"/>
          <w:attr w:name="Day" w:val="23"/>
          <w:attr w:name="IsLunarDate" w:val="False"/>
          <w:attr w:name="IsROCDate" w:val="False"/>
        </w:smartTagPr>
        <w:r w:rsidR="007E6E15" w:rsidRPr="007E6E15">
          <w:rPr>
            <w:rFonts w:eastAsiaTheme="majorEastAsia"/>
            <w:color w:val="000000"/>
            <w:sz w:val="22"/>
            <w:szCs w:val="22"/>
          </w:rPr>
          <w:t>1967</w:t>
        </w:r>
        <w:r w:rsidR="007E6E15" w:rsidRPr="007E6E15">
          <w:rPr>
            <w:rFonts w:eastAsiaTheme="majorEastAsia"/>
            <w:color w:val="000000"/>
            <w:sz w:val="22"/>
            <w:szCs w:val="22"/>
          </w:rPr>
          <w:t>年</w:t>
        </w:r>
        <w:r w:rsidR="007E6E15" w:rsidRPr="007E6E15">
          <w:rPr>
            <w:rFonts w:eastAsiaTheme="majorEastAsia"/>
            <w:color w:val="000000"/>
            <w:sz w:val="22"/>
            <w:szCs w:val="22"/>
          </w:rPr>
          <w:t>4</w:t>
        </w:r>
        <w:r w:rsidR="007E6E15" w:rsidRPr="007E6E15">
          <w:rPr>
            <w:rFonts w:eastAsiaTheme="majorEastAsia"/>
            <w:color w:val="000000"/>
            <w:sz w:val="22"/>
            <w:szCs w:val="22"/>
          </w:rPr>
          <w:t>月</w:t>
        </w:r>
        <w:r w:rsidR="007E6E15" w:rsidRPr="007E6E15">
          <w:rPr>
            <w:rFonts w:eastAsiaTheme="majorEastAsia"/>
            <w:color w:val="000000"/>
            <w:sz w:val="22"/>
            <w:szCs w:val="22"/>
          </w:rPr>
          <w:t>23</w:t>
        </w:r>
        <w:r w:rsidR="007E6E15" w:rsidRPr="007E6E15">
          <w:rPr>
            <w:rFonts w:eastAsiaTheme="majorEastAsia"/>
            <w:color w:val="000000"/>
            <w:sz w:val="22"/>
            <w:szCs w:val="22"/>
          </w:rPr>
          <w:t>日</w:t>
        </w:r>
      </w:smartTag>
      <w:r w:rsidR="007E6E15" w:rsidRPr="007E6E15">
        <w:rPr>
          <w:rFonts w:eastAsiaTheme="majorEastAsia"/>
          <w:color w:val="000000"/>
          <w:sz w:val="22"/>
          <w:szCs w:val="22"/>
        </w:rPr>
        <w:t>執行，全文</w:t>
      </w:r>
      <w:r w:rsidR="007E6E15" w:rsidRPr="007E6E15">
        <w:rPr>
          <w:rFonts w:eastAsiaTheme="majorEastAsia"/>
          <w:color w:val="000000"/>
          <w:sz w:val="22"/>
          <w:szCs w:val="22"/>
        </w:rPr>
        <w:t>53</w:t>
      </w:r>
      <w:r w:rsidR="007E6E15" w:rsidRPr="007E6E15">
        <w:rPr>
          <w:rFonts w:eastAsiaTheme="majorEastAsia"/>
          <w:color w:val="000000"/>
          <w:sz w:val="22"/>
          <w:szCs w:val="22"/>
        </w:rPr>
        <w:t>條，其宗旨在闡明不分種族、膚色、性別、語言、宗教、政治理念、社會階層、財富、出生背景等，所有人民在人權方面人人平等；同時包括兩個任擇議定書</w:t>
      </w:r>
      <w:r w:rsidR="007E6E15" w:rsidRPr="00213D03">
        <w:rPr>
          <w:rStyle w:val="af0"/>
        </w:rPr>
        <w:footnoteReference w:id="45"/>
      </w:r>
      <w:r w:rsidR="007E6E15" w:rsidRPr="007E6E15">
        <w:rPr>
          <w:rFonts w:eastAsiaTheme="majorEastAsia"/>
          <w:color w:val="000000"/>
          <w:sz w:val="22"/>
          <w:szCs w:val="22"/>
        </w:rPr>
        <w:t>。第一任擇議定書重點在建立獨立的上訴機制以便成員國內的人民，自覺人權受到侵犯時，得以提交申述狀給人權委員會，請求人權委員會查明</w:t>
      </w:r>
      <w:r w:rsidR="007E6E15" w:rsidRPr="00213D03">
        <w:rPr>
          <w:rStyle w:val="af0"/>
        </w:rPr>
        <w:footnoteReference w:id="46"/>
      </w:r>
      <w:r w:rsidR="007E6E15" w:rsidRPr="007E6E15">
        <w:rPr>
          <w:rFonts w:eastAsiaTheme="majorEastAsia"/>
          <w:color w:val="000000"/>
          <w:sz w:val="22"/>
          <w:szCs w:val="22"/>
        </w:rPr>
        <w:t>。即「</w:t>
      </w:r>
      <w:r w:rsidR="007E6E15" w:rsidRPr="007E6E15">
        <w:rPr>
          <w:rFonts w:eastAsiaTheme="majorEastAsia"/>
          <w:color w:val="000000"/>
          <w:kern w:val="0"/>
          <w:sz w:val="22"/>
          <w:szCs w:val="22"/>
        </w:rPr>
        <w:t>公民與政治權利國際公約第一任擇議定</w:t>
      </w:r>
      <w:r w:rsidR="007E6E15" w:rsidRPr="007E6E15">
        <w:rPr>
          <w:rFonts w:eastAsiaTheme="majorEastAsia"/>
          <w:color w:val="000000"/>
          <w:kern w:val="0"/>
          <w:sz w:val="22"/>
          <w:szCs w:val="22"/>
        </w:rPr>
        <w:lastRenderedPageBreak/>
        <w:t>書</w:t>
      </w:r>
      <w:r w:rsidR="007E6E15" w:rsidRPr="007E6E15">
        <w:rPr>
          <w:rFonts w:eastAsiaTheme="majorEastAsia"/>
          <w:color w:val="000000"/>
          <w:sz w:val="22"/>
          <w:szCs w:val="22"/>
        </w:rPr>
        <w:t>」</w:t>
      </w:r>
      <w:r w:rsidR="007E6E15" w:rsidRPr="007E6E15">
        <w:rPr>
          <w:rFonts w:eastAsiaTheme="majorEastAsia"/>
          <w:color w:val="000000"/>
          <w:kern w:val="0"/>
          <w:sz w:val="22"/>
          <w:szCs w:val="22"/>
        </w:rPr>
        <w:t>，訂有各國關於侵犯人權的相關申訴機制，賦予締約國之公民控訴其政府侵犯人權的權利</w:t>
      </w:r>
      <w:r w:rsidR="007E6E15" w:rsidRPr="00213D03">
        <w:rPr>
          <w:rStyle w:val="af0"/>
        </w:rPr>
        <w:footnoteReference w:id="47"/>
      </w:r>
      <w:r w:rsidR="007E6E15" w:rsidRPr="007E6E15">
        <w:rPr>
          <w:rFonts w:eastAsiaTheme="majorEastAsia"/>
          <w:color w:val="000000"/>
          <w:kern w:val="0"/>
          <w:sz w:val="22"/>
          <w:szCs w:val="22"/>
        </w:rPr>
        <w:t>。</w:t>
      </w:r>
      <w:r w:rsidR="007E6E15" w:rsidRPr="007E6E15">
        <w:rPr>
          <w:rFonts w:eastAsiaTheme="majorEastAsia"/>
          <w:color w:val="000000"/>
          <w:sz w:val="22"/>
          <w:szCs w:val="22"/>
        </w:rPr>
        <w:t>第二任擇議定書重點為廢止死刑。</w:t>
      </w:r>
    </w:p>
    <w:p w:rsidR="00FF119B" w:rsidRDefault="00713F17" w:rsidP="00235A36">
      <w:pPr>
        <w:jc w:val="both"/>
        <w:rPr>
          <w:rFonts w:eastAsiaTheme="majorEastAsia"/>
          <w:color w:val="000000"/>
          <w:kern w:val="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我國原</w:t>
      </w:r>
      <w:r w:rsidR="007E6E15" w:rsidRPr="007E6E15">
        <w:rPr>
          <w:rFonts w:eastAsiaTheme="majorEastAsia"/>
          <w:color w:val="000000"/>
          <w:kern w:val="0"/>
          <w:sz w:val="22"/>
          <w:szCs w:val="22"/>
        </w:rPr>
        <w:t>於</w:t>
      </w:r>
      <w:smartTag w:uri="urn:schemas-microsoft-com:office:smarttags" w:element="chsdate">
        <w:smartTagPr>
          <w:attr w:name="Year" w:val="1967"/>
          <w:attr w:name="Month" w:val="10"/>
          <w:attr w:name="Day" w:val="5"/>
          <w:attr w:name="IsLunarDate" w:val="False"/>
          <w:attr w:name="IsROCDate" w:val="False"/>
        </w:smartTagPr>
        <w:r w:rsidR="007E6E15" w:rsidRPr="007E6E15">
          <w:rPr>
            <w:rFonts w:eastAsiaTheme="majorEastAsia"/>
            <w:color w:val="000000"/>
            <w:kern w:val="0"/>
            <w:sz w:val="22"/>
            <w:szCs w:val="22"/>
          </w:rPr>
          <w:t>1967</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10</w:t>
        </w:r>
        <w:r w:rsidR="007E6E15" w:rsidRPr="007E6E15">
          <w:rPr>
            <w:rFonts w:eastAsiaTheme="majorEastAsia"/>
            <w:color w:val="000000"/>
            <w:kern w:val="0"/>
            <w:sz w:val="22"/>
            <w:szCs w:val="22"/>
          </w:rPr>
          <w:t>月</w:t>
        </w:r>
        <w:r w:rsidR="007E6E15" w:rsidRPr="007E6E15">
          <w:rPr>
            <w:rFonts w:eastAsiaTheme="majorEastAsia"/>
            <w:color w:val="000000"/>
            <w:kern w:val="0"/>
            <w:sz w:val="22"/>
            <w:szCs w:val="22"/>
          </w:rPr>
          <w:t>5</w:t>
        </w:r>
        <w:r w:rsidR="007E6E15" w:rsidRPr="007E6E15">
          <w:rPr>
            <w:rFonts w:eastAsiaTheme="majorEastAsia"/>
            <w:color w:val="000000"/>
            <w:kern w:val="0"/>
            <w:sz w:val="22"/>
            <w:szCs w:val="22"/>
          </w:rPr>
          <w:t>日</w:t>
        </w:r>
      </w:smartTag>
      <w:r w:rsidR="007E6E15" w:rsidRPr="007E6E15">
        <w:rPr>
          <w:rFonts w:eastAsiaTheme="majorEastAsia"/>
          <w:color w:val="000000"/>
          <w:kern w:val="0"/>
          <w:sz w:val="22"/>
          <w:szCs w:val="22"/>
        </w:rPr>
        <w:t>由駐聯合國常任代表代表中華民國政府簽署兩公約，但因</w:t>
      </w:r>
      <w:smartTag w:uri="urn:schemas-microsoft-com:office:smarttags" w:element="chsdate">
        <w:smartTagPr>
          <w:attr w:name="Year" w:val="1971"/>
          <w:attr w:name="Month" w:val="10"/>
          <w:attr w:name="Day" w:val="25"/>
          <w:attr w:name="IsLunarDate" w:val="False"/>
          <w:attr w:name="IsROCDate" w:val="False"/>
        </w:smartTagPr>
        <w:r w:rsidR="007E6E15" w:rsidRPr="007E6E15">
          <w:rPr>
            <w:rFonts w:eastAsiaTheme="majorEastAsia"/>
            <w:color w:val="000000"/>
            <w:kern w:val="0"/>
            <w:sz w:val="22"/>
            <w:szCs w:val="22"/>
          </w:rPr>
          <w:t>1971</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10</w:t>
        </w:r>
        <w:r w:rsidR="007E6E15" w:rsidRPr="007E6E15">
          <w:rPr>
            <w:rFonts w:eastAsiaTheme="majorEastAsia"/>
            <w:color w:val="000000"/>
            <w:kern w:val="0"/>
            <w:sz w:val="22"/>
            <w:szCs w:val="22"/>
          </w:rPr>
          <w:t>月</w:t>
        </w:r>
        <w:r w:rsidR="007E6E15" w:rsidRPr="007E6E15">
          <w:rPr>
            <w:rFonts w:eastAsiaTheme="majorEastAsia"/>
            <w:color w:val="000000"/>
            <w:kern w:val="0"/>
            <w:sz w:val="22"/>
            <w:szCs w:val="22"/>
          </w:rPr>
          <w:t>25</w:t>
        </w:r>
        <w:r w:rsidR="007E6E15" w:rsidRPr="007E6E15">
          <w:rPr>
            <w:rFonts w:eastAsiaTheme="majorEastAsia"/>
            <w:color w:val="000000"/>
            <w:kern w:val="0"/>
            <w:sz w:val="22"/>
            <w:szCs w:val="22"/>
          </w:rPr>
          <w:t>日</w:t>
        </w:r>
      </w:smartTag>
      <w:r w:rsidR="007E6E15" w:rsidRPr="007E6E15">
        <w:rPr>
          <w:rFonts w:eastAsiaTheme="majorEastAsia"/>
          <w:color w:val="000000"/>
          <w:kern w:val="0"/>
          <w:sz w:val="22"/>
          <w:szCs w:val="22"/>
        </w:rPr>
        <w:t>我國退出聯合國，使該案因此停頓。當時先總統蔣公宣示：「我國雖已退出我們參與艱辛締造的聯合國，但我們今後在國際社會終必仍以聯合國憲章之宗旨與原則為準繩，繼續為維護國際間公義與世界國際和平而奮鬥。」可知，當時兩公約雖未批准，但已成為我國遵循的人權準則之</w:t>
      </w:r>
      <w:r w:rsidRPr="007E6E15">
        <w:rPr>
          <w:rFonts w:eastAsiaTheme="majorEastAsia"/>
          <w:color w:val="000000"/>
          <w:kern w:val="0"/>
          <w:sz w:val="22"/>
          <w:szCs w:val="22"/>
        </w:rPr>
        <w:t>一</w:t>
      </w:r>
      <w:r w:rsidR="007E6E15" w:rsidRPr="007E6E15">
        <w:rPr>
          <w:rFonts w:eastAsiaTheme="majorEastAsia"/>
          <w:color w:val="000000"/>
          <w:kern w:val="0"/>
          <w:sz w:val="22"/>
          <w:szCs w:val="22"/>
        </w:rPr>
        <w:t>。</w:t>
      </w:r>
    </w:p>
    <w:p w:rsidR="00FF119B" w:rsidRDefault="00713F1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後至前陳總統水扁先生時期，國內重新討論該兩公約的國內法典化。法務部分別于</w:t>
      </w:r>
      <w:smartTag w:uri="urn:schemas-microsoft-com:office:smarttags" w:element="chsdate">
        <w:smartTagPr>
          <w:attr w:name="Year" w:val="2007"/>
          <w:attr w:name="Month" w:val="3"/>
          <w:attr w:name="Day" w:val="23"/>
          <w:attr w:name="IsLunarDate" w:val="False"/>
          <w:attr w:name="IsROCDate" w:val="False"/>
        </w:smartTagPr>
        <w:r w:rsidR="007E6E15" w:rsidRPr="007E6E15">
          <w:rPr>
            <w:rFonts w:eastAsiaTheme="majorEastAsia"/>
            <w:color w:val="000000"/>
            <w:kern w:val="0"/>
            <w:sz w:val="22"/>
            <w:szCs w:val="22"/>
          </w:rPr>
          <w:t>2007</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3</w:t>
        </w:r>
        <w:r w:rsidR="007E6E15" w:rsidRPr="007E6E15">
          <w:rPr>
            <w:rFonts w:eastAsiaTheme="majorEastAsia"/>
            <w:color w:val="000000"/>
            <w:kern w:val="0"/>
            <w:sz w:val="22"/>
            <w:szCs w:val="22"/>
          </w:rPr>
          <w:t>月</w:t>
        </w:r>
        <w:r w:rsidR="007E6E15" w:rsidRPr="007E6E15">
          <w:rPr>
            <w:rFonts w:eastAsiaTheme="majorEastAsia"/>
            <w:color w:val="000000"/>
            <w:kern w:val="0"/>
            <w:sz w:val="22"/>
            <w:szCs w:val="22"/>
          </w:rPr>
          <w:t>23</w:t>
        </w:r>
        <w:r w:rsidR="007E6E15" w:rsidRPr="007E6E15">
          <w:rPr>
            <w:rFonts w:eastAsiaTheme="majorEastAsia"/>
            <w:color w:val="000000"/>
            <w:kern w:val="0"/>
            <w:sz w:val="22"/>
            <w:szCs w:val="22"/>
          </w:rPr>
          <w:t>日</w:t>
        </w:r>
      </w:smartTag>
      <w:r w:rsidR="007E6E15" w:rsidRPr="007E6E15">
        <w:rPr>
          <w:rFonts w:eastAsiaTheme="majorEastAsia"/>
          <w:color w:val="000000"/>
          <w:kern w:val="0"/>
          <w:sz w:val="22"/>
          <w:szCs w:val="22"/>
        </w:rPr>
        <w:t>、</w:t>
      </w:r>
      <w:smartTag w:uri="urn:schemas-microsoft-com:office:smarttags" w:element="chsdate">
        <w:smartTagPr>
          <w:attr w:name="Year" w:val="2008"/>
          <w:attr w:name="Month" w:val="1"/>
          <w:attr w:name="Day" w:val="28"/>
          <w:attr w:name="IsLunarDate" w:val="False"/>
          <w:attr w:name="IsROCDate" w:val="False"/>
        </w:smartTagPr>
        <w:r w:rsidR="007E6E15" w:rsidRPr="007E6E15">
          <w:rPr>
            <w:rFonts w:eastAsiaTheme="majorEastAsia"/>
            <w:color w:val="000000"/>
            <w:kern w:val="0"/>
            <w:sz w:val="22"/>
            <w:szCs w:val="22"/>
          </w:rPr>
          <w:t>2008</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1</w:t>
        </w:r>
        <w:r w:rsidR="007E6E15" w:rsidRPr="007E6E15">
          <w:rPr>
            <w:rFonts w:eastAsiaTheme="majorEastAsia"/>
            <w:color w:val="000000"/>
            <w:kern w:val="0"/>
            <w:sz w:val="22"/>
            <w:szCs w:val="22"/>
          </w:rPr>
          <w:t>月</w:t>
        </w:r>
        <w:r w:rsidR="007E6E15" w:rsidRPr="007E6E15">
          <w:rPr>
            <w:rFonts w:eastAsiaTheme="majorEastAsia"/>
            <w:color w:val="000000"/>
            <w:kern w:val="0"/>
            <w:sz w:val="22"/>
            <w:szCs w:val="22"/>
          </w:rPr>
          <w:t>28</w:t>
        </w:r>
        <w:r w:rsidR="007E6E15" w:rsidRPr="007E6E15">
          <w:rPr>
            <w:rFonts w:eastAsiaTheme="majorEastAsia"/>
            <w:color w:val="000000"/>
            <w:kern w:val="0"/>
            <w:sz w:val="22"/>
            <w:szCs w:val="22"/>
          </w:rPr>
          <w:t>日</w:t>
        </w:r>
      </w:smartTag>
      <w:r w:rsidR="007E6E15" w:rsidRPr="007E6E15">
        <w:rPr>
          <w:rFonts w:eastAsiaTheme="majorEastAsia"/>
          <w:color w:val="000000"/>
          <w:kern w:val="0"/>
          <w:sz w:val="22"/>
          <w:szCs w:val="22"/>
        </w:rPr>
        <w:t>以法規字第</w:t>
      </w:r>
      <w:r w:rsidR="007E6E15" w:rsidRPr="007E6E15">
        <w:rPr>
          <w:rFonts w:eastAsiaTheme="majorEastAsia"/>
          <w:color w:val="000000"/>
          <w:kern w:val="0"/>
          <w:sz w:val="22"/>
          <w:szCs w:val="22"/>
        </w:rPr>
        <w:t>0960600200</w:t>
      </w:r>
      <w:r w:rsidR="007E6E15" w:rsidRPr="007E6E15">
        <w:rPr>
          <w:rFonts w:eastAsiaTheme="majorEastAsia"/>
          <w:color w:val="000000"/>
          <w:kern w:val="0"/>
          <w:sz w:val="22"/>
          <w:szCs w:val="22"/>
        </w:rPr>
        <w:t>號函、法規字第</w:t>
      </w:r>
      <w:r w:rsidR="007E6E15" w:rsidRPr="007E6E15">
        <w:rPr>
          <w:rFonts w:eastAsiaTheme="majorEastAsia"/>
          <w:color w:val="000000"/>
          <w:kern w:val="0"/>
          <w:sz w:val="22"/>
          <w:szCs w:val="22"/>
        </w:rPr>
        <w:t>0970600032</w:t>
      </w:r>
      <w:r w:rsidR="007E6E15" w:rsidRPr="007E6E15">
        <w:rPr>
          <w:rFonts w:eastAsiaTheme="majorEastAsia"/>
          <w:color w:val="000000"/>
          <w:kern w:val="0"/>
          <w:sz w:val="22"/>
          <w:szCs w:val="22"/>
        </w:rPr>
        <w:t>號函將「</w:t>
      </w:r>
      <w:hyperlink r:id="rId106" w:history="1">
        <w:r w:rsidR="007E6E15" w:rsidRPr="00872BBD">
          <w:rPr>
            <w:rStyle w:val="a3"/>
            <w:rFonts w:ascii="Times New Roman" w:eastAsiaTheme="majorEastAsia" w:hAnsi="Times New Roman"/>
            <w:kern w:val="0"/>
            <w:sz w:val="22"/>
            <w:szCs w:val="22"/>
          </w:rPr>
          <w:t>公民與政治權利國際公約及經濟社會文化權利國際公約施行法</w:t>
        </w:r>
      </w:hyperlink>
      <w:r w:rsidR="007E6E15" w:rsidRPr="007E6E15">
        <w:rPr>
          <w:rFonts w:eastAsiaTheme="majorEastAsia"/>
          <w:color w:val="000000"/>
          <w:kern w:val="0"/>
          <w:sz w:val="22"/>
          <w:szCs w:val="22"/>
        </w:rPr>
        <w:t>」草案，陳報行政院核轉立法院審議。</w:t>
      </w:r>
      <w:smartTag w:uri="urn:schemas-microsoft-com:office:smarttags" w:element="chsdate">
        <w:smartTagPr>
          <w:attr w:name="Year" w:val="2009"/>
          <w:attr w:name="Month" w:val="3"/>
          <w:attr w:name="Day" w:val="31"/>
          <w:attr w:name="IsLunarDate" w:val="False"/>
          <w:attr w:name="IsROCDate" w:val="False"/>
        </w:smartTagPr>
        <w:r w:rsidR="007E6E15" w:rsidRPr="007E6E15">
          <w:rPr>
            <w:rFonts w:eastAsiaTheme="majorEastAsia"/>
            <w:color w:val="000000"/>
            <w:kern w:val="0"/>
            <w:sz w:val="22"/>
            <w:szCs w:val="22"/>
          </w:rPr>
          <w:t>2009</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3</w:t>
        </w:r>
        <w:r w:rsidR="007E6E15" w:rsidRPr="007E6E15">
          <w:rPr>
            <w:rFonts w:eastAsiaTheme="majorEastAsia"/>
            <w:color w:val="000000"/>
            <w:kern w:val="0"/>
            <w:sz w:val="22"/>
            <w:szCs w:val="22"/>
          </w:rPr>
          <w:t>月</w:t>
        </w:r>
        <w:r w:rsidR="007E6E15" w:rsidRPr="007E6E15">
          <w:rPr>
            <w:rFonts w:eastAsiaTheme="majorEastAsia"/>
            <w:color w:val="000000"/>
            <w:kern w:val="0"/>
            <w:sz w:val="22"/>
            <w:szCs w:val="22"/>
          </w:rPr>
          <w:t>31</w:t>
        </w:r>
        <w:r w:rsidR="007E6E15" w:rsidRPr="007E6E15">
          <w:rPr>
            <w:rFonts w:eastAsiaTheme="majorEastAsia"/>
            <w:color w:val="000000"/>
            <w:kern w:val="0"/>
            <w:sz w:val="22"/>
            <w:szCs w:val="22"/>
          </w:rPr>
          <w:t>日</w:t>
        </w:r>
      </w:smartTag>
      <w:r w:rsidR="007E6E15" w:rsidRPr="007E6E15">
        <w:rPr>
          <w:rFonts w:eastAsiaTheme="majorEastAsia"/>
          <w:color w:val="000000"/>
          <w:kern w:val="0"/>
          <w:sz w:val="22"/>
          <w:szCs w:val="22"/>
        </w:rPr>
        <w:t>，立法院通過「</w:t>
      </w:r>
      <w:hyperlink r:id="rId107" w:history="1">
        <w:r w:rsidR="007E6E15" w:rsidRPr="00872BBD">
          <w:rPr>
            <w:rStyle w:val="a3"/>
            <w:rFonts w:ascii="Times New Roman" w:eastAsiaTheme="majorEastAsia" w:hAnsi="Times New Roman"/>
            <w:kern w:val="0"/>
            <w:sz w:val="22"/>
            <w:szCs w:val="22"/>
          </w:rPr>
          <w:t>經濟社會文化權利國際公約</w:t>
        </w:r>
      </w:hyperlink>
      <w:r w:rsidR="007E6E15" w:rsidRPr="007E6E15">
        <w:rPr>
          <w:rFonts w:eastAsiaTheme="majorEastAsia"/>
          <w:color w:val="000000"/>
          <w:kern w:val="0"/>
          <w:sz w:val="22"/>
          <w:szCs w:val="22"/>
        </w:rPr>
        <w:t>」及「</w:t>
      </w:r>
      <w:hyperlink r:id="rId108" w:history="1">
        <w:r w:rsidR="007E6E15" w:rsidRPr="00872BBD">
          <w:rPr>
            <w:rStyle w:val="a3"/>
            <w:rFonts w:ascii="Times New Roman" w:eastAsiaTheme="majorEastAsia" w:hAnsi="Times New Roman"/>
            <w:kern w:val="0"/>
            <w:sz w:val="22"/>
            <w:szCs w:val="22"/>
          </w:rPr>
          <w:t>公民與政治權利國際公約</w:t>
        </w:r>
      </w:hyperlink>
      <w:r w:rsidR="007E6E15" w:rsidRPr="007E6E15">
        <w:rPr>
          <w:rFonts w:eastAsiaTheme="majorEastAsia"/>
          <w:color w:val="000000"/>
          <w:kern w:val="0"/>
          <w:sz w:val="22"/>
          <w:szCs w:val="22"/>
        </w:rPr>
        <w:t>」兩項聯合國人權公約。總統馬英九先生並於</w:t>
      </w:r>
      <w:smartTag w:uri="urn:schemas-microsoft-com:office:smarttags" w:element="chsdate">
        <w:smartTagPr>
          <w:attr w:name="Year" w:val="2009"/>
          <w:attr w:name="Month" w:val="05"/>
          <w:attr w:name="Day" w:val="22"/>
          <w:attr w:name="IsLunarDate" w:val="False"/>
          <w:attr w:name="IsROCDate" w:val="False"/>
        </w:smartTagPr>
        <w:r w:rsidR="007E6E15" w:rsidRPr="007E6E15">
          <w:rPr>
            <w:rFonts w:eastAsiaTheme="majorEastAsia"/>
            <w:color w:val="000000"/>
            <w:kern w:val="0"/>
            <w:sz w:val="22"/>
            <w:szCs w:val="22"/>
          </w:rPr>
          <w:t>2009</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05</w:t>
        </w:r>
        <w:r w:rsidR="007E6E15" w:rsidRPr="007E6E15">
          <w:rPr>
            <w:rFonts w:eastAsiaTheme="majorEastAsia"/>
            <w:color w:val="000000"/>
            <w:kern w:val="0"/>
            <w:sz w:val="22"/>
            <w:szCs w:val="22"/>
          </w:rPr>
          <w:t>月</w:t>
        </w:r>
        <w:r w:rsidR="007E6E15" w:rsidRPr="007E6E15">
          <w:rPr>
            <w:rFonts w:eastAsiaTheme="majorEastAsia"/>
            <w:color w:val="000000"/>
            <w:kern w:val="0"/>
            <w:sz w:val="22"/>
            <w:szCs w:val="22"/>
          </w:rPr>
          <w:t>22</w:t>
        </w:r>
        <w:r w:rsidR="007E6E15" w:rsidRPr="007E6E15">
          <w:rPr>
            <w:rFonts w:eastAsiaTheme="majorEastAsia"/>
            <w:color w:val="000000"/>
            <w:kern w:val="0"/>
            <w:sz w:val="22"/>
            <w:szCs w:val="22"/>
          </w:rPr>
          <w:t>日</w:t>
        </w:r>
      </w:smartTag>
      <w:r w:rsidR="007E6E15" w:rsidRPr="007E6E15">
        <w:rPr>
          <w:rFonts w:eastAsiaTheme="majorEastAsia"/>
          <w:color w:val="000000"/>
          <w:kern w:val="0"/>
          <w:sz w:val="22"/>
          <w:szCs w:val="22"/>
        </w:rPr>
        <w:t>簽署該項公約的批准書，</w:t>
      </w:r>
      <w:smartTag w:uri="urn:schemas-microsoft-com:office:smarttags" w:element="chsdate">
        <w:smartTagPr>
          <w:attr w:name="Year" w:val="2009"/>
          <w:attr w:name="Month" w:val="05"/>
          <w:attr w:name="Day" w:val="22"/>
          <w:attr w:name="IsLunarDate" w:val="False"/>
          <w:attr w:name="IsROCDate" w:val="False"/>
        </w:smartTagPr>
        <w:r w:rsidR="007E6E15" w:rsidRPr="007E6E15">
          <w:rPr>
            <w:rFonts w:eastAsiaTheme="majorEastAsia"/>
            <w:color w:val="000000"/>
            <w:kern w:val="0"/>
            <w:sz w:val="22"/>
            <w:szCs w:val="22"/>
          </w:rPr>
          <w:t>2009</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05</w:t>
        </w:r>
        <w:r w:rsidR="007E6E15" w:rsidRPr="007E6E15">
          <w:rPr>
            <w:rFonts w:eastAsiaTheme="majorEastAsia"/>
            <w:color w:val="000000"/>
            <w:kern w:val="0"/>
            <w:sz w:val="22"/>
            <w:szCs w:val="22"/>
          </w:rPr>
          <w:t>月</w:t>
        </w:r>
        <w:r w:rsidR="007E6E15" w:rsidRPr="007E6E15">
          <w:rPr>
            <w:rFonts w:eastAsiaTheme="majorEastAsia"/>
            <w:color w:val="000000"/>
            <w:kern w:val="0"/>
            <w:sz w:val="22"/>
            <w:szCs w:val="22"/>
          </w:rPr>
          <w:t>22</w:t>
        </w:r>
        <w:r w:rsidR="007E6E15" w:rsidRPr="007E6E15">
          <w:rPr>
            <w:rFonts w:eastAsiaTheme="majorEastAsia"/>
            <w:color w:val="000000"/>
            <w:kern w:val="0"/>
            <w:sz w:val="22"/>
            <w:szCs w:val="22"/>
          </w:rPr>
          <w:t>日</w:t>
        </w:r>
      </w:smartTag>
      <w:r w:rsidR="007E6E15" w:rsidRPr="007E6E15">
        <w:rPr>
          <w:rFonts w:eastAsiaTheme="majorEastAsia"/>
          <w:color w:val="000000"/>
          <w:kern w:val="0"/>
          <w:sz w:val="22"/>
          <w:szCs w:val="22"/>
        </w:rPr>
        <w:t>公布。</w:t>
      </w:r>
    </w:p>
    <w:p w:rsidR="00FF119B" w:rsidRDefault="00713F17" w:rsidP="00235A36">
      <w:pPr>
        <w:jc w:val="both"/>
        <w:rPr>
          <w:rFonts w:eastAsiaTheme="majorEastAsia"/>
          <w:color w:val="000000"/>
          <w:kern w:val="0"/>
          <w:sz w:val="22"/>
          <w:szCs w:val="22"/>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總統馬英九先生說，「</w:t>
      </w:r>
      <w:hyperlink r:id="rId109" w:history="1">
        <w:r w:rsidR="007E6E15" w:rsidRPr="00872BBD">
          <w:rPr>
            <w:rStyle w:val="a3"/>
            <w:rFonts w:ascii="Times New Roman" w:eastAsiaTheme="majorEastAsia" w:hAnsi="Times New Roman"/>
            <w:kern w:val="0"/>
            <w:sz w:val="22"/>
            <w:szCs w:val="22"/>
          </w:rPr>
          <w:t>施行法</w:t>
        </w:r>
      </w:hyperlink>
      <w:r w:rsidR="007E6E15" w:rsidRPr="007E6E15">
        <w:rPr>
          <w:rFonts w:eastAsiaTheme="majorEastAsia"/>
          <w:color w:val="000000"/>
          <w:kern w:val="0"/>
          <w:sz w:val="22"/>
          <w:szCs w:val="22"/>
        </w:rPr>
        <w:t>生效之後，這項公約內容已變成我國法律的一部分，執法人員可直接適用，這點意義非常巨大；而把國際法轉化成國內法，更是立法技術上的一項創舉，非常感謝立法院大力支持，這個做法未來也許可以適用在其它有必要這樣處理的國際公約上。」</w:t>
      </w:r>
      <w:r w:rsidR="007E6E15" w:rsidRPr="007E6E15">
        <w:rPr>
          <w:rFonts w:eastAsiaTheme="majorEastAsia"/>
          <w:color w:val="000000"/>
          <w:kern w:val="0"/>
          <w:sz w:val="22"/>
          <w:szCs w:val="22"/>
          <w:lang w:bidi="bn-IN"/>
        </w:rPr>
        <w:t>後外交部將批准書</w:t>
      </w:r>
      <w:r w:rsidR="007E6E15" w:rsidRPr="007E6E15">
        <w:rPr>
          <w:rFonts w:eastAsiaTheme="majorEastAsia"/>
          <w:color w:val="000000"/>
          <w:kern w:val="0"/>
          <w:sz w:val="22"/>
          <w:szCs w:val="22"/>
        </w:rPr>
        <w:t>經由友邦提交給聯合國，但卻在</w:t>
      </w:r>
      <w:smartTag w:uri="urn:schemas-microsoft-com:office:smarttags" w:element="chsdate">
        <w:smartTagPr>
          <w:attr w:name="Year" w:val="2009"/>
          <w:attr w:name="Month" w:val="6"/>
          <w:attr w:name="Day" w:val="15"/>
          <w:attr w:name="IsLunarDate" w:val="False"/>
          <w:attr w:name="IsROCDate" w:val="False"/>
        </w:smartTagPr>
        <w:r w:rsidR="007E6E15" w:rsidRPr="007E6E15">
          <w:rPr>
            <w:rFonts w:eastAsiaTheme="majorEastAsia"/>
            <w:color w:val="000000"/>
            <w:kern w:val="0"/>
            <w:sz w:val="22"/>
            <w:szCs w:val="22"/>
          </w:rPr>
          <w:t>2009</w:t>
        </w:r>
        <w:r w:rsidR="007E6E15" w:rsidRPr="007E6E15">
          <w:rPr>
            <w:rFonts w:eastAsiaTheme="majorEastAsia"/>
            <w:color w:val="000000"/>
            <w:kern w:val="0"/>
            <w:sz w:val="22"/>
            <w:szCs w:val="22"/>
          </w:rPr>
          <w:t>年</w:t>
        </w:r>
        <w:r w:rsidR="007E6E15" w:rsidRPr="007E6E15">
          <w:rPr>
            <w:rFonts w:eastAsiaTheme="majorEastAsia"/>
            <w:color w:val="000000"/>
            <w:kern w:val="0"/>
            <w:sz w:val="22"/>
            <w:szCs w:val="22"/>
          </w:rPr>
          <w:t>6</w:t>
        </w:r>
        <w:r w:rsidR="007E6E15" w:rsidRPr="007E6E15">
          <w:rPr>
            <w:rFonts w:eastAsiaTheme="majorEastAsia"/>
            <w:color w:val="000000"/>
            <w:kern w:val="0"/>
            <w:sz w:val="22"/>
            <w:szCs w:val="22"/>
          </w:rPr>
          <w:t>月</w:t>
        </w:r>
        <w:r w:rsidR="007E6E15" w:rsidRPr="007E6E15">
          <w:rPr>
            <w:rFonts w:eastAsiaTheme="majorEastAsia"/>
            <w:color w:val="000000"/>
            <w:kern w:val="0"/>
            <w:sz w:val="22"/>
            <w:szCs w:val="22"/>
          </w:rPr>
          <w:t>15</w:t>
        </w:r>
        <w:r w:rsidR="007E6E15" w:rsidRPr="007E6E15">
          <w:rPr>
            <w:rFonts w:eastAsiaTheme="majorEastAsia"/>
            <w:color w:val="000000"/>
            <w:kern w:val="0"/>
            <w:sz w:val="22"/>
            <w:szCs w:val="22"/>
          </w:rPr>
          <w:t>日</w:t>
        </w:r>
      </w:smartTag>
      <w:r w:rsidR="007E6E15" w:rsidRPr="007E6E15">
        <w:rPr>
          <w:rFonts w:eastAsiaTheme="majorEastAsia"/>
          <w:color w:val="000000"/>
          <w:kern w:val="0"/>
          <w:sz w:val="22"/>
          <w:szCs w:val="22"/>
        </w:rPr>
        <w:t>，遭聯合國大會</w:t>
      </w:r>
      <w:r w:rsidR="007E6E15" w:rsidRPr="007E6E15">
        <w:rPr>
          <w:rFonts w:eastAsiaTheme="majorEastAsia"/>
          <w:color w:val="000000"/>
          <w:kern w:val="0"/>
          <w:sz w:val="22"/>
          <w:szCs w:val="22"/>
        </w:rPr>
        <w:t>2758</w:t>
      </w:r>
      <w:r w:rsidR="007E6E15" w:rsidRPr="007E6E15">
        <w:rPr>
          <w:rFonts w:eastAsiaTheme="majorEastAsia"/>
          <w:color w:val="000000"/>
          <w:kern w:val="0"/>
          <w:sz w:val="22"/>
          <w:szCs w:val="22"/>
        </w:rPr>
        <w:t>號決議拒絕，</w:t>
      </w:r>
      <w:r w:rsidR="007E6E15" w:rsidRPr="007E6E15">
        <w:rPr>
          <w:rFonts w:eastAsiaTheme="majorEastAsia"/>
          <w:color w:val="000000"/>
          <w:kern w:val="0"/>
          <w:sz w:val="22"/>
          <w:szCs w:val="22"/>
          <w:lang w:bidi="bn-IN"/>
        </w:rPr>
        <w:t>很快就被退回來，</w:t>
      </w:r>
      <w:r w:rsidR="007E6E15" w:rsidRPr="007E6E15">
        <w:rPr>
          <w:rFonts w:eastAsiaTheme="majorEastAsia"/>
          <w:color w:val="000000"/>
          <w:kern w:val="0"/>
          <w:sz w:val="22"/>
          <w:szCs w:val="22"/>
        </w:rPr>
        <w:t>理由為聯合國僅承認中華人民共和國為中國唯一合法代表。</w:t>
      </w:r>
    </w:p>
    <w:p w:rsidR="00FF119B" w:rsidRDefault="00713F17" w:rsidP="00235A36">
      <w:pPr>
        <w:jc w:val="both"/>
        <w:rPr>
          <w:rFonts w:eastAsiaTheme="majorEastAsia"/>
          <w:color w:val="000000"/>
          <w:kern w:val="0"/>
          <w:sz w:val="22"/>
          <w:szCs w:val="22"/>
          <w:lang w:bidi="bn-IN"/>
        </w:rPr>
      </w:pPr>
      <w:r>
        <w:rPr>
          <w:rFonts w:eastAsiaTheme="majorEastAsia" w:hint="eastAsia"/>
          <w:color w:val="000000"/>
          <w:kern w:val="0"/>
          <w:sz w:val="22"/>
          <w:szCs w:val="22"/>
          <w:lang w:bidi="bn-IN"/>
        </w:rPr>
        <w:t xml:space="preserve">　　</w:t>
      </w:r>
      <w:r w:rsidR="007E6E15" w:rsidRPr="007E6E15">
        <w:rPr>
          <w:rFonts w:eastAsiaTheme="majorEastAsia"/>
          <w:color w:val="000000"/>
          <w:kern w:val="0"/>
          <w:sz w:val="22"/>
          <w:szCs w:val="22"/>
          <w:lang w:bidi="bn-IN"/>
        </w:rPr>
        <w:t>雖然台灣在外交處境上有困難，但要將國際公約落實到國內法卻並不困難</w:t>
      </w:r>
      <w:r w:rsidR="007E6E15" w:rsidRPr="00213D03">
        <w:rPr>
          <w:rStyle w:val="af0"/>
          <w:lang w:bidi="bn-IN"/>
        </w:rPr>
        <w:footnoteReference w:id="48"/>
      </w:r>
      <w:r w:rsidR="007E6E15" w:rsidRPr="007E6E15">
        <w:rPr>
          <w:rFonts w:eastAsiaTheme="majorEastAsia"/>
          <w:color w:val="000000"/>
          <w:kern w:val="0"/>
          <w:sz w:val="22"/>
          <w:szCs w:val="22"/>
          <w:lang w:bidi="bn-IN"/>
        </w:rPr>
        <w:t>。如</w:t>
      </w:r>
      <w:r w:rsidR="007E6E15" w:rsidRPr="007E6E15">
        <w:rPr>
          <w:rFonts w:eastAsiaTheme="majorEastAsia"/>
          <w:color w:val="000000"/>
          <w:kern w:val="0"/>
          <w:sz w:val="22"/>
          <w:szCs w:val="22"/>
          <w:lang w:bidi="bn-IN"/>
        </w:rPr>
        <w:t>2007</w:t>
      </w:r>
      <w:r w:rsidR="007E6E15" w:rsidRPr="007E6E15">
        <w:rPr>
          <w:rFonts w:eastAsiaTheme="majorEastAsia"/>
          <w:color w:val="000000"/>
          <w:kern w:val="0"/>
          <w:sz w:val="22"/>
          <w:szCs w:val="22"/>
          <w:lang w:bidi="bn-IN"/>
        </w:rPr>
        <w:t>年通過的「</w:t>
      </w:r>
      <w:hyperlink r:id="rId110" w:history="1">
        <w:r w:rsidR="007E6E15" w:rsidRPr="00872BBD">
          <w:rPr>
            <w:rStyle w:val="a3"/>
            <w:rFonts w:ascii="Times New Roman" w:eastAsiaTheme="majorEastAsia" w:hAnsi="Times New Roman"/>
            <w:kern w:val="0"/>
            <w:sz w:val="22"/>
            <w:szCs w:val="22"/>
            <w:lang w:bidi="bn-IN"/>
          </w:rPr>
          <w:t>消除對婦女一切形式歧視公約</w:t>
        </w:r>
      </w:hyperlink>
      <w:r w:rsidR="007E6E15" w:rsidRPr="007E6E15">
        <w:rPr>
          <w:rFonts w:eastAsiaTheme="majorEastAsia"/>
          <w:color w:val="000000"/>
          <w:kern w:val="0"/>
          <w:sz w:val="22"/>
          <w:szCs w:val="22"/>
          <w:lang w:bidi="bn-IN"/>
        </w:rPr>
        <w:t>」，</w:t>
      </w:r>
      <w:r w:rsidR="007E6E15" w:rsidRPr="007E6E15">
        <w:rPr>
          <w:rFonts w:eastAsiaTheme="majorEastAsia"/>
          <w:color w:val="000000"/>
          <w:kern w:val="0"/>
          <w:sz w:val="22"/>
          <w:szCs w:val="22"/>
          <w:lang w:bidi="bn-IN"/>
        </w:rPr>
        <w:t xml:space="preserve"> 2005</w:t>
      </w:r>
      <w:r w:rsidR="007E6E15" w:rsidRPr="007E6E15">
        <w:rPr>
          <w:rFonts w:eastAsiaTheme="majorEastAsia"/>
          <w:color w:val="000000"/>
          <w:kern w:val="0"/>
          <w:sz w:val="22"/>
          <w:szCs w:val="22"/>
          <w:lang w:bidi="bn-IN"/>
        </w:rPr>
        <w:t>年立法院通過批准加入世界衛生組織體系底下的「菸草控制框架公約」，</w:t>
      </w:r>
      <w:r w:rsidR="007E6E15" w:rsidRPr="007E6E15">
        <w:rPr>
          <w:rFonts w:eastAsiaTheme="majorEastAsia"/>
          <w:color w:val="000000"/>
          <w:kern w:val="0"/>
          <w:sz w:val="22"/>
          <w:szCs w:val="22"/>
          <w:lang w:bidi="bn-IN"/>
        </w:rPr>
        <w:t xml:space="preserve"> 1993</w:t>
      </w:r>
      <w:r w:rsidR="007E6E15" w:rsidRPr="007E6E15">
        <w:rPr>
          <w:rFonts w:eastAsiaTheme="majorEastAsia"/>
          <w:color w:val="000000"/>
          <w:kern w:val="0"/>
          <w:sz w:val="22"/>
          <w:szCs w:val="22"/>
          <w:lang w:bidi="bn-IN"/>
        </w:rPr>
        <w:t>年的「</w:t>
      </w:r>
      <w:hyperlink r:id="rId111" w:history="1">
        <w:r w:rsidR="007E6E15" w:rsidRPr="00872BBD">
          <w:rPr>
            <w:rStyle w:val="a3"/>
            <w:rFonts w:ascii="Times New Roman" w:eastAsiaTheme="majorEastAsia" w:hAnsi="Times New Roman"/>
            <w:kern w:val="0"/>
            <w:sz w:val="22"/>
            <w:szCs w:val="22"/>
            <w:lang w:bidi="bn-IN"/>
          </w:rPr>
          <w:t>兒童權利公約</w:t>
        </w:r>
      </w:hyperlink>
      <w:r w:rsidR="007E6E15" w:rsidRPr="007E6E15">
        <w:rPr>
          <w:rFonts w:eastAsiaTheme="majorEastAsia"/>
          <w:color w:val="000000"/>
          <w:kern w:val="0"/>
          <w:sz w:val="22"/>
          <w:szCs w:val="22"/>
          <w:lang w:bidi="bn-IN"/>
        </w:rPr>
        <w:t>」，三個公約雖然都遭到聯合國拒絕，但卻仍以各種不同的方式，讓這些國際公約的規範在國內的法律能有效的施行及遵守</w:t>
      </w:r>
      <w:r w:rsidR="007E6E15" w:rsidRPr="00213D03">
        <w:rPr>
          <w:rStyle w:val="af0"/>
          <w:lang w:bidi="bn-IN"/>
        </w:rPr>
        <w:footnoteReference w:id="49"/>
      </w:r>
      <w:r w:rsidR="007E6E15" w:rsidRPr="007E6E15">
        <w:rPr>
          <w:rFonts w:eastAsiaTheme="majorEastAsia"/>
          <w:color w:val="000000"/>
          <w:kern w:val="0"/>
          <w:sz w:val="22"/>
          <w:szCs w:val="22"/>
          <w:lang w:bidi="bn-IN"/>
        </w:rPr>
        <w:t>。</w:t>
      </w:r>
    </w:p>
    <w:p w:rsidR="00FF119B" w:rsidRDefault="00713F17" w:rsidP="00235A36">
      <w:pPr>
        <w:jc w:val="both"/>
        <w:rPr>
          <w:rFonts w:eastAsiaTheme="majorEastAsia"/>
          <w:color w:val="000000"/>
          <w:kern w:val="0"/>
          <w:sz w:val="22"/>
          <w:szCs w:val="22"/>
          <w:lang w:bidi="bn-IN"/>
        </w:rPr>
      </w:pPr>
      <w:r>
        <w:rPr>
          <w:rFonts w:eastAsiaTheme="majorEastAsia" w:hint="eastAsia"/>
          <w:color w:val="000000"/>
          <w:kern w:val="0"/>
          <w:sz w:val="22"/>
          <w:szCs w:val="22"/>
          <w:lang w:bidi="bn-IN"/>
        </w:rPr>
        <w:t xml:space="preserve">　　</w:t>
      </w:r>
      <w:r w:rsidR="007E6E15" w:rsidRPr="007E6E15">
        <w:rPr>
          <w:rFonts w:eastAsiaTheme="majorEastAsia"/>
          <w:color w:val="000000"/>
          <w:kern w:val="0"/>
          <w:sz w:val="22"/>
          <w:szCs w:val="22"/>
          <w:lang w:bidi="bn-IN"/>
        </w:rPr>
        <w:t>因此，將國際公約落實到國內法卻並不困難，惟仍有許多必須共同努力的地方。但本文僅就上開加國對</w:t>
      </w:r>
      <w:r w:rsidR="007E6E15" w:rsidRPr="007E6E15">
        <w:rPr>
          <w:rFonts w:eastAsiaTheme="majorEastAsia"/>
          <w:color w:val="000000"/>
          <w:kern w:val="0"/>
          <w:sz w:val="22"/>
          <w:szCs w:val="22"/>
          <w:lang w:bidi="bn-IN"/>
        </w:rPr>
        <w:t>Ahani</w:t>
      </w:r>
      <w:r w:rsidR="007E6E15" w:rsidRPr="007E6E15">
        <w:rPr>
          <w:rFonts w:eastAsiaTheme="majorEastAsia"/>
          <w:color w:val="000000"/>
          <w:kern w:val="0"/>
          <w:sz w:val="22"/>
          <w:szCs w:val="22"/>
          <w:lang w:bidi="bn-IN"/>
        </w:rPr>
        <w:t>的案件，外國人收容及強制驅逐出國規定來加以探討。</w:t>
      </w:r>
    </w:p>
    <w:p w:rsidR="007671D5" w:rsidRDefault="007671D5" w:rsidP="007671D5">
      <w:pPr>
        <w:jc w:val="right"/>
        <w:rPr>
          <w:rFonts w:eastAsiaTheme="majorEastAsia"/>
          <w:color w:val="000000"/>
          <w:kern w:val="0"/>
          <w:sz w:val="22"/>
          <w:szCs w:val="22"/>
          <w:lang w:bidi="bn-IN"/>
        </w:rPr>
      </w:pPr>
      <w:r w:rsidRPr="00713F17">
        <w:rPr>
          <w:rFonts w:hint="eastAsia"/>
          <w:szCs w:val="22"/>
        </w:rPr>
        <w:t>。。。。。。。。。。。。。。。。。。。</w:t>
      </w:r>
      <w:hyperlink w:anchor="a目次" w:history="1">
        <w:r w:rsidRPr="00713F17">
          <w:rPr>
            <w:rStyle w:val="a3"/>
            <w:szCs w:val="22"/>
          </w:rPr>
          <w:t>回目次</w:t>
        </w:r>
      </w:hyperlink>
      <w:r w:rsidR="008F7A69">
        <w:rPr>
          <w:rFonts w:ascii="新細明體" w:hAnsi="新細明體"/>
          <w:color w:val="808000"/>
          <w:szCs w:val="22"/>
        </w:rPr>
        <w:t>〉〉</w:t>
      </w:r>
    </w:p>
    <w:p w:rsidR="00FF119B" w:rsidRDefault="007E6E15" w:rsidP="00235A36">
      <w:pPr>
        <w:pStyle w:val="2"/>
        <w:keepNext w:val="0"/>
        <w:adjustRightInd/>
        <w:snapToGrid/>
        <w:spacing w:beforeLines="0" w:before="0" w:afterLines="0" w:after="0"/>
        <w:jc w:val="both"/>
      </w:pPr>
      <w:bookmarkStart w:id="9" w:name="_一、外國人及本國人之人身自由權利，應平等地受到憲法第8條之保障"/>
      <w:bookmarkEnd w:id="9"/>
      <w:r w:rsidRPr="00713F17">
        <w:t>一、外國人及本國人之人身自由權利，應平等地受到憲法第8條之保障</w:t>
      </w:r>
    </w:p>
    <w:p w:rsidR="007E6E15" w:rsidRPr="007E6E15" w:rsidRDefault="00713F17" w:rsidP="00235A36">
      <w:pPr>
        <w:jc w:val="both"/>
        <w:rPr>
          <w:rFonts w:eastAsiaTheme="majorEastAsia"/>
          <w:color w:val="00000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就外國人收容、延長收容規定，</w:t>
      </w:r>
      <w:r w:rsidR="007E6E15" w:rsidRPr="007E6E15">
        <w:rPr>
          <w:rFonts w:eastAsiaTheme="majorEastAsia"/>
          <w:color w:val="000000"/>
          <w:sz w:val="22"/>
          <w:szCs w:val="22"/>
          <w:lang w:bidi="bn-IN"/>
        </w:rPr>
        <w:t>我國目前對於外國人與大陸地區人民之收容，規定於</w:t>
      </w:r>
      <w:hyperlink r:id="rId112" w:history="1">
        <w:r w:rsidR="007E6E15" w:rsidRPr="008D5028">
          <w:rPr>
            <w:rStyle w:val="a3"/>
            <w:rFonts w:ascii="Times New Roman" w:eastAsiaTheme="majorEastAsia" w:hAnsi="Times New Roman"/>
            <w:sz w:val="22"/>
            <w:szCs w:val="22"/>
            <w:lang w:bidi="bn-IN"/>
          </w:rPr>
          <w:t>移民法</w:t>
        </w:r>
      </w:hyperlink>
      <w:r w:rsidR="007E6E15" w:rsidRPr="007E6E15">
        <w:rPr>
          <w:rFonts w:eastAsiaTheme="majorEastAsia"/>
          <w:color w:val="000000"/>
          <w:sz w:val="22"/>
          <w:szCs w:val="22"/>
          <w:lang w:bidi="bn-IN"/>
        </w:rPr>
        <w:t>、</w:t>
      </w:r>
      <w:hyperlink r:id="rId113" w:history="1">
        <w:r w:rsidR="007E6E15" w:rsidRPr="008D5028">
          <w:rPr>
            <w:rStyle w:val="a3"/>
            <w:rFonts w:ascii="Times New Roman" w:eastAsiaTheme="majorEastAsia" w:hAnsi="Times New Roman"/>
            <w:sz w:val="22"/>
            <w:szCs w:val="22"/>
            <w:lang w:bidi="bn-IN"/>
          </w:rPr>
          <w:t>兩岸條例</w:t>
        </w:r>
      </w:hyperlink>
      <w:r w:rsidR="007E6E15" w:rsidRPr="007E6E15">
        <w:rPr>
          <w:rFonts w:eastAsiaTheme="majorEastAsia"/>
          <w:color w:val="000000"/>
          <w:sz w:val="22"/>
          <w:szCs w:val="22"/>
          <w:lang w:bidi="bn-IN"/>
        </w:rPr>
        <w:t>、</w:t>
      </w:r>
      <w:hyperlink r:id="rId114" w:history="1">
        <w:r w:rsidR="007E6E15" w:rsidRPr="008D5028">
          <w:rPr>
            <w:rStyle w:val="a3"/>
            <w:rFonts w:ascii="Times New Roman" w:eastAsiaTheme="majorEastAsia" w:hAnsi="Times New Roman"/>
            <w:sz w:val="22"/>
            <w:szCs w:val="22"/>
            <w:lang w:bidi="bn-IN"/>
          </w:rPr>
          <w:t>香港澳門關係條例</w:t>
        </w:r>
      </w:hyperlink>
      <w:r w:rsidR="007E6E15" w:rsidRPr="007E6E15">
        <w:rPr>
          <w:rFonts w:eastAsiaTheme="majorEastAsia"/>
          <w:color w:val="000000"/>
          <w:sz w:val="22"/>
          <w:szCs w:val="22"/>
          <w:lang w:bidi="bn-IN"/>
        </w:rPr>
        <w:t>或就業服務法</w:t>
      </w:r>
      <w:hyperlink r:id="rId115" w:anchor="a68" w:history="1">
        <w:r w:rsidR="007E6E15" w:rsidRPr="008D5028">
          <w:rPr>
            <w:rStyle w:val="a3"/>
            <w:rFonts w:ascii="Times New Roman" w:eastAsiaTheme="majorEastAsia" w:hAnsi="Times New Roman"/>
            <w:sz w:val="22"/>
            <w:szCs w:val="22"/>
            <w:lang w:bidi="bn-IN"/>
          </w:rPr>
          <w:t>第</w:t>
        </w:r>
        <w:r w:rsidR="007E6E15" w:rsidRPr="008D5028">
          <w:rPr>
            <w:rStyle w:val="a3"/>
            <w:rFonts w:ascii="Times New Roman" w:eastAsiaTheme="majorEastAsia" w:hAnsi="Times New Roman"/>
            <w:sz w:val="22"/>
            <w:szCs w:val="22"/>
            <w:lang w:bidi="bn-IN"/>
          </w:rPr>
          <w:t>68</w:t>
        </w:r>
        <w:r w:rsidR="007E6E15" w:rsidRPr="008D5028">
          <w:rPr>
            <w:rStyle w:val="a3"/>
            <w:rFonts w:ascii="Times New Roman" w:eastAsiaTheme="majorEastAsia" w:hAnsi="Times New Roman"/>
            <w:sz w:val="22"/>
            <w:szCs w:val="22"/>
            <w:lang w:bidi="bn-IN"/>
          </w:rPr>
          <w:t>條</w:t>
        </w:r>
      </w:hyperlink>
      <w:r w:rsidR="007E6E15" w:rsidRPr="007E6E15">
        <w:rPr>
          <w:rFonts w:eastAsiaTheme="majorEastAsia"/>
          <w:color w:val="000000"/>
          <w:sz w:val="22"/>
          <w:szCs w:val="22"/>
          <w:lang w:bidi="bn-IN"/>
        </w:rPr>
        <w:t>第</w:t>
      </w:r>
      <w:r w:rsidR="007E6E15" w:rsidRPr="007E6E15">
        <w:rPr>
          <w:rFonts w:eastAsiaTheme="majorEastAsia"/>
          <w:color w:val="000000"/>
          <w:sz w:val="22"/>
          <w:szCs w:val="22"/>
          <w:lang w:bidi="bn-IN"/>
        </w:rPr>
        <w:t>4</w:t>
      </w:r>
      <w:r w:rsidR="007E6E15" w:rsidRPr="007E6E15">
        <w:rPr>
          <w:rFonts w:eastAsiaTheme="majorEastAsia"/>
          <w:color w:val="000000"/>
          <w:sz w:val="22"/>
          <w:szCs w:val="22"/>
          <w:lang w:bidi="bn-IN"/>
        </w:rPr>
        <w:t>項等法規，但執行主要依據為</w:t>
      </w:r>
      <w:r w:rsidR="007E6E15" w:rsidRPr="007E6E15">
        <w:rPr>
          <w:rFonts w:eastAsiaTheme="majorEastAsia"/>
          <w:color w:val="000000"/>
          <w:sz w:val="22"/>
          <w:szCs w:val="22"/>
        </w:rPr>
        <w:t>我國</w:t>
      </w:r>
      <w:r w:rsidR="007E6E15" w:rsidRPr="007E6E15">
        <w:rPr>
          <w:rFonts w:eastAsiaTheme="majorEastAsia"/>
          <w:color w:val="000000"/>
          <w:kern w:val="0"/>
          <w:sz w:val="22"/>
          <w:szCs w:val="22"/>
          <w:lang w:bidi="bn-IN"/>
        </w:rPr>
        <w:t>移民</w:t>
      </w:r>
      <w:r w:rsidR="007E6E15" w:rsidRPr="007E6E15">
        <w:rPr>
          <w:rFonts w:eastAsiaTheme="majorEastAsia"/>
          <w:color w:val="000000"/>
          <w:sz w:val="22"/>
          <w:szCs w:val="22"/>
        </w:rPr>
        <w:t>法</w:t>
      </w:r>
      <w:hyperlink r:id="rId116" w:anchor="b38" w:history="1">
        <w:r w:rsidR="007E6E15" w:rsidRPr="00E631AF">
          <w:rPr>
            <w:rStyle w:val="a3"/>
            <w:rFonts w:ascii="Times New Roman" w:eastAsiaTheme="majorEastAsia" w:hAnsi="Times New Roman"/>
            <w:sz w:val="22"/>
            <w:szCs w:val="22"/>
          </w:rPr>
          <w:t>第</w:t>
        </w:r>
        <w:r w:rsidR="007E6E15" w:rsidRPr="00E631AF">
          <w:rPr>
            <w:rStyle w:val="a3"/>
            <w:rFonts w:ascii="Times New Roman" w:eastAsiaTheme="majorEastAsia" w:hAnsi="Times New Roman"/>
            <w:sz w:val="22"/>
            <w:szCs w:val="22"/>
          </w:rPr>
          <w:t>38</w:t>
        </w:r>
        <w:r w:rsidR="007E6E15" w:rsidRPr="00E631AF">
          <w:rPr>
            <w:rStyle w:val="a3"/>
            <w:rFonts w:ascii="Times New Roman" w:eastAsiaTheme="majorEastAsia" w:hAnsi="Times New Roman"/>
            <w:sz w:val="22"/>
            <w:szCs w:val="22"/>
          </w:rPr>
          <w:t>條</w:t>
        </w:r>
      </w:hyperlink>
      <w:r w:rsidR="007E6E15" w:rsidRPr="00213D03">
        <w:rPr>
          <w:rStyle w:val="af0"/>
        </w:rPr>
        <w:footnoteReference w:id="50"/>
      </w:r>
      <w:r w:rsidR="007E6E15" w:rsidRPr="007E6E15">
        <w:rPr>
          <w:rFonts w:eastAsiaTheme="majorEastAsia" w:hint="eastAsia"/>
          <w:color w:val="000000"/>
          <w:sz w:val="22"/>
          <w:szCs w:val="22"/>
        </w:rPr>
        <w:t>。</w:t>
      </w:r>
    </w:p>
    <w:p w:rsidR="007E6E15" w:rsidRPr="007E6E15" w:rsidRDefault="00713F17" w:rsidP="00235A36">
      <w:pPr>
        <w:jc w:val="both"/>
        <w:rPr>
          <w:rFonts w:eastAsiaTheme="majorEastAsia"/>
          <w:color w:val="000000"/>
          <w:sz w:val="22"/>
          <w:szCs w:val="22"/>
        </w:rPr>
      </w:pPr>
      <w:r>
        <w:rPr>
          <w:rFonts w:eastAsiaTheme="majorEastAsia" w:hint="eastAsia"/>
          <w:color w:val="000000"/>
          <w:sz w:val="22"/>
          <w:szCs w:val="22"/>
          <w:lang w:bidi="bn-IN"/>
        </w:rPr>
        <w:t xml:space="preserve">　　</w:t>
      </w:r>
      <w:r w:rsidR="007E6E15" w:rsidRPr="007E6E15">
        <w:rPr>
          <w:rFonts w:eastAsiaTheme="majorEastAsia"/>
          <w:color w:val="000000"/>
          <w:sz w:val="22"/>
          <w:szCs w:val="22"/>
          <w:lang w:bidi="bn-IN"/>
        </w:rPr>
        <w:t>對於非法外來人口，移民署於逮捕後，將該等外來人口暫時留置於收容處所。若需延長收容時間，依移民法規定，由移民署逕予收容處分書</w:t>
      </w:r>
      <w:r w:rsidR="007E6E15" w:rsidRPr="00213D03">
        <w:rPr>
          <w:rStyle w:val="af0"/>
        </w:rPr>
        <w:footnoteReference w:id="51"/>
      </w:r>
      <w:r w:rsidR="007E6E15" w:rsidRPr="007E6E15">
        <w:rPr>
          <w:rFonts w:eastAsiaTheme="majorEastAsia"/>
          <w:color w:val="000000"/>
          <w:sz w:val="22"/>
          <w:szCs w:val="22"/>
          <w:lang w:bidi="bn-IN"/>
        </w:rPr>
        <w:t>。</w:t>
      </w:r>
      <w:r w:rsidR="007E6E15" w:rsidRPr="007E6E15">
        <w:rPr>
          <w:rFonts w:eastAsiaTheme="majorEastAsia"/>
          <w:color w:val="000000"/>
          <w:sz w:val="22"/>
          <w:szCs w:val="22"/>
        </w:rPr>
        <w:t>可以明顯看出來收容及延長收容處分並沒有經過法院審理</w:t>
      </w:r>
      <w:r w:rsidR="007E6E15" w:rsidRPr="00213D03">
        <w:rPr>
          <w:rStyle w:val="af0"/>
        </w:rPr>
        <w:footnoteReference w:id="52"/>
      </w:r>
      <w:r w:rsidR="007E6E15" w:rsidRPr="007E6E15">
        <w:rPr>
          <w:rFonts w:eastAsiaTheme="majorEastAsia"/>
          <w:color w:val="000000"/>
          <w:sz w:val="22"/>
          <w:szCs w:val="22"/>
        </w:rPr>
        <w:t>，</w:t>
      </w:r>
      <w:r w:rsidR="007E6E15" w:rsidRPr="007E6E15">
        <w:rPr>
          <w:rFonts w:eastAsiaTheme="majorEastAsia"/>
          <w:color w:val="000000"/>
          <w:sz w:val="22"/>
          <w:szCs w:val="22"/>
        </w:rPr>
        <w:lastRenderedPageBreak/>
        <w:t>僅只由行政機關單方面做成決定，此種行政處分並沒有經過中立、公立的裁決程序</w:t>
      </w:r>
      <w:r w:rsidR="007E6E15" w:rsidRPr="00213D03">
        <w:rPr>
          <w:rStyle w:val="af0"/>
        </w:rPr>
        <w:footnoteReference w:id="53"/>
      </w:r>
      <w:r w:rsidR="007E6E15" w:rsidRPr="007E6E15">
        <w:rPr>
          <w:rFonts w:eastAsiaTheme="majorEastAsia"/>
          <w:color w:val="000000"/>
          <w:sz w:val="22"/>
          <w:szCs w:val="22"/>
        </w:rPr>
        <w:t>。依移民法第</w:t>
      </w:r>
      <w:hyperlink r:id="rId117" w:anchor="b39" w:history="1">
        <w:r w:rsidR="007E6E15" w:rsidRPr="00E631AF">
          <w:rPr>
            <w:rStyle w:val="a3"/>
            <w:rFonts w:ascii="Times New Roman" w:eastAsiaTheme="majorEastAsia" w:hAnsi="Times New Roman"/>
            <w:sz w:val="22"/>
            <w:szCs w:val="22"/>
          </w:rPr>
          <w:t>三十九</w:t>
        </w:r>
      </w:hyperlink>
      <w:r w:rsidR="007E6E15" w:rsidRPr="007E6E15">
        <w:rPr>
          <w:rFonts w:eastAsiaTheme="majorEastAsia"/>
          <w:color w:val="000000"/>
          <w:sz w:val="22"/>
          <w:szCs w:val="22"/>
        </w:rPr>
        <w:t>條之規定，「入出國及移民署對外國人之收容管理，應設置或指定適當處所為之；其收容程序、管理方式及其他應遵行事項之規則，由主管機關定之。」依上條規定，將收容制度的細節，也均委託主管機關制定之</w:t>
      </w:r>
      <w:r w:rsidR="007E6E15" w:rsidRPr="00213D03">
        <w:rPr>
          <w:rStyle w:val="af0"/>
        </w:rPr>
        <w:footnoteReference w:id="54"/>
      </w:r>
      <w:r w:rsidR="007E6E15" w:rsidRPr="007E6E15">
        <w:rPr>
          <w:rFonts w:eastAsiaTheme="majorEastAsia"/>
          <w:color w:val="000000"/>
          <w:sz w:val="22"/>
          <w:szCs w:val="22"/>
        </w:rPr>
        <w:t>。「收容」是限制人身自由的行政措施，人身自由的保障屬於普世適用的人權，是基本人權重要實踐的最低要求，既然收容對人權干預程度如此之深，自應以更實質的正當程序與更具體的法官保留為之</w:t>
      </w:r>
      <w:r w:rsidR="007E6E15" w:rsidRPr="00213D03">
        <w:rPr>
          <w:rStyle w:val="af0"/>
        </w:rPr>
        <w:footnoteReference w:id="55"/>
      </w:r>
      <w:r w:rsidR="007E6E15" w:rsidRPr="007E6E15">
        <w:rPr>
          <w:rFonts w:eastAsiaTheme="majorEastAsia"/>
          <w:color w:val="000000"/>
          <w:sz w:val="22"/>
          <w:szCs w:val="22"/>
        </w:rPr>
        <w:t>。</w:t>
      </w:r>
    </w:p>
    <w:p w:rsidR="00FF119B" w:rsidRDefault="00713F17" w:rsidP="00235A36">
      <w:pPr>
        <w:jc w:val="both"/>
        <w:rPr>
          <w:rFonts w:eastAsiaTheme="majorEastAsia"/>
          <w:color w:val="000000"/>
          <w:kern w:val="0"/>
          <w:sz w:val="22"/>
          <w:szCs w:val="22"/>
        </w:rPr>
      </w:pPr>
      <w:r>
        <w:rPr>
          <w:rFonts w:eastAsiaTheme="majorEastAsia" w:hint="eastAsia"/>
          <w:color w:val="000000"/>
          <w:sz w:val="22"/>
          <w:szCs w:val="22"/>
          <w:lang w:bidi="bn-IN"/>
        </w:rPr>
        <w:t xml:space="preserve">　　</w:t>
      </w:r>
      <w:r w:rsidR="007E6E15" w:rsidRPr="007E6E15">
        <w:rPr>
          <w:rFonts w:eastAsiaTheme="majorEastAsia"/>
          <w:color w:val="000000"/>
          <w:sz w:val="22"/>
          <w:szCs w:val="22"/>
          <w:lang w:bidi="bn-IN"/>
        </w:rPr>
        <w:t>依</w:t>
      </w:r>
      <w:r w:rsidR="007E6E15" w:rsidRPr="007E6E15">
        <w:rPr>
          <w:rFonts w:eastAsiaTheme="majorEastAsia"/>
          <w:color w:val="000000"/>
          <w:sz w:val="22"/>
          <w:szCs w:val="22"/>
        </w:rPr>
        <w:t>「</w:t>
      </w:r>
      <w:r w:rsidR="007E6E15" w:rsidRPr="008D5028">
        <w:rPr>
          <w:rFonts w:eastAsiaTheme="majorEastAsia"/>
          <w:color w:val="000000"/>
          <w:sz w:val="22"/>
          <w:szCs w:val="22"/>
        </w:rPr>
        <w:t>公民權利和政治權利國際公約</w:t>
      </w:r>
      <w:r w:rsidR="007E6E15" w:rsidRPr="007E6E15">
        <w:rPr>
          <w:rFonts w:eastAsiaTheme="majorEastAsia"/>
          <w:color w:val="000000"/>
          <w:sz w:val="22"/>
          <w:szCs w:val="22"/>
        </w:rPr>
        <w:t>」</w:t>
      </w:r>
      <w:hyperlink r:id="rId118" w:anchor="a2" w:history="1">
        <w:r w:rsidR="007E6E15" w:rsidRPr="008D5028">
          <w:rPr>
            <w:rStyle w:val="a3"/>
            <w:rFonts w:ascii="Times New Roman" w:eastAsiaTheme="majorEastAsia" w:hAnsi="Times New Roman"/>
            <w:bCs/>
            <w:kern w:val="0"/>
            <w:sz w:val="22"/>
            <w:szCs w:val="22"/>
          </w:rPr>
          <w:t>第二條</w:t>
        </w:r>
      </w:hyperlink>
      <w:r w:rsidR="007E6E15" w:rsidRPr="007E6E15">
        <w:rPr>
          <w:rFonts w:eastAsiaTheme="majorEastAsia"/>
          <w:color w:val="000000"/>
          <w:sz w:val="22"/>
          <w:szCs w:val="22"/>
        </w:rPr>
        <w:t>「</w:t>
      </w:r>
      <w:r w:rsidR="007E6E15" w:rsidRPr="007E6E15">
        <w:rPr>
          <w:rFonts w:eastAsiaTheme="majorEastAsia"/>
          <w:color w:val="000000"/>
          <w:kern w:val="0"/>
          <w:sz w:val="22"/>
          <w:szCs w:val="22"/>
        </w:rPr>
        <w:t>一、本公約每一締約國承擔尊重和保證在其領土內和受其管轄的一切個人享有本公約所承認的權利，不分種族、膚色、性別、語言、宗教、政治或其他見解、國籍或社會出身、財產、出生或其他身分等任何區別。二、凡未經現行立法或其他措施予以規定者，本公約每一締約國承擔按照其</w:t>
      </w:r>
      <w:hyperlink r:id="rId119" w:history="1">
        <w:r w:rsidR="00706AA8" w:rsidRPr="00706AA8">
          <w:rPr>
            <w:rStyle w:val="a3"/>
            <w:rFonts w:ascii="Times New Roman" w:eastAsiaTheme="majorEastAsia" w:hAnsi="Times New Roman"/>
            <w:sz w:val="22"/>
            <w:szCs w:val="22"/>
          </w:rPr>
          <w:t>憲法</w:t>
        </w:r>
      </w:hyperlink>
      <w:r w:rsidR="007E6E15" w:rsidRPr="007E6E15">
        <w:rPr>
          <w:rFonts w:eastAsiaTheme="majorEastAsia"/>
          <w:color w:val="000000"/>
          <w:kern w:val="0"/>
          <w:sz w:val="22"/>
          <w:szCs w:val="22"/>
        </w:rPr>
        <w:t>程序和本公約的規定採取必要步驟，以採納為實施本公約所承認的權利所需的立法或其他措施</w:t>
      </w:r>
      <w:r w:rsidR="007E6E15" w:rsidRPr="007E6E15">
        <w:rPr>
          <w:rFonts w:eastAsiaTheme="majorEastAsia"/>
          <w:color w:val="000000"/>
          <w:sz w:val="22"/>
          <w:szCs w:val="22"/>
        </w:rPr>
        <w:t>」、「</w:t>
      </w:r>
      <w:r w:rsidR="007E6E15" w:rsidRPr="007E6E15">
        <w:rPr>
          <w:rFonts w:eastAsiaTheme="majorEastAsia"/>
          <w:color w:val="000000"/>
          <w:kern w:val="0"/>
          <w:sz w:val="22"/>
          <w:szCs w:val="22"/>
        </w:rPr>
        <w:t>經濟、社會和文化權利國際公約</w:t>
      </w:r>
      <w:r w:rsidR="007E6E15" w:rsidRPr="007E6E15">
        <w:rPr>
          <w:rFonts w:eastAsiaTheme="majorEastAsia"/>
          <w:color w:val="000000"/>
          <w:kern w:val="0"/>
          <w:sz w:val="22"/>
          <w:szCs w:val="22"/>
          <w:lang w:bidi="bn-IN"/>
        </w:rPr>
        <w:t>」</w:t>
      </w:r>
      <w:hyperlink r:id="rId120" w:anchor="a2" w:history="1">
        <w:r w:rsidR="007E6E15" w:rsidRPr="00872BBD">
          <w:rPr>
            <w:rStyle w:val="a3"/>
            <w:rFonts w:ascii="Times New Roman" w:eastAsiaTheme="majorEastAsia" w:hAnsi="Times New Roman"/>
            <w:bCs/>
            <w:kern w:val="0"/>
            <w:sz w:val="22"/>
            <w:szCs w:val="22"/>
          </w:rPr>
          <w:t>第二條</w:t>
        </w:r>
      </w:hyperlink>
      <w:r w:rsidR="007E6E15" w:rsidRPr="007E6E15">
        <w:rPr>
          <w:rFonts w:eastAsiaTheme="majorEastAsia"/>
          <w:color w:val="000000"/>
          <w:sz w:val="22"/>
          <w:szCs w:val="22"/>
        </w:rPr>
        <w:t>「</w:t>
      </w:r>
      <w:r w:rsidR="007E6E15" w:rsidRPr="007E6E15">
        <w:rPr>
          <w:rFonts w:eastAsiaTheme="majorEastAsia"/>
          <w:color w:val="000000"/>
          <w:kern w:val="0"/>
          <w:sz w:val="22"/>
          <w:szCs w:val="22"/>
        </w:rPr>
        <w:t>本公約締約各國承擔保證，本公約所宣布的權利應予普遍行使，而不得有例如種族、膚色、性別、語言、宗教、政治或其他見解、國籍或社會出身、財產、出生或其他身分等任何區分。</w:t>
      </w:r>
      <w:r w:rsidR="007E6E15" w:rsidRPr="007E6E15">
        <w:rPr>
          <w:rFonts w:eastAsiaTheme="majorEastAsia"/>
          <w:color w:val="000000"/>
          <w:sz w:val="22"/>
          <w:szCs w:val="22"/>
        </w:rPr>
        <w:t>」、「</w:t>
      </w:r>
      <w:r w:rsidR="007E6E15" w:rsidRPr="007E6E15">
        <w:rPr>
          <w:rFonts w:eastAsiaTheme="majorEastAsia"/>
          <w:color w:val="000000"/>
          <w:kern w:val="0"/>
          <w:sz w:val="22"/>
          <w:szCs w:val="22"/>
        </w:rPr>
        <w:t>世界人權宣言</w:t>
      </w:r>
      <w:r w:rsidR="007E6E15" w:rsidRPr="007E6E15">
        <w:rPr>
          <w:rFonts w:eastAsiaTheme="majorEastAsia"/>
          <w:color w:val="000000"/>
          <w:kern w:val="0"/>
          <w:sz w:val="22"/>
          <w:szCs w:val="22"/>
          <w:lang w:bidi="bn-IN"/>
        </w:rPr>
        <w:t>」</w:t>
      </w:r>
      <w:hyperlink r:id="rId121" w:anchor="a1" w:history="1">
        <w:r w:rsidR="007E6E15" w:rsidRPr="000219C3">
          <w:rPr>
            <w:rStyle w:val="a3"/>
            <w:rFonts w:ascii="Times New Roman" w:eastAsiaTheme="majorEastAsia" w:hAnsi="Times New Roman"/>
            <w:kern w:val="0"/>
            <w:sz w:val="22"/>
            <w:szCs w:val="22"/>
            <w:lang w:bidi="bn-IN"/>
          </w:rPr>
          <w:t>第一條</w:t>
        </w:r>
      </w:hyperlink>
      <w:r w:rsidR="007E6E15" w:rsidRPr="007E6E15">
        <w:rPr>
          <w:rFonts w:eastAsiaTheme="majorEastAsia"/>
          <w:color w:val="000000"/>
          <w:sz w:val="22"/>
          <w:szCs w:val="22"/>
        </w:rPr>
        <w:t>「</w:t>
      </w:r>
      <w:r w:rsidR="007E6E15" w:rsidRPr="007E6E15">
        <w:rPr>
          <w:rFonts w:eastAsiaTheme="majorEastAsia"/>
          <w:color w:val="000000"/>
          <w:kern w:val="0"/>
          <w:sz w:val="22"/>
          <w:szCs w:val="22"/>
          <w:lang w:bidi="bn-IN"/>
        </w:rPr>
        <w:t>人人生而自由，在尊嚴和權力上一律平等</w:t>
      </w:r>
      <w:r w:rsidR="007E6E15" w:rsidRPr="007E6E15">
        <w:rPr>
          <w:rFonts w:eastAsiaTheme="majorEastAsia"/>
          <w:color w:val="000000"/>
          <w:sz w:val="22"/>
          <w:szCs w:val="22"/>
        </w:rPr>
        <w:t>」</w:t>
      </w:r>
      <w:r w:rsidR="007E6E15" w:rsidRPr="007E6E15">
        <w:rPr>
          <w:rFonts w:eastAsiaTheme="majorEastAsia"/>
          <w:color w:val="000000"/>
          <w:kern w:val="0"/>
          <w:sz w:val="22"/>
          <w:szCs w:val="22"/>
          <w:lang w:bidi="bn-IN"/>
        </w:rPr>
        <w:t>、中華民國憲法</w:t>
      </w:r>
      <w:hyperlink r:id="rId122" w:anchor="a7" w:history="1">
        <w:r w:rsidR="007E6E15" w:rsidRPr="00872BBD">
          <w:rPr>
            <w:rStyle w:val="a3"/>
            <w:rFonts w:ascii="Times New Roman" w:eastAsiaTheme="majorEastAsia" w:hAnsi="Times New Roman"/>
            <w:kern w:val="0"/>
            <w:sz w:val="22"/>
            <w:szCs w:val="22"/>
            <w:lang w:bidi="bn-IN"/>
          </w:rPr>
          <w:t>第七條</w:t>
        </w:r>
      </w:hyperlink>
      <w:r w:rsidR="007E6E15" w:rsidRPr="007E6E15">
        <w:rPr>
          <w:rFonts w:eastAsiaTheme="majorEastAsia"/>
          <w:color w:val="000000"/>
          <w:sz w:val="22"/>
          <w:szCs w:val="22"/>
        </w:rPr>
        <w:t>「中華民國人民，無分男女、宗教、種族、階級、黨派，在法律上一律平等」等上述兩公約及</w:t>
      </w:r>
      <w:hyperlink r:id="rId123" w:history="1">
        <w:r w:rsidR="00706AA8" w:rsidRPr="00706AA8">
          <w:rPr>
            <w:rStyle w:val="a3"/>
            <w:rFonts w:ascii="Times New Roman" w:eastAsiaTheme="majorEastAsia" w:hAnsi="Times New Roman"/>
            <w:sz w:val="22"/>
            <w:szCs w:val="22"/>
          </w:rPr>
          <w:t>憲法</w:t>
        </w:r>
      </w:hyperlink>
      <w:r w:rsidR="007E6E15" w:rsidRPr="007E6E15">
        <w:rPr>
          <w:rFonts w:eastAsiaTheme="majorEastAsia"/>
          <w:color w:val="000000"/>
          <w:sz w:val="22"/>
          <w:szCs w:val="22"/>
        </w:rPr>
        <w:t>之</w:t>
      </w:r>
      <w:r w:rsidR="007E6E15" w:rsidRPr="007E6E15">
        <w:rPr>
          <w:rFonts w:eastAsiaTheme="majorEastAsia"/>
          <w:color w:val="000000"/>
          <w:kern w:val="0"/>
          <w:sz w:val="22"/>
          <w:szCs w:val="22"/>
        </w:rPr>
        <w:t>規定可得知，外國人應享有與國人一樣的人權，因此對於侵害個人權益重大的收容措施，不應交由行政機關裁處，確是無庸置疑。</w:t>
      </w:r>
    </w:p>
    <w:p w:rsidR="00FF119B" w:rsidRDefault="00713F17" w:rsidP="00235A36">
      <w:pPr>
        <w:jc w:val="both"/>
        <w:rPr>
          <w:rFonts w:eastAsiaTheme="majorEastAsia"/>
          <w:color w:val="000000"/>
          <w:sz w:val="22"/>
          <w:szCs w:val="22"/>
          <w:lang w:bidi="bn-IN"/>
        </w:rPr>
      </w:pPr>
      <w:r>
        <w:rPr>
          <w:rFonts w:eastAsiaTheme="majorEastAsia" w:hint="eastAsia"/>
          <w:color w:val="000000"/>
          <w:sz w:val="22"/>
          <w:szCs w:val="22"/>
        </w:rPr>
        <w:t xml:space="preserve">　　</w:t>
      </w:r>
      <w:r w:rsidR="007E6E15" w:rsidRPr="007E6E15">
        <w:rPr>
          <w:rFonts w:eastAsiaTheme="majorEastAsia"/>
          <w:color w:val="000000"/>
          <w:sz w:val="22"/>
          <w:szCs w:val="22"/>
        </w:rPr>
        <w:t>再觀「公民權利和政治權利國際公約」</w:t>
      </w:r>
      <w:hyperlink r:id="rId124" w:anchor="a9" w:history="1">
        <w:r w:rsidR="007E6E15" w:rsidRPr="00E36A9A">
          <w:rPr>
            <w:rStyle w:val="a3"/>
            <w:rFonts w:ascii="Times New Roman" w:eastAsiaTheme="majorEastAsia" w:hAnsi="Times New Roman"/>
            <w:sz w:val="22"/>
            <w:szCs w:val="22"/>
          </w:rPr>
          <w:t>第九條</w:t>
        </w:r>
      </w:hyperlink>
      <w:r w:rsidR="007E6E15" w:rsidRPr="00213D03">
        <w:rPr>
          <w:rStyle w:val="af0"/>
        </w:rPr>
        <w:footnoteReference w:id="56"/>
      </w:r>
      <w:r w:rsidR="007E6E15" w:rsidRPr="007E6E15">
        <w:rPr>
          <w:rFonts w:eastAsiaTheme="majorEastAsia"/>
          <w:color w:val="000000"/>
          <w:sz w:val="22"/>
          <w:szCs w:val="22"/>
        </w:rPr>
        <w:t>及</w:t>
      </w:r>
      <w:r w:rsidR="007E6E15" w:rsidRPr="007E6E15">
        <w:rPr>
          <w:rFonts w:eastAsiaTheme="majorEastAsia"/>
          <w:color w:val="000000"/>
          <w:sz w:val="22"/>
          <w:szCs w:val="22"/>
          <w:lang w:bidi="bn-IN"/>
        </w:rPr>
        <w:t>我國憲法</w:t>
      </w:r>
      <w:hyperlink r:id="rId125" w:anchor="a8" w:history="1">
        <w:r w:rsidR="007E6E15" w:rsidRPr="00E36A9A">
          <w:rPr>
            <w:rStyle w:val="a3"/>
            <w:rFonts w:ascii="Times New Roman" w:eastAsiaTheme="majorEastAsia" w:hAnsi="Times New Roman"/>
            <w:sz w:val="22"/>
            <w:szCs w:val="22"/>
            <w:lang w:bidi="bn-IN"/>
          </w:rPr>
          <w:t>第八條</w:t>
        </w:r>
      </w:hyperlink>
      <w:r w:rsidR="007E6E15" w:rsidRPr="00213D03">
        <w:rPr>
          <w:rStyle w:val="af0"/>
          <w:lang w:bidi="bn-IN"/>
        </w:rPr>
        <w:footnoteReference w:id="57"/>
      </w:r>
      <w:r w:rsidR="007E6E15" w:rsidRPr="007E6E15">
        <w:rPr>
          <w:rFonts w:eastAsiaTheme="majorEastAsia"/>
          <w:color w:val="000000"/>
          <w:sz w:val="22"/>
          <w:szCs w:val="22"/>
          <w:lang w:bidi="bn-IN"/>
        </w:rPr>
        <w:t>有關人身自由之規定等之相關規定，據此可知，對於人身自由之拘束基本上屬於高標準的「法律明確性」要求</w:t>
      </w:r>
      <w:r w:rsidR="007E6E15" w:rsidRPr="00213D03">
        <w:rPr>
          <w:rStyle w:val="af0"/>
          <w:lang w:bidi="bn-IN"/>
        </w:rPr>
        <w:footnoteReference w:id="58"/>
      </w:r>
      <w:r w:rsidR="007E6E15" w:rsidRPr="007E6E15">
        <w:rPr>
          <w:rFonts w:eastAsiaTheme="majorEastAsia"/>
          <w:color w:val="000000"/>
          <w:sz w:val="22"/>
          <w:szCs w:val="22"/>
          <w:lang w:bidi="bn-IN"/>
        </w:rPr>
        <w:t>，應適用比例原則，不得逾越必要程度，且幾近絕對的「法官保留」</w:t>
      </w:r>
      <w:r w:rsidR="007E6E15" w:rsidRPr="00213D03">
        <w:rPr>
          <w:rStyle w:val="af0"/>
          <w:lang w:bidi="bn-IN"/>
        </w:rPr>
        <w:footnoteReference w:id="59"/>
      </w:r>
      <w:r w:rsidR="007E6E15" w:rsidRPr="007E6E15">
        <w:rPr>
          <w:rFonts w:eastAsiaTheme="majorEastAsia"/>
          <w:color w:val="000000"/>
          <w:sz w:val="22"/>
          <w:szCs w:val="22"/>
          <w:lang w:bidi="bn-IN"/>
        </w:rPr>
        <w:t>。</w:t>
      </w:r>
    </w:p>
    <w:p w:rsidR="00FF119B" w:rsidRDefault="00713F17" w:rsidP="00235A36">
      <w:pPr>
        <w:jc w:val="both"/>
        <w:rPr>
          <w:rFonts w:eastAsiaTheme="majorEastAsia"/>
          <w:color w:val="000000"/>
          <w:sz w:val="22"/>
          <w:szCs w:val="22"/>
          <w:lang w:bidi="bn-IN"/>
        </w:rPr>
      </w:pPr>
      <w:r>
        <w:rPr>
          <w:rFonts w:eastAsiaTheme="majorEastAsia" w:hint="eastAsia"/>
          <w:color w:val="000000"/>
          <w:sz w:val="22"/>
          <w:szCs w:val="22"/>
          <w:lang w:bidi="bn-IN"/>
        </w:rPr>
        <w:t xml:space="preserve">　　</w:t>
      </w:r>
      <w:r w:rsidR="007E6E15" w:rsidRPr="007E6E15">
        <w:rPr>
          <w:rFonts w:eastAsiaTheme="majorEastAsia"/>
          <w:color w:val="000000"/>
          <w:sz w:val="22"/>
          <w:szCs w:val="22"/>
          <w:lang w:bidi="bn-IN"/>
        </w:rPr>
        <w:t>再者，根據大法官會議解釋</w:t>
      </w:r>
      <w:hyperlink r:id="rId126" w:anchor="r384" w:history="1">
        <w:r w:rsidR="00BB394F" w:rsidRPr="007370F2">
          <w:rPr>
            <w:rStyle w:val="a3"/>
            <w:rFonts w:ascii="Times New Roman" w:eastAsiaTheme="majorEastAsia" w:hAnsi="Times New Roman"/>
            <w:sz w:val="22"/>
            <w:szCs w:val="22"/>
            <w:lang w:bidi="bn-IN"/>
          </w:rPr>
          <w:t>第</w:t>
        </w:r>
        <w:r w:rsidR="00BB394F" w:rsidRPr="007370F2">
          <w:rPr>
            <w:rStyle w:val="a3"/>
            <w:rFonts w:ascii="Times New Roman" w:eastAsiaTheme="majorEastAsia" w:hAnsi="Times New Roman"/>
            <w:sz w:val="22"/>
            <w:szCs w:val="22"/>
            <w:lang w:bidi="bn-IN"/>
          </w:rPr>
          <w:t>384</w:t>
        </w:r>
        <w:r w:rsidR="00BB394F" w:rsidRPr="007370F2">
          <w:rPr>
            <w:rStyle w:val="a3"/>
            <w:rFonts w:ascii="Times New Roman" w:eastAsiaTheme="majorEastAsia" w:hAnsi="Times New Roman"/>
            <w:sz w:val="22"/>
            <w:szCs w:val="22"/>
            <w:lang w:bidi="bn-IN"/>
          </w:rPr>
          <w:t>號</w:t>
        </w:r>
      </w:hyperlink>
      <w:r w:rsidR="007E6E15" w:rsidRPr="007E6E15">
        <w:rPr>
          <w:rFonts w:eastAsiaTheme="majorEastAsia"/>
          <w:color w:val="000000"/>
          <w:sz w:val="22"/>
          <w:szCs w:val="22"/>
          <w:lang w:bidi="bn-IN"/>
        </w:rPr>
        <w:t>之內容，</w:t>
      </w:r>
      <w:r w:rsidR="007E6E15" w:rsidRPr="007E6E15">
        <w:rPr>
          <w:rFonts w:eastAsiaTheme="majorEastAsia"/>
          <w:color w:val="000000"/>
          <w:sz w:val="22"/>
          <w:szCs w:val="22"/>
        </w:rPr>
        <w:t>「憲</w:t>
      </w:r>
      <w:r w:rsidR="007424A2" w:rsidRPr="007E6E15">
        <w:rPr>
          <w:rFonts w:eastAsiaTheme="majorEastAsia"/>
          <w:color w:val="000000"/>
          <w:sz w:val="22"/>
          <w:szCs w:val="22"/>
          <w:lang w:bidi="bn-IN"/>
        </w:rPr>
        <w:t>法</w:t>
      </w:r>
      <w:hyperlink r:id="rId127" w:anchor="a8" w:history="1">
        <w:r w:rsidR="007424A2" w:rsidRPr="00E36A9A">
          <w:rPr>
            <w:rStyle w:val="a3"/>
            <w:rFonts w:ascii="Times New Roman" w:eastAsiaTheme="majorEastAsia" w:hAnsi="Times New Roman"/>
            <w:sz w:val="22"/>
            <w:szCs w:val="22"/>
            <w:lang w:bidi="bn-IN"/>
          </w:rPr>
          <w:t>第八條</w:t>
        </w:r>
      </w:hyperlink>
      <w:r w:rsidR="007E6E15" w:rsidRPr="007E6E15">
        <w:rPr>
          <w:rFonts w:eastAsiaTheme="majorEastAsia"/>
          <w:color w:val="000000"/>
          <w:sz w:val="22"/>
          <w:szCs w:val="22"/>
        </w:rPr>
        <w:t>第一項規定：「人民身體之自由應予保障。</w:t>
      </w:r>
      <w:r w:rsidR="007E6E15" w:rsidRPr="007E6E15">
        <w:rPr>
          <w:rFonts w:eastAsiaTheme="majorEastAsia"/>
          <w:color w:val="000000"/>
          <w:sz w:val="22"/>
          <w:szCs w:val="22"/>
        </w:rPr>
        <w:lastRenderedPageBreak/>
        <w:t>除現行犯之逮捕由法律另定外，非經司法或警察機關依法定程序，不得逮捕拘禁。非由法院依法定程序，不得審問處罰。非依法定程序之逮捕、拘禁、審問、處罰，得拒絕之。」其所稱「依法定程序」，係指凡限制人民身體自由之處置，不問其是否屬於刑事被告之身分，國家機關所依據之程序，須以法律規定，其內容更須實質正當，並符合憲法</w:t>
      </w:r>
      <w:r w:rsidR="00706AA8" w:rsidRPr="007E6E15">
        <w:rPr>
          <w:rFonts w:eastAsiaTheme="majorEastAsia"/>
          <w:color w:val="000000"/>
          <w:kern w:val="0"/>
          <w:sz w:val="22"/>
          <w:szCs w:val="22"/>
        </w:rPr>
        <w:t>第</w:t>
      </w:r>
      <w:hyperlink r:id="rId128" w:anchor="a23" w:history="1">
        <w:r w:rsidR="00706AA8" w:rsidRPr="00706AA8">
          <w:rPr>
            <w:rStyle w:val="a3"/>
            <w:rFonts w:ascii="Times New Roman" w:eastAsiaTheme="majorEastAsia" w:hAnsi="Times New Roman"/>
            <w:kern w:val="0"/>
            <w:sz w:val="22"/>
            <w:szCs w:val="22"/>
          </w:rPr>
          <w:t>二十三</w:t>
        </w:r>
      </w:hyperlink>
      <w:r w:rsidR="00706AA8" w:rsidRPr="007E6E15">
        <w:rPr>
          <w:rFonts w:eastAsiaTheme="majorEastAsia"/>
          <w:color w:val="000000"/>
          <w:kern w:val="0"/>
          <w:sz w:val="22"/>
          <w:szCs w:val="22"/>
        </w:rPr>
        <w:t>條</w:t>
      </w:r>
      <w:r w:rsidR="007E6E15" w:rsidRPr="007E6E15">
        <w:rPr>
          <w:rFonts w:eastAsiaTheme="majorEastAsia"/>
          <w:color w:val="000000"/>
          <w:sz w:val="22"/>
          <w:szCs w:val="22"/>
        </w:rPr>
        <w:t>所定相關之條件。</w:t>
      </w:r>
      <w:r w:rsidR="007E6E15" w:rsidRPr="007E6E15">
        <w:rPr>
          <w:rFonts w:eastAsiaTheme="majorEastAsia"/>
          <w:color w:val="000000"/>
          <w:sz w:val="22"/>
          <w:szCs w:val="22"/>
          <w:lang w:bidi="bn-IN"/>
        </w:rPr>
        <w:t>」</w:t>
      </w:r>
    </w:p>
    <w:p w:rsidR="00FF119B" w:rsidRDefault="00713F17" w:rsidP="00235A36">
      <w:pPr>
        <w:jc w:val="both"/>
        <w:rPr>
          <w:rFonts w:eastAsiaTheme="majorEastAsia"/>
          <w:color w:val="000000"/>
          <w:sz w:val="22"/>
          <w:szCs w:val="22"/>
        </w:rPr>
      </w:pPr>
      <w:r>
        <w:rPr>
          <w:rFonts w:eastAsiaTheme="majorEastAsia" w:hint="eastAsia"/>
          <w:color w:val="000000"/>
          <w:sz w:val="22"/>
          <w:szCs w:val="22"/>
          <w:lang w:bidi="bn-IN"/>
        </w:rPr>
        <w:t xml:space="preserve">　　</w:t>
      </w:r>
      <w:r w:rsidR="007E6E15" w:rsidRPr="007E6E15">
        <w:rPr>
          <w:rFonts w:eastAsiaTheme="majorEastAsia"/>
          <w:color w:val="000000"/>
          <w:sz w:val="22"/>
          <w:szCs w:val="22"/>
          <w:lang w:bidi="bn-IN"/>
        </w:rPr>
        <w:t>此外，</w:t>
      </w:r>
      <w:r w:rsidR="007E6E15" w:rsidRPr="007E6E15">
        <w:rPr>
          <w:rFonts w:eastAsiaTheme="majorEastAsia"/>
          <w:color w:val="000000"/>
          <w:sz w:val="22"/>
          <w:szCs w:val="22"/>
        </w:rPr>
        <w:t>大法官會議解釋</w:t>
      </w:r>
      <w:hyperlink r:id="rId129" w:anchor="r636" w:history="1">
        <w:r w:rsidR="007E6E15" w:rsidRPr="00706AA8">
          <w:rPr>
            <w:rStyle w:val="a3"/>
            <w:rFonts w:ascii="Times New Roman" w:eastAsiaTheme="majorEastAsia" w:hAnsi="Times New Roman"/>
            <w:sz w:val="22"/>
            <w:szCs w:val="22"/>
          </w:rPr>
          <w:t>第</w:t>
        </w:r>
        <w:r w:rsidR="007E6E15" w:rsidRPr="00706AA8">
          <w:rPr>
            <w:rStyle w:val="a3"/>
            <w:rFonts w:ascii="Times New Roman" w:eastAsiaTheme="majorEastAsia" w:hAnsi="Times New Roman"/>
            <w:sz w:val="22"/>
            <w:szCs w:val="22"/>
          </w:rPr>
          <w:t>636</w:t>
        </w:r>
        <w:r w:rsidR="007E6E15" w:rsidRPr="00706AA8">
          <w:rPr>
            <w:rStyle w:val="a3"/>
            <w:rFonts w:ascii="Times New Roman" w:eastAsiaTheme="majorEastAsia" w:hAnsi="Times New Roman"/>
            <w:sz w:val="22"/>
            <w:szCs w:val="22"/>
          </w:rPr>
          <w:t>號</w:t>
        </w:r>
      </w:hyperlink>
      <w:r w:rsidR="007E6E15" w:rsidRPr="007E6E15">
        <w:rPr>
          <w:rFonts w:eastAsiaTheme="majorEastAsia"/>
          <w:color w:val="000000"/>
          <w:sz w:val="22"/>
          <w:szCs w:val="22"/>
        </w:rPr>
        <w:t>理由書亦指出，「</w:t>
      </w:r>
      <w:r w:rsidR="007E6E15" w:rsidRPr="007E6E15">
        <w:rPr>
          <w:rFonts w:eastAsiaTheme="majorEastAsia"/>
          <w:color w:val="000000"/>
          <w:sz w:val="22"/>
          <w:szCs w:val="22"/>
        </w:rPr>
        <w:t>….</w:t>
      </w:r>
      <w:r w:rsidR="007E6E15" w:rsidRPr="007E6E15">
        <w:rPr>
          <w:rFonts w:eastAsiaTheme="majorEastAsia"/>
          <w:color w:val="000000"/>
          <w:sz w:val="22"/>
          <w:szCs w:val="22"/>
        </w:rPr>
        <w:t>人民身體自由享有充分保障，乃行使</w:t>
      </w:r>
      <w:hyperlink r:id="rId130" w:history="1">
        <w:r w:rsidR="007E6E15" w:rsidRPr="00706AA8">
          <w:rPr>
            <w:rStyle w:val="a3"/>
            <w:rFonts w:ascii="Times New Roman" w:eastAsiaTheme="majorEastAsia" w:hAnsi="Times New Roman"/>
            <w:sz w:val="22"/>
            <w:szCs w:val="22"/>
          </w:rPr>
          <w:t>憲法</w:t>
        </w:r>
      </w:hyperlink>
      <w:r w:rsidR="007E6E15" w:rsidRPr="007E6E15">
        <w:rPr>
          <w:rFonts w:eastAsiaTheme="majorEastAsia"/>
          <w:color w:val="000000"/>
          <w:sz w:val="22"/>
          <w:szCs w:val="22"/>
        </w:rPr>
        <w:t>所保障其他自由權利之前提，為重要之基本人權。故憲</w:t>
      </w:r>
      <w:r w:rsidR="007424A2" w:rsidRPr="007E6E15">
        <w:rPr>
          <w:rFonts w:eastAsiaTheme="majorEastAsia"/>
          <w:color w:val="000000"/>
          <w:sz w:val="22"/>
          <w:szCs w:val="22"/>
          <w:lang w:bidi="bn-IN"/>
        </w:rPr>
        <w:t>法</w:t>
      </w:r>
      <w:hyperlink r:id="rId131" w:anchor="a8" w:history="1">
        <w:r w:rsidR="007424A2" w:rsidRPr="00E36A9A">
          <w:rPr>
            <w:rStyle w:val="a3"/>
            <w:rFonts w:ascii="Times New Roman" w:eastAsiaTheme="majorEastAsia" w:hAnsi="Times New Roman"/>
            <w:sz w:val="22"/>
            <w:szCs w:val="22"/>
            <w:lang w:bidi="bn-IN"/>
          </w:rPr>
          <w:t>第八條</w:t>
        </w:r>
      </w:hyperlink>
      <w:r w:rsidR="007E6E15" w:rsidRPr="007E6E15">
        <w:rPr>
          <w:rFonts w:eastAsiaTheme="majorEastAsia"/>
          <w:color w:val="000000"/>
          <w:sz w:val="22"/>
          <w:szCs w:val="22"/>
        </w:rPr>
        <w:t>對人民身體自由之保障，特詳加規定，其第一項規定「人民身體之自由應予保障。除現行犯之逮捕由法律另定外，非經司法或警察機關依法定程序，不得逮捕拘禁。非由法院依法定程序，不得審問處罰。非依法定程序之逮捕、拘禁、審問、處罰，得拒絕之。」</w:t>
      </w:r>
    </w:p>
    <w:p w:rsidR="00FF119B" w:rsidRDefault="00713F17" w:rsidP="00235A36">
      <w:pPr>
        <w:jc w:val="both"/>
        <w:rPr>
          <w:rFonts w:eastAsiaTheme="majorEastAsia"/>
          <w:color w:val="000000"/>
          <w:sz w:val="22"/>
          <w:szCs w:val="22"/>
          <w:lang w:bidi="bn-IN"/>
        </w:rPr>
      </w:pPr>
      <w:r>
        <w:rPr>
          <w:rFonts w:eastAsiaTheme="majorEastAsia" w:hint="eastAsia"/>
          <w:color w:val="000000"/>
          <w:sz w:val="22"/>
          <w:szCs w:val="22"/>
        </w:rPr>
        <w:t xml:space="preserve">　　</w:t>
      </w:r>
      <w:r w:rsidR="007E6E15" w:rsidRPr="007E6E15">
        <w:rPr>
          <w:rFonts w:eastAsiaTheme="majorEastAsia"/>
          <w:color w:val="000000"/>
          <w:sz w:val="22"/>
          <w:szCs w:val="22"/>
        </w:rPr>
        <w:t>考其意旨，係指國家行使公權力限制人民身體自由，必須遵循法定程序，在一定限度內為</w:t>
      </w:r>
      <w:hyperlink r:id="rId132" w:history="1">
        <w:r w:rsidR="00706AA8" w:rsidRPr="00706AA8">
          <w:rPr>
            <w:rStyle w:val="a3"/>
            <w:rFonts w:ascii="Times New Roman" w:eastAsiaTheme="majorEastAsia" w:hAnsi="Times New Roman"/>
            <w:sz w:val="22"/>
            <w:szCs w:val="22"/>
          </w:rPr>
          <w:t>憲法</w:t>
        </w:r>
      </w:hyperlink>
      <w:r w:rsidR="007E6E15" w:rsidRPr="007E6E15">
        <w:rPr>
          <w:rFonts w:eastAsiaTheme="majorEastAsia"/>
          <w:color w:val="000000"/>
          <w:sz w:val="22"/>
          <w:szCs w:val="22"/>
        </w:rPr>
        <w:t>保留之範圍。所謂法定程序，依本院歷來之解釋，凡拘束人民身體自由於特定處所，而與剝奪人民身體自由之刑罰無異者，不問其限制人民身體自由出於何種名義，除須有法律之依據外，尚須分別踐行正當法律程序，且所踐行之程序，應與限制刑事被告人身自由所踐行之正當法律程序相類。</w:t>
      </w:r>
      <w:r w:rsidR="007E6E15" w:rsidRPr="007E6E15">
        <w:rPr>
          <w:rFonts w:eastAsiaTheme="majorEastAsia"/>
          <w:color w:val="000000"/>
          <w:sz w:val="22"/>
          <w:szCs w:val="22"/>
          <w:lang w:bidi="bn-IN"/>
        </w:rPr>
        <w:t>」依據上述之解釋文，對於人身自由之剝奪，應踐行</w:t>
      </w:r>
      <w:r w:rsidR="007E6E15" w:rsidRPr="007E6E15">
        <w:rPr>
          <w:rFonts w:eastAsiaTheme="majorEastAsia"/>
          <w:color w:val="000000"/>
          <w:sz w:val="22"/>
          <w:szCs w:val="22"/>
        </w:rPr>
        <w:t>正當法律程序</w:t>
      </w:r>
      <w:r w:rsidR="007E6E15" w:rsidRPr="007E6E15">
        <w:rPr>
          <w:rFonts w:eastAsiaTheme="majorEastAsia"/>
          <w:color w:val="000000"/>
          <w:sz w:val="22"/>
          <w:szCs w:val="22"/>
          <w:lang w:bidi="bn-IN"/>
        </w:rPr>
        <w:t>。</w:t>
      </w:r>
    </w:p>
    <w:p w:rsidR="00FF119B" w:rsidRDefault="00713F17" w:rsidP="00235A36">
      <w:pPr>
        <w:jc w:val="both"/>
        <w:rPr>
          <w:rFonts w:eastAsiaTheme="majorEastAsia"/>
          <w:bCs/>
          <w:color w:val="000000"/>
          <w:sz w:val="22"/>
          <w:szCs w:val="22"/>
        </w:rPr>
      </w:pPr>
      <w:r>
        <w:rPr>
          <w:rFonts w:eastAsiaTheme="majorEastAsia" w:hint="eastAsia"/>
          <w:bCs/>
          <w:color w:val="000000"/>
          <w:sz w:val="22"/>
          <w:szCs w:val="22"/>
        </w:rPr>
        <w:t xml:space="preserve">　　</w:t>
      </w:r>
      <w:r w:rsidR="007E6E15" w:rsidRPr="007E6E15">
        <w:rPr>
          <w:rFonts w:eastAsiaTheme="majorEastAsia"/>
          <w:bCs/>
          <w:color w:val="000000"/>
          <w:sz w:val="22"/>
          <w:szCs w:val="22"/>
        </w:rPr>
        <w:t>於</w:t>
      </w:r>
      <w:smartTag w:uri="urn:schemas-microsoft-com:office:smarttags" w:element="chsdate">
        <w:smartTagPr>
          <w:attr w:name="IsROCDate" w:val="True"/>
          <w:attr w:name="IsLunarDate" w:val="False"/>
          <w:attr w:name="Day" w:val="6"/>
          <w:attr w:name="Month" w:val="2"/>
          <w:attr w:name="Year" w:val="2013"/>
        </w:smartTagPr>
        <w:r w:rsidR="007E6E15" w:rsidRPr="007E6E15">
          <w:rPr>
            <w:rFonts w:eastAsiaTheme="majorEastAsia"/>
            <w:bCs/>
            <w:color w:val="000000"/>
            <w:sz w:val="22"/>
            <w:szCs w:val="22"/>
          </w:rPr>
          <w:t>民國</w:t>
        </w:r>
        <w:r w:rsidR="007E6E15" w:rsidRPr="007E6E15">
          <w:rPr>
            <w:rFonts w:eastAsiaTheme="majorEastAsia"/>
            <w:bCs/>
            <w:color w:val="000000"/>
            <w:sz w:val="22"/>
            <w:szCs w:val="22"/>
          </w:rPr>
          <w:t>102</w:t>
        </w:r>
        <w:r w:rsidR="007E6E15" w:rsidRPr="007E6E15">
          <w:rPr>
            <w:rFonts w:eastAsiaTheme="majorEastAsia"/>
            <w:bCs/>
            <w:color w:val="000000"/>
            <w:sz w:val="22"/>
            <w:szCs w:val="22"/>
          </w:rPr>
          <w:t>年</w:t>
        </w:r>
        <w:r w:rsidR="007E6E15" w:rsidRPr="007E6E15">
          <w:rPr>
            <w:rFonts w:eastAsiaTheme="majorEastAsia"/>
            <w:bCs/>
            <w:color w:val="000000"/>
            <w:sz w:val="22"/>
            <w:szCs w:val="22"/>
          </w:rPr>
          <w:t>2</w:t>
        </w:r>
        <w:r w:rsidR="007E6E15" w:rsidRPr="007E6E15">
          <w:rPr>
            <w:rFonts w:eastAsiaTheme="majorEastAsia"/>
            <w:bCs/>
            <w:color w:val="000000"/>
            <w:sz w:val="22"/>
            <w:szCs w:val="22"/>
          </w:rPr>
          <w:t>月</w:t>
        </w:r>
        <w:r w:rsidR="007E6E15" w:rsidRPr="007E6E15">
          <w:rPr>
            <w:rFonts w:eastAsiaTheme="majorEastAsia"/>
            <w:bCs/>
            <w:color w:val="000000"/>
            <w:sz w:val="22"/>
            <w:szCs w:val="22"/>
          </w:rPr>
          <w:t>6</w:t>
        </w:r>
        <w:r w:rsidR="007E6E15" w:rsidRPr="007E6E15">
          <w:rPr>
            <w:rFonts w:eastAsiaTheme="majorEastAsia"/>
            <w:bCs/>
            <w:color w:val="000000"/>
            <w:sz w:val="22"/>
            <w:szCs w:val="22"/>
          </w:rPr>
          <w:t>日</w:t>
        </w:r>
      </w:smartTag>
      <w:r w:rsidR="007E6E15" w:rsidRPr="007E6E15">
        <w:rPr>
          <w:rFonts w:eastAsiaTheme="majorEastAsia"/>
          <w:bCs/>
          <w:color w:val="000000"/>
          <w:sz w:val="22"/>
          <w:szCs w:val="22"/>
        </w:rPr>
        <w:t>，</w:t>
      </w:r>
      <w:r w:rsidR="007E6E15" w:rsidRPr="007E6E15">
        <w:rPr>
          <w:rFonts w:eastAsiaTheme="majorEastAsia"/>
          <w:color w:val="000000"/>
          <w:sz w:val="22"/>
          <w:szCs w:val="22"/>
          <w:lang w:bidi="bn-IN"/>
        </w:rPr>
        <w:t>大法官會議作出最新</w:t>
      </w:r>
      <w:r w:rsidR="007E6E15" w:rsidRPr="007E6E15">
        <w:rPr>
          <w:rFonts w:eastAsiaTheme="majorEastAsia"/>
          <w:bCs/>
          <w:color w:val="000000"/>
          <w:sz w:val="22"/>
          <w:szCs w:val="22"/>
        </w:rPr>
        <w:t>釋</w:t>
      </w:r>
      <w:r w:rsidR="00706AA8" w:rsidRPr="007E6E15">
        <w:rPr>
          <w:rFonts w:eastAsiaTheme="majorEastAsia"/>
          <w:bCs/>
          <w:color w:val="000000"/>
          <w:sz w:val="22"/>
          <w:szCs w:val="22"/>
        </w:rPr>
        <w:t>字</w:t>
      </w:r>
      <w:hyperlink r:id="rId133" w:anchor="r708" w:history="1">
        <w:r w:rsidR="00706AA8" w:rsidRPr="00706AA8">
          <w:rPr>
            <w:rStyle w:val="a3"/>
            <w:rFonts w:ascii="Times New Roman" w:eastAsiaTheme="majorEastAsia" w:hAnsi="Times New Roman"/>
            <w:bCs/>
            <w:sz w:val="22"/>
            <w:szCs w:val="22"/>
          </w:rPr>
          <w:t>第</w:t>
        </w:r>
        <w:r w:rsidR="00706AA8" w:rsidRPr="00706AA8">
          <w:rPr>
            <w:rStyle w:val="a3"/>
            <w:rFonts w:ascii="Times New Roman" w:eastAsiaTheme="majorEastAsia" w:hAnsi="Times New Roman"/>
            <w:bCs/>
            <w:sz w:val="22"/>
            <w:szCs w:val="22"/>
          </w:rPr>
          <w:t>708</w:t>
        </w:r>
        <w:r w:rsidR="00706AA8" w:rsidRPr="00706AA8">
          <w:rPr>
            <w:rStyle w:val="a3"/>
            <w:rFonts w:ascii="Times New Roman" w:eastAsiaTheme="majorEastAsia" w:hAnsi="Times New Roman"/>
            <w:bCs/>
            <w:sz w:val="22"/>
            <w:szCs w:val="22"/>
          </w:rPr>
          <w:t>號</w:t>
        </w:r>
      </w:hyperlink>
      <w:r w:rsidR="007E6E15" w:rsidRPr="007E6E15">
        <w:rPr>
          <w:rFonts w:eastAsiaTheme="majorEastAsia"/>
          <w:bCs/>
          <w:color w:val="000000"/>
          <w:sz w:val="22"/>
          <w:szCs w:val="22"/>
        </w:rPr>
        <w:t>之</w:t>
      </w:r>
      <w:r w:rsidR="007E6E15" w:rsidRPr="007E6E15">
        <w:rPr>
          <w:rFonts w:eastAsiaTheme="majorEastAsia"/>
          <w:color w:val="000000"/>
          <w:sz w:val="22"/>
          <w:szCs w:val="22"/>
          <w:lang w:bidi="bn-IN"/>
        </w:rPr>
        <w:t>解釋，本案係</w:t>
      </w:r>
      <w:r w:rsidR="007E6E15" w:rsidRPr="007E6E15">
        <w:rPr>
          <w:rFonts w:eastAsiaTheme="majorEastAsia"/>
          <w:bCs/>
          <w:color w:val="000000"/>
          <w:sz w:val="22"/>
          <w:szCs w:val="22"/>
        </w:rPr>
        <w:t>關於受驅逐出國外國人之收容案，解釋爭點為外國人受驅逐前由移民署為暫時收容，未有即時司法救濟；又逾越暫時收容期間之收容，非由法院審查決定，均違憲否？依據釋</w:t>
      </w:r>
      <w:r w:rsidR="00706AA8" w:rsidRPr="007E6E15">
        <w:rPr>
          <w:rFonts w:eastAsiaTheme="majorEastAsia"/>
          <w:bCs/>
          <w:color w:val="000000"/>
          <w:sz w:val="22"/>
          <w:szCs w:val="22"/>
        </w:rPr>
        <w:t>字</w:t>
      </w:r>
      <w:hyperlink r:id="rId134" w:anchor="r708" w:history="1">
        <w:r w:rsidR="00706AA8" w:rsidRPr="00706AA8">
          <w:rPr>
            <w:rStyle w:val="a3"/>
            <w:rFonts w:ascii="Times New Roman" w:eastAsiaTheme="majorEastAsia" w:hAnsi="Times New Roman"/>
            <w:bCs/>
            <w:sz w:val="22"/>
            <w:szCs w:val="22"/>
          </w:rPr>
          <w:t>第</w:t>
        </w:r>
        <w:r w:rsidR="00706AA8" w:rsidRPr="00706AA8">
          <w:rPr>
            <w:rStyle w:val="a3"/>
            <w:rFonts w:ascii="Times New Roman" w:eastAsiaTheme="majorEastAsia" w:hAnsi="Times New Roman"/>
            <w:bCs/>
            <w:sz w:val="22"/>
            <w:szCs w:val="22"/>
          </w:rPr>
          <w:t>708</w:t>
        </w:r>
        <w:r w:rsidR="00706AA8" w:rsidRPr="00706AA8">
          <w:rPr>
            <w:rStyle w:val="a3"/>
            <w:rFonts w:ascii="Times New Roman" w:eastAsiaTheme="majorEastAsia" w:hAnsi="Times New Roman"/>
            <w:bCs/>
            <w:sz w:val="22"/>
            <w:szCs w:val="22"/>
          </w:rPr>
          <w:t>號</w:t>
        </w:r>
      </w:hyperlink>
      <w:r w:rsidR="007E6E15" w:rsidRPr="007E6E15">
        <w:rPr>
          <w:rFonts w:eastAsiaTheme="majorEastAsia"/>
          <w:bCs/>
          <w:color w:val="000000"/>
          <w:sz w:val="22"/>
          <w:szCs w:val="22"/>
        </w:rPr>
        <w:t>之</w:t>
      </w:r>
      <w:r w:rsidR="007E6E15" w:rsidRPr="007E6E15">
        <w:rPr>
          <w:rFonts w:eastAsiaTheme="majorEastAsia"/>
          <w:color w:val="000000"/>
          <w:sz w:val="22"/>
          <w:szCs w:val="22"/>
          <w:lang w:bidi="bn-IN"/>
        </w:rPr>
        <w:t>解釋</w:t>
      </w:r>
      <w:r w:rsidR="007E6E15" w:rsidRPr="007E6E15">
        <w:rPr>
          <w:rFonts w:eastAsiaTheme="majorEastAsia"/>
          <w:bCs/>
          <w:color w:val="000000"/>
          <w:sz w:val="22"/>
          <w:szCs w:val="22"/>
        </w:rPr>
        <w:t>文，</w:t>
      </w:r>
      <w:smartTag w:uri="urn:schemas-microsoft-com:office:smarttags" w:element="chsdate">
        <w:smartTagPr>
          <w:attr w:name="IsROCDate" w:val="True"/>
          <w:attr w:name="IsLunarDate" w:val="False"/>
          <w:attr w:name="Day" w:val="26"/>
          <w:attr w:name="Month" w:val="12"/>
          <w:attr w:name="Year" w:val="2007"/>
        </w:smartTagPr>
        <w:r w:rsidR="007E6E15" w:rsidRPr="007E6E15">
          <w:rPr>
            <w:rFonts w:eastAsiaTheme="majorEastAsia"/>
            <w:bCs/>
            <w:color w:val="000000"/>
            <w:sz w:val="22"/>
            <w:szCs w:val="22"/>
          </w:rPr>
          <w:t>民國</w:t>
        </w:r>
        <w:r w:rsidR="007E6E15" w:rsidRPr="007E6E15">
          <w:rPr>
            <w:rFonts w:eastAsiaTheme="majorEastAsia"/>
            <w:bCs/>
            <w:color w:val="000000"/>
            <w:sz w:val="22"/>
            <w:szCs w:val="22"/>
          </w:rPr>
          <w:t>96</w:t>
        </w:r>
        <w:r w:rsidR="007E6E15" w:rsidRPr="007E6E15">
          <w:rPr>
            <w:rFonts w:eastAsiaTheme="majorEastAsia"/>
            <w:bCs/>
            <w:color w:val="000000"/>
            <w:sz w:val="22"/>
            <w:szCs w:val="22"/>
          </w:rPr>
          <w:t>年</w:t>
        </w:r>
        <w:r w:rsidR="007E6E15" w:rsidRPr="007E6E15">
          <w:rPr>
            <w:rFonts w:eastAsiaTheme="majorEastAsia"/>
            <w:bCs/>
            <w:color w:val="000000"/>
            <w:sz w:val="22"/>
            <w:szCs w:val="22"/>
          </w:rPr>
          <w:t>12</w:t>
        </w:r>
        <w:r w:rsidR="007E6E15" w:rsidRPr="007E6E15">
          <w:rPr>
            <w:rFonts w:eastAsiaTheme="majorEastAsia"/>
            <w:bCs/>
            <w:color w:val="000000"/>
            <w:sz w:val="22"/>
            <w:szCs w:val="22"/>
          </w:rPr>
          <w:t>月</w:t>
        </w:r>
        <w:r w:rsidR="007E6E15" w:rsidRPr="007E6E15">
          <w:rPr>
            <w:rFonts w:eastAsiaTheme="majorEastAsia"/>
            <w:bCs/>
            <w:color w:val="000000"/>
            <w:sz w:val="22"/>
            <w:szCs w:val="22"/>
          </w:rPr>
          <w:t>26</w:t>
        </w:r>
        <w:r w:rsidR="007E6E15" w:rsidRPr="007E6E15">
          <w:rPr>
            <w:rFonts w:eastAsiaTheme="majorEastAsia"/>
            <w:bCs/>
            <w:color w:val="000000"/>
            <w:sz w:val="22"/>
            <w:szCs w:val="22"/>
          </w:rPr>
          <w:t>日</w:t>
        </w:r>
      </w:smartTag>
      <w:r w:rsidR="007E6E15" w:rsidRPr="007E6E15">
        <w:rPr>
          <w:rFonts w:eastAsiaTheme="majorEastAsia"/>
          <w:bCs/>
          <w:color w:val="000000"/>
          <w:sz w:val="22"/>
          <w:szCs w:val="22"/>
        </w:rPr>
        <w:t>修正公布之入出國及移民</w:t>
      </w:r>
      <w:r w:rsidR="007370F2" w:rsidRPr="007E6E15">
        <w:rPr>
          <w:rFonts w:eastAsiaTheme="majorEastAsia"/>
          <w:color w:val="000000"/>
          <w:sz w:val="22"/>
          <w:szCs w:val="22"/>
        </w:rPr>
        <w:t>法</w:t>
      </w:r>
      <w:hyperlink r:id="rId135" w:anchor="b38" w:history="1">
        <w:r w:rsidR="007370F2" w:rsidRPr="00E631AF">
          <w:rPr>
            <w:rStyle w:val="a3"/>
            <w:rFonts w:ascii="Times New Roman" w:eastAsiaTheme="majorEastAsia" w:hAnsi="Times New Roman"/>
            <w:sz w:val="22"/>
            <w:szCs w:val="22"/>
          </w:rPr>
          <w:t>第</w:t>
        </w:r>
        <w:r w:rsidR="007370F2" w:rsidRPr="00E631AF">
          <w:rPr>
            <w:rStyle w:val="a3"/>
            <w:rFonts w:ascii="Times New Roman" w:eastAsiaTheme="majorEastAsia" w:hAnsi="Times New Roman"/>
            <w:sz w:val="22"/>
            <w:szCs w:val="22"/>
          </w:rPr>
          <w:t>38</w:t>
        </w:r>
        <w:r w:rsidR="007370F2" w:rsidRPr="00E631AF">
          <w:rPr>
            <w:rStyle w:val="a3"/>
            <w:rFonts w:ascii="Times New Roman" w:eastAsiaTheme="majorEastAsia" w:hAnsi="Times New Roman"/>
            <w:sz w:val="22"/>
            <w:szCs w:val="22"/>
          </w:rPr>
          <w:t>條</w:t>
        </w:r>
      </w:hyperlink>
      <w:r w:rsidR="007E6E15" w:rsidRPr="007E6E15">
        <w:rPr>
          <w:rFonts w:eastAsiaTheme="majorEastAsia"/>
          <w:bCs/>
          <w:color w:val="000000"/>
          <w:sz w:val="22"/>
          <w:szCs w:val="22"/>
        </w:rPr>
        <w:t>第</w:t>
      </w:r>
      <w:r w:rsidR="007E6E15" w:rsidRPr="007E6E15">
        <w:rPr>
          <w:rFonts w:eastAsiaTheme="majorEastAsia"/>
          <w:bCs/>
          <w:color w:val="000000"/>
          <w:sz w:val="22"/>
          <w:szCs w:val="22"/>
        </w:rPr>
        <w:t>1</w:t>
      </w:r>
      <w:r w:rsidR="007E6E15" w:rsidRPr="007E6E15">
        <w:rPr>
          <w:rFonts w:eastAsiaTheme="majorEastAsia"/>
          <w:bCs/>
          <w:color w:val="000000"/>
          <w:sz w:val="22"/>
          <w:szCs w:val="22"/>
        </w:rPr>
        <w:t>項：「外國人有下列情形之一者，入出國及移民署得暫予收容</w:t>
      </w:r>
      <w:r w:rsidR="007E6E15" w:rsidRPr="007E6E15">
        <w:rPr>
          <w:rFonts w:eastAsiaTheme="majorEastAsia"/>
          <w:bCs/>
          <w:color w:val="000000"/>
          <w:sz w:val="22"/>
          <w:szCs w:val="22"/>
        </w:rPr>
        <w:t>……</w:t>
      </w:r>
      <w:r w:rsidR="007E6E15" w:rsidRPr="007E6E15">
        <w:rPr>
          <w:rFonts w:eastAsiaTheme="majorEastAsia"/>
          <w:bCs/>
          <w:color w:val="000000"/>
          <w:sz w:val="22"/>
          <w:szCs w:val="22"/>
        </w:rPr>
        <w:t>」（即</w:t>
      </w:r>
      <w:r w:rsidR="007E6E15" w:rsidRPr="007E6E15">
        <w:rPr>
          <w:rFonts w:eastAsiaTheme="majorEastAsia"/>
          <w:bCs/>
          <w:color w:val="000000"/>
          <w:sz w:val="22"/>
          <w:szCs w:val="22"/>
        </w:rPr>
        <w:t>100</w:t>
      </w:r>
      <w:r w:rsidR="007E6E15" w:rsidRPr="007E6E15">
        <w:rPr>
          <w:rFonts w:eastAsiaTheme="majorEastAsia"/>
          <w:bCs/>
          <w:color w:val="000000"/>
          <w:sz w:val="22"/>
          <w:szCs w:val="22"/>
        </w:rPr>
        <w:t>年</w:t>
      </w:r>
      <w:r w:rsidR="007E6E15" w:rsidRPr="007E6E15">
        <w:rPr>
          <w:rFonts w:eastAsiaTheme="majorEastAsia"/>
          <w:bCs/>
          <w:color w:val="000000"/>
          <w:sz w:val="22"/>
          <w:szCs w:val="22"/>
        </w:rPr>
        <w:t>11</w:t>
      </w:r>
      <w:r w:rsidR="007E6E15" w:rsidRPr="007E6E15">
        <w:rPr>
          <w:rFonts w:eastAsiaTheme="majorEastAsia"/>
          <w:bCs/>
          <w:color w:val="000000"/>
          <w:sz w:val="22"/>
          <w:szCs w:val="22"/>
        </w:rPr>
        <w:t>月</w:t>
      </w:r>
      <w:r w:rsidR="007E6E15" w:rsidRPr="007E6E15">
        <w:rPr>
          <w:rFonts w:eastAsiaTheme="majorEastAsia"/>
          <w:bCs/>
          <w:color w:val="000000"/>
          <w:sz w:val="22"/>
          <w:szCs w:val="22"/>
        </w:rPr>
        <w:t>23</w:t>
      </w:r>
      <w:r w:rsidR="007E6E15" w:rsidRPr="007E6E15">
        <w:rPr>
          <w:rFonts w:eastAsiaTheme="majorEastAsia"/>
          <w:bCs/>
          <w:color w:val="000000"/>
          <w:sz w:val="22"/>
          <w:szCs w:val="22"/>
        </w:rPr>
        <w:t>日修正公布同條項：「外國人有下列情形之一，</w:t>
      </w:r>
      <w:r w:rsidR="007E6E15" w:rsidRPr="007E6E15">
        <w:rPr>
          <w:rFonts w:eastAsiaTheme="majorEastAsia"/>
          <w:bCs/>
          <w:color w:val="000000"/>
          <w:sz w:val="22"/>
          <w:szCs w:val="22"/>
        </w:rPr>
        <w:t>……</w:t>
      </w:r>
      <w:r w:rsidR="007E6E15" w:rsidRPr="007E6E15">
        <w:rPr>
          <w:rFonts w:eastAsiaTheme="majorEastAsia"/>
          <w:bCs/>
          <w:color w:val="000000"/>
          <w:sz w:val="22"/>
          <w:szCs w:val="22"/>
        </w:rPr>
        <w:t>入出國及移民署得暫予收容</w:t>
      </w:r>
      <w:r w:rsidR="007E6E15" w:rsidRPr="007E6E15">
        <w:rPr>
          <w:rFonts w:eastAsiaTheme="majorEastAsia"/>
          <w:bCs/>
          <w:color w:val="000000"/>
          <w:sz w:val="22"/>
          <w:szCs w:val="22"/>
        </w:rPr>
        <w:t>……</w:t>
      </w:r>
      <w:r w:rsidR="007E6E15" w:rsidRPr="007E6E15">
        <w:rPr>
          <w:rFonts w:eastAsiaTheme="majorEastAsia"/>
          <w:bCs/>
          <w:color w:val="000000"/>
          <w:sz w:val="22"/>
          <w:szCs w:val="22"/>
        </w:rPr>
        <w:t>」）之規定，其因遣送所需合理作業期間之暫時收容部分，未賦予受</w:t>
      </w:r>
      <w:r w:rsidR="007E6E15" w:rsidRPr="007E6E15">
        <w:rPr>
          <w:rFonts w:eastAsiaTheme="majorEastAsia"/>
          <w:color w:val="000000"/>
          <w:sz w:val="22"/>
          <w:szCs w:val="22"/>
        </w:rPr>
        <w:t>暫時</w:t>
      </w:r>
      <w:r w:rsidR="007E6E15" w:rsidRPr="007E6E15">
        <w:rPr>
          <w:rFonts w:eastAsiaTheme="majorEastAsia"/>
          <w:bCs/>
          <w:color w:val="000000"/>
          <w:sz w:val="22"/>
          <w:szCs w:val="22"/>
        </w:rPr>
        <w:t>收容人即時之司法救濟；又逾越上開暫時收容期間之收容部分，非由法院審查決定，均有違憲</w:t>
      </w:r>
      <w:r w:rsidR="007424A2" w:rsidRPr="007E6E15">
        <w:rPr>
          <w:rFonts w:eastAsiaTheme="majorEastAsia"/>
          <w:color w:val="000000"/>
          <w:sz w:val="22"/>
          <w:szCs w:val="22"/>
          <w:lang w:bidi="bn-IN"/>
        </w:rPr>
        <w:t>法</w:t>
      </w:r>
      <w:hyperlink r:id="rId136" w:anchor="a8" w:history="1">
        <w:r w:rsidR="007424A2" w:rsidRPr="00E36A9A">
          <w:rPr>
            <w:rStyle w:val="a3"/>
            <w:rFonts w:ascii="Times New Roman" w:eastAsiaTheme="majorEastAsia" w:hAnsi="Times New Roman"/>
            <w:sz w:val="22"/>
            <w:szCs w:val="22"/>
            <w:lang w:bidi="bn-IN"/>
          </w:rPr>
          <w:t>第八條</w:t>
        </w:r>
      </w:hyperlink>
      <w:r w:rsidR="007E6E15" w:rsidRPr="007E6E15">
        <w:rPr>
          <w:rFonts w:eastAsiaTheme="majorEastAsia"/>
          <w:bCs/>
          <w:color w:val="000000"/>
          <w:sz w:val="22"/>
          <w:szCs w:val="22"/>
        </w:rPr>
        <w:t>第一項保障人民身體自由之意旨，應自本解釋公布之日起，至遲於屆滿二年時，失其效力。</w:t>
      </w:r>
    </w:p>
    <w:p w:rsidR="00FF119B" w:rsidRDefault="00713F17" w:rsidP="00235A36">
      <w:pPr>
        <w:jc w:val="both"/>
        <w:rPr>
          <w:rFonts w:eastAsiaTheme="majorEastAsia"/>
          <w:bCs/>
          <w:color w:val="000000"/>
          <w:sz w:val="22"/>
          <w:szCs w:val="22"/>
        </w:rPr>
      </w:pPr>
      <w:r>
        <w:rPr>
          <w:rFonts w:eastAsiaTheme="majorEastAsia" w:hint="eastAsia"/>
          <w:bCs/>
          <w:color w:val="000000"/>
          <w:sz w:val="22"/>
          <w:szCs w:val="22"/>
        </w:rPr>
        <w:t xml:space="preserve">　　</w:t>
      </w:r>
      <w:r w:rsidR="007E6E15" w:rsidRPr="007E6E15">
        <w:rPr>
          <w:rFonts w:eastAsiaTheme="majorEastAsia"/>
          <w:bCs/>
          <w:color w:val="000000"/>
          <w:sz w:val="22"/>
          <w:szCs w:val="22"/>
        </w:rPr>
        <w:t>根據大法官會議釋字</w:t>
      </w:r>
      <w:hyperlink r:id="rId137" w:anchor="r708" w:history="1">
        <w:r w:rsidR="007E6E15" w:rsidRPr="00706AA8">
          <w:rPr>
            <w:rStyle w:val="a3"/>
            <w:rFonts w:ascii="Times New Roman" w:eastAsiaTheme="majorEastAsia" w:hAnsi="Times New Roman"/>
            <w:bCs/>
            <w:sz w:val="22"/>
            <w:szCs w:val="22"/>
          </w:rPr>
          <w:t>第</w:t>
        </w:r>
        <w:r w:rsidR="007E6E15" w:rsidRPr="00706AA8">
          <w:rPr>
            <w:rStyle w:val="a3"/>
            <w:rFonts w:ascii="Times New Roman" w:eastAsiaTheme="majorEastAsia" w:hAnsi="Times New Roman"/>
            <w:bCs/>
            <w:sz w:val="22"/>
            <w:szCs w:val="22"/>
          </w:rPr>
          <w:t>708</w:t>
        </w:r>
        <w:r w:rsidR="007E6E15" w:rsidRPr="00706AA8">
          <w:rPr>
            <w:rStyle w:val="a3"/>
            <w:rFonts w:ascii="Times New Roman" w:eastAsiaTheme="majorEastAsia" w:hAnsi="Times New Roman"/>
            <w:bCs/>
            <w:sz w:val="22"/>
            <w:szCs w:val="22"/>
          </w:rPr>
          <w:t>號</w:t>
        </w:r>
      </w:hyperlink>
      <w:r w:rsidR="007E6E15" w:rsidRPr="007E6E15">
        <w:rPr>
          <w:rFonts w:eastAsiaTheme="majorEastAsia"/>
          <w:bCs/>
          <w:color w:val="000000"/>
          <w:sz w:val="22"/>
          <w:szCs w:val="22"/>
        </w:rPr>
        <w:t>之理由書內容，人民身體自由享有充分保障，乃行使其</w:t>
      </w:r>
      <w:hyperlink r:id="rId138" w:history="1">
        <w:r w:rsidR="00706AA8" w:rsidRPr="00706AA8">
          <w:rPr>
            <w:rStyle w:val="a3"/>
            <w:rFonts w:ascii="Times New Roman" w:eastAsiaTheme="majorEastAsia" w:hAnsi="Times New Roman"/>
            <w:sz w:val="22"/>
            <w:szCs w:val="22"/>
          </w:rPr>
          <w:t>憲法</w:t>
        </w:r>
      </w:hyperlink>
      <w:r w:rsidR="007E6E15" w:rsidRPr="007E6E15">
        <w:rPr>
          <w:rFonts w:eastAsiaTheme="majorEastAsia"/>
          <w:bCs/>
          <w:color w:val="000000"/>
          <w:sz w:val="22"/>
          <w:szCs w:val="22"/>
        </w:rPr>
        <w:t>上所保障其他自由權利之前提，為重要之基本人權。故憲</w:t>
      </w:r>
      <w:r w:rsidR="007424A2" w:rsidRPr="007E6E15">
        <w:rPr>
          <w:rFonts w:eastAsiaTheme="majorEastAsia"/>
          <w:color w:val="000000"/>
          <w:sz w:val="22"/>
          <w:szCs w:val="22"/>
          <w:lang w:bidi="bn-IN"/>
        </w:rPr>
        <w:t>法</w:t>
      </w:r>
      <w:hyperlink r:id="rId139" w:anchor="a8" w:history="1">
        <w:r w:rsidR="007424A2" w:rsidRPr="00E36A9A">
          <w:rPr>
            <w:rStyle w:val="a3"/>
            <w:rFonts w:ascii="Times New Roman" w:eastAsiaTheme="majorEastAsia" w:hAnsi="Times New Roman"/>
            <w:sz w:val="22"/>
            <w:szCs w:val="22"/>
            <w:lang w:bidi="bn-IN"/>
          </w:rPr>
          <w:t>第八條</w:t>
        </w:r>
      </w:hyperlink>
      <w:r w:rsidR="007E6E15" w:rsidRPr="007E6E15">
        <w:rPr>
          <w:rFonts w:eastAsiaTheme="majorEastAsia"/>
          <w:bCs/>
          <w:color w:val="000000"/>
          <w:sz w:val="22"/>
          <w:szCs w:val="22"/>
        </w:rPr>
        <w:t>第一項即明示：「人民身體之自由應予保障。除現行犯之逮捕由法律另定外，非經司法或警察機關依法定程序，不得逮捕拘禁。非由法院依法定</w:t>
      </w:r>
      <w:r w:rsidR="007E6E15" w:rsidRPr="007E6E15">
        <w:rPr>
          <w:rFonts w:eastAsiaTheme="majorEastAsia"/>
          <w:color w:val="000000"/>
          <w:kern w:val="0"/>
          <w:sz w:val="22"/>
          <w:szCs w:val="22"/>
          <w:lang w:bidi="bn-IN"/>
        </w:rPr>
        <w:t>程序</w:t>
      </w:r>
      <w:r w:rsidR="007E6E15" w:rsidRPr="007E6E15">
        <w:rPr>
          <w:rFonts w:eastAsiaTheme="majorEastAsia"/>
          <w:bCs/>
          <w:color w:val="000000"/>
          <w:sz w:val="22"/>
          <w:szCs w:val="22"/>
        </w:rPr>
        <w:t>，不得審問處罰。非依法定程序之逮捕、拘禁、審問、處罰，得拒絕之。」是國家剝奪或限制人民身體自由之處置，不問其是否屬於刑事被告之身分，除須有法律之依據外，尚應踐行必要之司法程序或其他正當法律程序，始符合上開</w:t>
      </w:r>
      <w:hyperlink r:id="rId140" w:history="1">
        <w:r w:rsidR="00706AA8" w:rsidRPr="00706AA8">
          <w:rPr>
            <w:rStyle w:val="a3"/>
            <w:rFonts w:ascii="Times New Roman" w:eastAsiaTheme="majorEastAsia" w:hAnsi="Times New Roman"/>
            <w:sz w:val="22"/>
            <w:szCs w:val="22"/>
          </w:rPr>
          <w:t>憲法</w:t>
        </w:r>
      </w:hyperlink>
      <w:r w:rsidR="007E6E15" w:rsidRPr="007E6E15">
        <w:rPr>
          <w:rFonts w:eastAsiaTheme="majorEastAsia"/>
          <w:bCs/>
          <w:color w:val="000000"/>
          <w:sz w:val="22"/>
          <w:szCs w:val="22"/>
        </w:rPr>
        <w:t>之意旨（本院釋字第</w:t>
      </w:r>
      <w:hyperlink r:id="rId141" w:anchor="r588" w:history="1">
        <w:r w:rsidR="007E6E15" w:rsidRPr="00706AA8">
          <w:rPr>
            <w:rStyle w:val="a3"/>
            <w:rFonts w:ascii="Times New Roman" w:eastAsiaTheme="majorEastAsia" w:hAnsi="Times New Roman"/>
            <w:bCs/>
            <w:sz w:val="22"/>
            <w:szCs w:val="22"/>
          </w:rPr>
          <w:t>五八八</w:t>
        </w:r>
      </w:hyperlink>
      <w:r w:rsidR="007E6E15" w:rsidRPr="007E6E15">
        <w:rPr>
          <w:rFonts w:eastAsiaTheme="majorEastAsia"/>
          <w:bCs/>
          <w:color w:val="000000"/>
          <w:sz w:val="22"/>
          <w:szCs w:val="22"/>
        </w:rPr>
        <w:t>號、第</w:t>
      </w:r>
      <w:hyperlink r:id="rId142" w:anchor="r636" w:history="1">
        <w:r w:rsidR="007E6E15" w:rsidRPr="00706AA8">
          <w:rPr>
            <w:rStyle w:val="a3"/>
            <w:rFonts w:ascii="Times New Roman" w:eastAsiaTheme="majorEastAsia" w:hAnsi="Times New Roman"/>
            <w:bCs/>
            <w:sz w:val="22"/>
            <w:szCs w:val="22"/>
          </w:rPr>
          <w:t>六三六</w:t>
        </w:r>
      </w:hyperlink>
      <w:r w:rsidR="007E6E15" w:rsidRPr="007E6E15">
        <w:rPr>
          <w:rFonts w:eastAsiaTheme="majorEastAsia"/>
          <w:bCs/>
          <w:color w:val="000000"/>
          <w:sz w:val="22"/>
          <w:szCs w:val="22"/>
        </w:rPr>
        <w:t>號解釋參照）。又人身自由係基本人權，為人類一切自由、權利之根本，任何人不分國籍均應受保障，此為現代法治國家共同之準則。故我國憲</w:t>
      </w:r>
      <w:r w:rsidR="007424A2" w:rsidRPr="007E6E15">
        <w:rPr>
          <w:rFonts w:eastAsiaTheme="majorEastAsia"/>
          <w:color w:val="000000"/>
          <w:sz w:val="22"/>
          <w:szCs w:val="22"/>
          <w:lang w:bidi="bn-IN"/>
        </w:rPr>
        <w:t>法</w:t>
      </w:r>
      <w:hyperlink r:id="rId143" w:anchor="a8" w:history="1">
        <w:r w:rsidR="007424A2" w:rsidRPr="00E36A9A">
          <w:rPr>
            <w:rStyle w:val="a3"/>
            <w:rFonts w:ascii="Times New Roman" w:eastAsiaTheme="majorEastAsia" w:hAnsi="Times New Roman"/>
            <w:sz w:val="22"/>
            <w:szCs w:val="22"/>
            <w:lang w:bidi="bn-IN"/>
          </w:rPr>
          <w:t>第八條</w:t>
        </w:r>
      </w:hyperlink>
      <w:r w:rsidR="007E6E15" w:rsidRPr="007E6E15">
        <w:rPr>
          <w:rFonts w:eastAsiaTheme="majorEastAsia"/>
          <w:bCs/>
          <w:color w:val="000000"/>
          <w:sz w:val="22"/>
          <w:szCs w:val="22"/>
        </w:rPr>
        <w:t>關於人身自由之保障亦應及於外國人，使與本國人同受保障。</w:t>
      </w:r>
    </w:p>
    <w:p w:rsidR="00FF119B" w:rsidRDefault="00713F17" w:rsidP="00235A36">
      <w:pPr>
        <w:jc w:val="both"/>
        <w:rPr>
          <w:rFonts w:eastAsiaTheme="majorEastAsia"/>
          <w:bCs/>
          <w:color w:val="000000"/>
          <w:sz w:val="22"/>
          <w:szCs w:val="22"/>
        </w:rPr>
      </w:pPr>
      <w:r>
        <w:rPr>
          <w:rFonts w:eastAsiaTheme="majorEastAsia" w:hint="eastAsia"/>
          <w:bCs/>
          <w:color w:val="000000"/>
          <w:sz w:val="22"/>
          <w:szCs w:val="22"/>
        </w:rPr>
        <w:t xml:space="preserve">　　</w:t>
      </w:r>
      <w:r w:rsidR="007E6E15" w:rsidRPr="007E6E15">
        <w:rPr>
          <w:rFonts w:eastAsiaTheme="majorEastAsia"/>
          <w:bCs/>
          <w:color w:val="000000"/>
          <w:sz w:val="22"/>
          <w:szCs w:val="22"/>
        </w:rPr>
        <w:t>承上大法官會議釋</w:t>
      </w:r>
      <w:r w:rsidR="00706AA8" w:rsidRPr="007E6E15">
        <w:rPr>
          <w:rFonts w:eastAsiaTheme="majorEastAsia"/>
          <w:bCs/>
          <w:color w:val="000000"/>
          <w:sz w:val="22"/>
          <w:szCs w:val="22"/>
        </w:rPr>
        <w:t>字</w:t>
      </w:r>
      <w:hyperlink r:id="rId144" w:anchor="r708" w:history="1">
        <w:r w:rsidR="00706AA8" w:rsidRPr="00706AA8">
          <w:rPr>
            <w:rStyle w:val="a3"/>
            <w:rFonts w:ascii="Times New Roman" w:eastAsiaTheme="majorEastAsia" w:hAnsi="Times New Roman"/>
            <w:bCs/>
            <w:sz w:val="22"/>
            <w:szCs w:val="22"/>
          </w:rPr>
          <w:t>第</w:t>
        </w:r>
        <w:r w:rsidR="00706AA8" w:rsidRPr="00706AA8">
          <w:rPr>
            <w:rStyle w:val="a3"/>
            <w:rFonts w:ascii="Times New Roman" w:eastAsiaTheme="majorEastAsia" w:hAnsi="Times New Roman"/>
            <w:bCs/>
            <w:sz w:val="22"/>
            <w:szCs w:val="22"/>
          </w:rPr>
          <w:t>708</w:t>
        </w:r>
        <w:r w:rsidR="00706AA8" w:rsidRPr="00706AA8">
          <w:rPr>
            <w:rStyle w:val="a3"/>
            <w:rFonts w:ascii="Times New Roman" w:eastAsiaTheme="majorEastAsia" w:hAnsi="Times New Roman"/>
            <w:bCs/>
            <w:sz w:val="22"/>
            <w:szCs w:val="22"/>
          </w:rPr>
          <w:t>號</w:t>
        </w:r>
      </w:hyperlink>
      <w:r w:rsidR="007E6E15" w:rsidRPr="007E6E15">
        <w:rPr>
          <w:rFonts w:eastAsiaTheme="majorEastAsia"/>
          <w:bCs/>
          <w:color w:val="000000"/>
          <w:sz w:val="22"/>
          <w:szCs w:val="22"/>
        </w:rPr>
        <w:t>之理由書內容，系爭規定所稱之「收容」，雖與刑事羈押或處罰之性質不同，但仍係於一定期間拘束受收容外國人於一定處所，使其與外界隔離</w:t>
      </w:r>
      <w:r w:rsidR="007E6E15" w:rsidRPr="007E6E15">
        <w:rPr>
          <w:rFonts w:eastAsiaTheme="majorEastAsia"/>
          <w:bCs/>
          <w:color w:val="000000"/>
          <w:sz w:val="22"/>
          <w:szCs w:val="22"/>
        </w:rPr>
        <w:t>….</w:t>
      </w:r>
      <w:r w:rsidR="007E6E15" w:rsidRPr="007E6E15">
        <w:rPr>
          <w:rFonts w:eastAsiaTheme="majorEastAsia"/>
          <w:bCs/>
          <w:color w:val="000000"/>
          <w:sz w:val="22"/>
          <w:szCs w:val="22"/>
        </w:rPr>
        <w:t>，亦屬剝奪人身自由之一種態樣，係嚴重干預人民身體自由之強制處分</w:t>
      </w:r>
      <w:r w:rsidR="007E6E15" w:rsidRPr="007E6E15">
        <w:rPr>
          <w:rFonts w:eastAsiaTheme="majorEastAsia"/>
          <w:bCs/>
          <w:color w:val="000000"/>
          <w:sz w:val="22"/>
          <w:szCs w:val="22"/>
        </w:rPr>
        <w:t>…</w:t>
      </w:r>
      <w:r w:rsidR="007E6E15" w:rsidRPr="007E6E15">
        <w:rPr>
          <w:rFonts w:eastAsiaTheme="majorEastAsia"/>
          <w:bCs/>
          <w:color w:val="000000"/>
          <w:sz w:val="22"/>
          <w:szCs w:val="22"/>
        </w:rPr>
        <w:t>，依憲</w:t>
      </w:r>
      <w:r w:rsidR="007424A2" w:rsidRPr="007E6E15">
        <w:rPr>
          <w:rFonts w:eastAsiaTheme="majorEastAsia"/>
          <w:color w:val="000000"/>
          <w:sz w:val="22"/>
          <w:szCs w:val="22"/>
          <w:lang w:bidi="bn-IN"/>
        </w:rPr>
        <w:t>法</w:t>
      </w:r>
      <w:hyperlink r:id="rId145" w:anchor="a8" w:history="1">
        <w:r w:rsidR="007424A2" w:rsidRPr="00E36A9A">
          <w:rPr>
            <w:rStyle w:val="a3"/>
            <w:rFonts w:ascii="Times New Roman" w:eastAsiaTheme="majorEastAsia" w:hAnsi="Times New Roman"/>
            <w:sz w:val="22"/>
            <w:szCs w:val="22"/>
            <w:lang w:bidi="bn-IN"/>
          </w:rPr>
          <w:t>第八條</w:t>
        </w:r>
      </w:hyperlink>
      <w:r w:rsidR="007E6E15" w:rsidRPr="007E6E15">
        <w:rPr>
          <w:rFonts w:eastAsiaTheme="majorEastAsia"/>
          <w:bCs/>
          <w:color w:val="000000"/>
          <w:sz w:val="22"/>
          <w:szCs w:val="22"/>
        </w:rPr>
        <w:t>第一項規定意旨，自須踐行必要之司法程序或其他正當法律程序</w:t>
      </w:r>
      <w:r w:rsidR="007E6E15" w:rsidRPr="007E6E15">
        <w:rPr>
          <w:rFonts w:eastAsiaTheme="majorEastAsia"/>
          <w:b/>
          <w:bCs/>
          <w:color w:val="000000"/>
          <w:sz w:val="22"/>
          <w:szCs w:val="22"/>
        </w:rPr>
        <w:t>。</w:t>
      </w:r>
      <w:r w:rsidR="007E6E15" w:rsidRPr="007E6E15">
        <w:rPr>
          <w:rFonts w:eastAsiaTheme="majorEastAsia"/>
          <w:bCs/>
          <w:color w:val="000000"/>
          <w:sz w:val="22"/>
          <w:szCs w:val="22"/>
        </w:rPr>
        <w:t>惟刑事被告與非刑事被告之人身自由限制，在目的、方式與程度上畢竟有其差異，是其踐行之司法程序或其他正當法律程序，自非均須同一不可</w:t>
      </w:r>
      <w:r w:rsidR="007E6E15" w:rsidRPr="007E6E15">
        <w:rPr>
          <w:rFonts w:eastAsiaTheme="majorEastAsia"/>
          <w:bCs/>
          <w:color w:val="000000"/>
          <w:sz w:val="22"/>
          <w:szCs w:val="22"/>
        </w:rPr>
        <w:t>…</w:t>
      </w:r>
      <w:r w:rsidR="007E6E15" w:rsidRPr="007E6E15">
        <w:rPr>
          <w:rFonts w:eastAsiaTheme="majorEastAsia"/>
          <w:bCs/>
          <w:color w:val="000000"/>
          <w:sz w:val="22"/>
          <w:szCs w:val="22"/>
        </w:rPr>
        <w:t>。查外國人並無自由進入我國國境之權利，而入出國及移民署依系爭規定收容外國人之目的，在儘速將外國人遣送出國，非為逮捕拘禁犯罪嫌疑人，則在該外國人可立即於短期間內迅速遣送出國之情形下，入出國及移民署自須有</w:t>
      </w:r>
      <w:r w:rsidR="007E6E15" w:rsidRPr="007E6E15">
        <w:rPr>
          <w:rFonts w:eastAsiaTheme="majorEastAsia"/>
          <w:color w:val="000000"/>
          <w:kern w:val="0"/>
          <w:sz w:val="22"/>
          <w:szCs w:val="22"/>
          <w:lang w:bidi="bn-IN"/>
        </w:rPr>
        <w:t>合理</w:t>
      </w:r>
      <w:r w:rsidR="007E6E15" w:rsidRPr="007E6E15">
        <w:rPr>
          <w:rFonts w:eastAsiaTheme="majorEastAsia"/>
          <w:bCs/>
          <w:color w:val="000000"/>
          <w:sz w:val="22"/>
          <w:szCs w:val="22"/>
        </w:rPr>
        <w:t>之作業期間，以利執行遣送事宜，例如代為洽購機票、申辦護照及旅行文件、聯繫相關機構協助或其他應辦事項，乃遣送出國過程本質上所必要。因此，從整體法秩序為價值判斷，系爭規定賦予該署合理之遣送作業期間，且於此短暫期間內得處分暫時收容該外國人，以防範其脫逃，俾能迅速將該外國人遣送出國，當屬合理、必要，亦屬國家主權之行使，並不違反憲</w:t>
      </w:r>
      <w:r w:rsidR="007424A2" w:rsidRPr="007E6E15">
        <w:rPr>
          <w:rFonts w:eastAsiaTheme="majorEastAsia"/>
          <w:color w:val="000000"/>
          <w:sz w:val="22"/>
          <w:szCs w:val="22"/>
          <w:lang w:bidi="bn-IN"/>
        </w:rPr>
        <w:t>法</w:t>
      </w:r>
      <w:hyperlink r:id="rId146" w:anchor="a8" w:history="1">
        <w:r w:rsidR="007424A2" w:rsidRPr="00E36A9A">
          <w:rPr>
            <w:rStyle w:val="a3"/>
            <w:rFonts w:ascii="Times New Roman" w:eastAsiaTheme="majorEastAsia" w:hAnsi="Times New Roman"/>
            <w:sz w:val="22"/>
            <w:szCs w:val="22"/>
            <w:lang w:bidi="bn-IN"/>
          </w:rPr>
          <w:t>第八條</w:t>
        </w:r>
      </w:hyperlink>
      <w:r w:rsidR="007E6E15" w:rsidRPr="007E6E15">
        <w:rPr>
          <w:rFonts w:eastAsiaTheme="majorEastAsia"/>
          <w:bCs/>
          <w:color w:val="000000"/>
          <w:sz w:val="22"/>
          <w:szCs w:val="22"/>
        </w:rPr>
        <w:t>第一項保障人身自由之意旨，是此暫時收容之處分部分，尚無須經由</w:t>
      </w:r>
      <w:r w:rsidR="007E6E15" w:rsidRPr="007E6E15">
        <w:rPr>
          <w:rFonts w:eastAsiaTheme="majorEastAsia"/>
          <w:bCs/>
          <w:color w:val="000000"/>
          <w:sz w:val="22"/>
          <w:szCs w:val="22"/>
        </w:rPr>
        <w:lastRenderedPageBreak/>
        <w:t>法院為之。</w:t>
      </w:r>
    </w:p>
    <w:p w:rsidR="007E6E15" w:rsidRPr="007E6E15" w:rsidRDefault="00713F17" w:rsidP="00235A36">
      <w:pPr>
        <w:jc w:val="both"/>
        <w:rPr>
          <w:rFonts w:eastAsiaTheme="majorEastAsia"/>
          <w:bCs/>
          <w:color w:val="000000"/>
          <w:sz w:val="22"/>
          <w:szCs w:val="22"/>
        </w:rPr>
      </w:pPr>
      <w:r>
        <w:rPr>
          <w:rFonts w:eastAsiaTheme="majorEastAsia" w:hint="eastAsia"/>
          <w:bCs/>
          <w:color w:val="000000"/>
          <w:sz w:val="22"/>
          <w:szCs w:val="22"/>
        </w:rPr>
        <w:t xml:space="preserve">　　</w:t>
      </w:r>
      <w:r w:rsidR="007E6E15" w:rsidRPr="007E6E15">
        <w:rPr>
          <w:rFonts w:eastAsiaTheme="majorEastAsia"/>
          <w:bCs/>
          <w:color w:val="000000"/>
          <w:sz w:val="22"/>
          <w:szCs w:val="22"/>
        </w:rPr>
        <w:t>接續上述之大法官會議釋</w:t>
      </w:r>
      <w:r w:rsidR="00706AA8" w:rsidRPr="007E6E15">
        <w:rPr>
          <w:rFonts w:eastAsiaTheme="majorEastAsia"/>
          <w:bCs/>
          <w:color w:val="000000"/>
          <w:sz w:val="22"/>
          <w:szCs w:val="22"/>
        </w:rPr>
        <w:t>字</w:t>
      </w:r>
      <w:hyperlink r:id="rId147" w:anchor="r708" w:history="1">
        <w:r w:rsidR="00706AA8" w:rsidRPr="00706AA8">
          <w:rPr>
            <w:rStyle w:val="a3"/>
            <w:rFonts w:ascii="Times New Roman" w:eastAsiaTheme="majorEastAsia" w:hAnsi="Times New Roman"/>
            <w:bCs/>
            <w:sz w:val="22"/>
            <w:szCs w:val="22"/>
          </w:rPr>
          <w:t>第</w:t>
        </w:r>
        <w:r w:rsidR="00706AA8" w:rsidRPr="00706AA8">
          <w:rPr>
            <w:rStyle w:val="a3"/>
            <w:rFonts w:ascii="Times New Roman" w:eastAsiaTheme="majorEastAsia" w:hAnsi="Times New Roman"/>
            <w:bCs/>
            <w:sz w:val="22"/>
            <w:szCs w:val="22"/>
          </w:rPr>
          <w:t>708</w:t>
        </w:r>
        <w:r w:rsidR="00706AA8" w:rsidRPr="00706AA8">
          <w:rPr>
            <w:rStyle w:val="a3"/>
            <w:rFonts w:ascii="Times New Roman" w:eastAsiaTheme="majorEastAsia" w:hAnsi="Times New Roman"/>
            <w:bCs/>
            <w:sz w:val="22"/>
            <w:szCs w:val="22"/>
          </w:rPr>
          <w:t>號</w:t>
        </w:r>
      </w:hyperlink>
      <w:r w:rsidR="007E6E15" w:rsidRPr="007E6E15">
        <w:rPr>
          <w:rFonts w:eastAsiaTheme="majorEastAsia"/>
          <w:bCs/>
          <w:color w:val="000000"/>
          <w:sz w:val="22"/>
          <w:szCs w:val="22"/>
        </w:rPr>
        <w:t>之理由書內容，惟基於上述</w:t>
      </w:r>
      <w:hyperlink r:id="rId148" w:history="1">
        <w:r w:rsidR="00706AA8" w:rsidRPr="00706AA8">
          <w:rPr>
            <w:rStyle w:val="a3"/>
            <w:rFonts w:ascii="Times New Roman" w:eastAsiaTheme="majorEastAsia" w:hAnsi="Times New Roman"/>
            <w:sz w:val="22"/>
            <w:szCs w:val="22"/>
          </w:rPr>
          <w:t>憲法</w:t>
        </w:r>
      </w:hyperlink>
      <w:r w:rsidR="007E6E15" w:rsidRPr="007E6E15">
        <w:rPr>
          <w:rFonts w:eastAsiaTheme="majorEastAsia"/>
          <w:bCs/>
          <w:color w:val="000000"/>
          <w:sz w:val="22"/>
          <w:szCs w:val="22"/>
        </w:rPr>
        <w:t>意旨，為落實即時有效之保障功能，對上述處分仍應賦予受暫時收容之外國人有立即聲請法院審查決定之救濟機會，倘受收容人於暫時收容期間內，對於暫時收容處分表示不服，或要求由法院審查決定是否予以收容，入出國及移民署應即於二十四小時內將受收容人移送法院迅速裁定是否予以收容；且於處分或裁定收容之後，亦應即以受收容之外國人可理解之語言及書面，告知其處分收容之原因、法律依據及不服處分之司法救濟途徑，並通知其指定之在臺親友或其原籍國駐華使領館或授權機關，俾受收容人善用上述救濟程序，得即時有效維護其權益，方符上開</w:t>
      </w:r>
      <w:hyperlink r:id="rId149" w:history="1">
        <w:r w:rsidR="00706AA8" w:rsidRPr="00706AA8">
          <w:rPr>
            <w:rStyle w:val="a3"/>
            <w:rFonts w:ascii="Times New Roman" w:eastAsiaTheme="majorEastAsia" w:hAnsi="Times New Roman"/>
            <w:sz w:val="22"/>
            <w:szCs w:val="22"/>
          </w:rPr>
          <w:t>憲法</w:t>
        </w:r>
      </w:hyperlink>
      <w:r w:rsidR="007E6E15" w:rsidRPr="007E6E15">
        <w:rPr>
          <w:rFonts w:eastAsiaTheme="majorEastAsia"/>
          <w:bCs/>
          <w:color w:val="000000"/>
          <w:sz w:val="22"/>
          <w:szCs w:val="22"/>
        </w:rPr>
        <w:t>保障人身自由之意旨。至於因執行遣送作業所需暫時收容之期間長短，則應由立法者斟酌行政作業所需時程及上述遣送前應行處理之事項等實際需要而以法律定之。惟考量暫時收容期間不宜過長，避免過度干預受暫時收容人之人身自由，並衡酌入出國及移民署現行作業實務，約百分之七十之受收容人可於十五日內遣送出國（入出國及移民署</w:t>
      </w:r>
      <w:r w:rsidR="007E6E15" w:rsidRPr="007E6E15">
        <w:rPr>
          <w:rFonts w:eastAsiaTheme="majorEastAsia"/>
          <w:bCs/>
          <w:color w:val="000000"/>
          <w:sz w:val="22"/>
          <w:szCs w:val="22"/>
        </w:rPr>
        <w:t>102</w:t>
      </w:r>
      <w:r w:rsidR="007E6E15" w:rsidRPr="007E6E15">
        <w:rPr>
          <w:rFonts w:eastAsiaTheme="majorEastAsia"/>
          <w:bCs/>
          <w:color w:val="000000"/>
          <w:sz w:val="22"/>
          <w:szCs w:val="22"/>
        </w:rPr>
        <w:t>年</w:t>
      </w:r>
      <w:r w:rsidR="007E6E15" w:rsidRPr="007E6E15">
        <w:rPr>
          <w:rFonts w:eastAsiaTheme="majorEastAsia"/>
          <w:bCs/>
          <w:color w:val="000000"/>
          <w:sz w:val="22"/>
          <w:szCs w:val="22"/>
        </w:rPr>
        <w:t>1</w:t>
      </w:r>
      <w:r w:rsidR="007E6E15" w:rsidRPr="007E6E15">
        <w:rPr>
          <w:rFonts w:eastAsiaTheme="majorEastAsia"/>
          <w:bCs/>
          <w:color w:val="000000"/>
          <w:sz w:val="22"/>
          <w:szCs w:val="22"/>
        </w:rPr>
        <w:t>月</w:t>
      </w:r>
      <w:r w:rsidR="007E6E15" w:rsidRPr="007E6E15">
        <w:rPr>
          <w:rFonts w:eastAsiaTheme="majorEastAsia"/>
          <w:bCs/>
          <w:color w:val="000000"/>
          <w:sz w:val="22"/>
          <w:szCs w:val="22"/>
        </w:rPr>
        <w:t>9</w:t>
      </w:r>
      <w:r w:rsidR="007E6E15" w:rsidRPr="007E6E15">
        <w:rPr>
          <w:rFonts w:eastAsiaTheme="majorEastAsia"/>
          <w:bCs/>
          <w:color w:val="000000"/>
          <w:sz w:val="22"/>
          <w:szCs w:val="22"/>
        </w:rPr>
        <w:t>日移署專一蓮字第</w:t>
      </w:r>
      <w:r w:rsidR="007E6E15" w:rsidRPr="007E6E15">
        <w:rPr>
          <w:rFonts w:eastAsiaTheme="majorEastAsia"/>
          <w:bCs/>
          <w:color w:val="000000"/>
          <w:sz w:val="22"/>
          <w:szCs w:val="22"/>
        </w:rPr>
        <w:t>1020011457</w:t>
      </w:r>
      <w:r w:rsidR="007E6E15" w:rsidRPr="007E6E15">
        <w:rPr>
          <w:rFonts w:eastAsiaTheme="majorEastAsia"/>
          <w:bCs/>
          <w:color w:val="000000"/>
          <w:sz w:val="22"/>
          <w:szCs w:val="22"/>
        </w:rPr>
        <w:t>號函參照）等情，是得由該署處分暫時收容之期間，其上限不得超過十五日。</w:t>
      </w:r>
      <w:r w:rsidR="007E6E15" w:rsidRPr="007E6E15">
        <w:rPr>
          <w:rFonts w:eastAsiaTheme="majorEastAsia"/>
          <w:bCs/>
          <w:color w:val="000000"/>
          <w:sz w:val="22"/>
          <w:szCs w:val="22"/>
        </w:rPr>
        <w:cr/>
      </w:r>
      <w:r>
        <w:rPr>
          <w:rFonts w:eastAsiaTheme="majorEastAsia" w:hint="eastAsia"/>
          <w:bCs/>
          <w:color w:val="000000"/>
          <w:sz w:val="22"/>
          <w:szCs w:val="22"/>
        </w:rPr>
        <w:t xml:space="preserve">　　</w:t>
      </w:r>
      <w:r w:rsidR="007E6E15" w:rsidRPr="007E6E15">
        <w:rPr>
          <w:rFonts w:eastAsiaTheme="majorEastAsia"/>
          <w:bCs/>
          <w:color w:val="000000"/>
          <w:sz w:val="22"/>
          <w:szCs w:val="22"/>
        </w:rPr>
        <w:t>至受收容人於暫時收容期間內，未表示不服或要求由法院審查決定是否收容，且暫時收容期間將屆滿者，入出國及移民署倘認有繼續收容之必要，因事關人身自由之長期剝奪，基於上述</w:t>
      </w:r>
      <w:hyperlink r:id="rId150" w:history="1">
        <w:r w:rsidR="00706AA8" w:rsidRPr="00706AA8">
          <w:rPr>
            <w:rStyle w:val="a3"/>
            <w:rFonts w:ascii="Times New Roman" w:eastAsiaTheme="majorEastAsia" w:hAnsi="Times New Roman"/>
            <w:sz w:val="22"/>
            <w:szCs w:val="22"/>
          </w:rPr>
          <w:t>憲法</w:t>
        </w:r>
      </w:hyperlink>
      <w:r w:rsidR="007E6E15" w:rsidRPr="007E6E15">
        <w:rPr>
          <w:rFonts w:eastAsiaTheme="majorEastAsia"/>
          <w:bCs/>
          <w:color w:val="000000"/>
          <w:sz w:val="22"/>
          <w:szCs w:val="22"/>
        </w:rPr>
        <w:t>保障人身自由之正當法律程序之要求，系爭規定關於逾越前述暫時收容期間之收容部分，自應由公正、獨立審判之法院依法審查決定。故入出國及移民署應於暫時收容期間屆滿之前，將受暫時收容人移送法院聲請裁定收容，始能續予收容；嗣後如依法有延長收容之必要者，亦同。</w:t>
      </w:r>
    </w:p>
    <w:p w:rsidR="00FF119B" w:rsidRDefault="00713F17" w:rsidP="00235A36">
      <w:pPr>
        <w:jc w:val="both"/>
        <w:rPr>
          <w:rFonts w:eastAsiaTheme="majorEastAsia"/>
          <w:bCs/>
          <w:color w:val="000000"/>
          <w:sz w:val="22"/>
          <w:szCs w:val="22"/>
        </w:rPr>
      </w:pPr>
      <w:r>
        <w:rPr>
          <w:rFonts w:eastAsiaTheme="majorEastAsia" w:hint="eastAsia"/>
          <w:bCs/>
          <w:color w:val="000000"/>
          <w:sz w:val="22"/>
          <w:szCs w:val="22"/>
        </w:rPr>
        <w:t xml:space="preserve">　　</w:t>
      </w:r>
      <w:r w:rsidR="007E6E15" w:rsidRPr="007E6E15">
        <w:rPr>
          <w:rFonts w:eastAsiaTheme="majorEastAsia"/>
          <w:bCs/>
          <w:color w:val="000000"/>
          <w:sz w:val="22"/>
          <w:szCs w:val="22"/>
        </w:rPr>
        <w:t>綜上所述，系爭規定授權入出國及移民署對受驅逐出國之外國人得以行政處分暫予收容，其中就遣送所需合理作業期間之暫時收容部分，固非</w:t>
      </w:r>
      <w:hyperlink r:id="rId151" w:history="1">
        <w:r w:rsidR="00706AA8" w:rsidRPr="00706AA8">
          <w:rPr>
            <w:rStyle w:val="a3"/>
            <w:rFonts w:ascii="Times New Roman" w:eastAsiaTheme="majorEastAsia" w:hAnsi="Times New Roman"/>
            <w:sz w:val="22"/>
            <w:szCs w:val="22"/>
          </w:rPr>
          <w:t>憲法</w:t>
        </w:r>
      </w:hyperlink>
      <w:r w:rsidR="007E6E15" w:rsidRPr="007E6E15">
        <w:rPr>
          <w:rFonts w:eastAsiaTheme="majorEastAsia"/>
          <w:bCs/>
          <w:color w:val="000000"/>
          <w:sz w:val="22"/>
          <w:szCs w:val="22"/>
        </w:rPr>
        <w:t>所不許，惟對受收容人必要之保障，雖於</w:t>
      </w:r>
      <w:r w:rsidR="007E6E15" w:rsidRPr="007E6E15">
        <w:rPr>
          <w:rFonts w:eastAsiaTheme="majorEastAsia"/>
          <w:bCs/>
          <w:color w:val="000000"/>
          <w:sz w:val="22"/>
          <w:szCs w:val="22"/>
        </w:rPr>
        <w:t>100</w:t>
      </w:r>
      <w:r w:rsidR="007E6E15" w:rsidRPr="007E6E15">
        <w:rPr>
          <w:rFonts w:eastAsiaTheme="majorEastAsia"/>
          <w:bCs/>
          <w:color w:val="000000"/>
          <w:sz w:val="22"/>
          <w:szCs w:val="22"/>
        </w:rPr>
        <w:t>年</w:t>
      </w:r>
      <w:r w:rsidR="007E6E15" w:rsidRPr="007E6E15">
        <w:rPr>
          <w:rFonts w:eastAsiaTheme="majorEastAsia"/>
          <w:bCs/>
          <w:color w:val="000000"/>
          <w:sz w:val="22"/>
          <w:szCs w:val="22"/>
        </w:rPr>
        <w:t>11</w:t>
      </w:r>
      <w:r w:rsidR="007E6E15" w:rsidRPr="007E6E15">
        <w:rPr>
          <w:rFonts w:eastAsiaTheme="majorEastAsia"/>
          <w:bCs/>
          <w:color w:val="000000"/>
          <w:sz w:val="22"/>
          <w:szCs w:val="22"/>
        </w:rPr>
        <w:t>月</w:t>
      </w:r>
      <w:r w:rsidR="007E6E15" w:rsidRPr="007E6E15">
        <w:rPr>
          <w:rFonts w:eastAsiaTheme="majorEastAsia"/>
          <w:bCs/>
          <w:color w:val="000000"/>
          <w:sz w:val="22"/>
          <w:szCs w:val="22"/>
        </w:rPr>
        <w:t>23</w:t>
      </w:r>
      <w:r w:rsidR="007E6E15" w:rsidRPr="007E6E15">
        <w:rPr>
          <w:rFonts w:eastAsiaTheme="majorEastAsia"/>
          <w:bCs/>
          <w:color w:val="000000"/>
          <w:sz w:val="22"/>
          <w:szCs w:val="22"/>
        </w:rPr>
        <w:t>日已修正增訂入出國及移民法第</w:t>
      </w:r>
      <w:hyperlink r:id="rId152" w:anchor="b38" w:history="1">
        <w:r w:rsidR="007E6E15" w:rsidRPr="00706AA8">
          <w:rPr>
            <w:rStyle w:val="a3"/>
            <w:rFonts w:ascii="Times New Roman" w:eastAsiaTheme="majorEastAsia" w:hAnsi="Times New Roman"/>
            <w:bCs/>
            <w:sz w:val="22"/>
            <w:szCs w:val="22"/>
          </w:rPr>
          <w:t>三十八</w:t>
        </w:r>
      </w:hyperlink>
      <w:r w:rsidR="007E6E15" w:rsidRPr="007E6E15">
        <w:rPr>
          <w:rFonts w:eastAsiaTheme="majorEastAsia"/>
          <w:bCs/>
          <w:color w:val="000000"/>
          <w:sz w:val="22"/>
          <w:szCs w:val="22"/>
        </w:rPr>
        <w:t>條第八項，規定收容之處分應以當事人理解之語文作成書面通知，附記處分理由及不服處分提起救濟之方法、期間、受理機關等相關規定，並聯繫當事人原籍國駐華使領館或授權機構，但仍未賦予受暫時收容人即時有效之司法救濟，難認已充分保障受收容人之基本人權，自與憲</w:t>
      </w:r>
      <w:r w:rsidR="007424A2" w:rsidRPr="007E6E15">
        <w:rPr>
          <w:rFonts w:eastAsiaTheme="majorEastAsia"/>
          <w:color w:val="000000"/>
          <w:sz w:val="22"/>
          <w:szCs w:val="22"/>
          <w:lang w:bidi="bn-IN"/>
        </w:rPr>
        <w:t>法</w:t>
      </w:r>
      <w:hyperlink r:id="rId153" w:anchor="a8" w:history="1">
        <w:r w:rsidR="007424A2" w:rsidRPr="00E36A9A">
          <w:rPr>
            <w:rStyle w:val="a3"/>
            <w:rFonts w:ascii="Times New Roman" w:eastAsiaTheme="majorEastAsia" w:hAnsi="Times New Roman"/>
            <w:sz w:val="22"/>
            <w:szCs w:val="22"/>
            <w:lang w:bidi="bn-IN"/>
          </w:rPr>
          <w:t>第八條</w:t>
        </w:r>
      </w:hyperlink>
      <w:r w:rsidR="007E6E15" w:rsidRPr="007E6E15">
        <w:rPr>
          <w:rFonts w:eastAsiaTheme="majorEastAsia"/>
          <w:bCs/>
          <w:color w:val="000000"/>
          <w:sz w:val="22"/>
          <w:szCs w:val="22"/>
        </w:rPr>
        <w:t>第一項正當法律程序有違；又逾越上開暫時收容期間之收容部分，系爭規定由入出國及移民署逕為處分，非由法院審查決定，亦牴觸上開</w:t>
      </w:r>
      <w:hyperlink r:id="rId154" w:history="1">
        <w:r w:rsidR="00706AA8" w:rsidRPr="00706AA8">
          <w:rPr>
            <w:rStyle w:val="a3"/>
            <w:rFonts w:ascii="Times New Roman" w:eastAsiaTheme="majorEastAsia" w:hAnsi="Times New Roman"/>
            <w:sz w:val="22"/>
            <w:szCs w:val="22"/>
          </w:rPr>
          <w:t>憲法</w:t>
        </w:r>
      </w:hyperlink>
      <w:r w:rsidR="007E6E15" w:rsidRPr="007E6E15">
        <w:rPr>
          <w:rFonts w:eastAsiaTheme="majorEastAsia"/>
          <w:bCs/>
          <w:color w:val="000000"/>
          <w:sz w:val="22"/>
          <w:szCs w:val="22"/>
        </w:rPr>
        <w:t>規定保障人身自由之意旨。</w:t>
      </w:r>
      <w:r w:rsidR="007E6E15" w:rsidRPr="007E6E15">
        <w:rPr>
          <w:rFonts w:eastAsiaTheme="majorEastAsia"/>
          <w:bCs/>
          <w:color w:val="000000"/>
          <w:sz w:val="22"/>
          <w:szCs w:val="22"/>
        </w:rPr>
        <w:t xml:space="preserve"> </w:t>
      </w:r>
    </w:p>
    <w:p w:rsidR="00FF119B" w:rsidRDefault="00713F17" w:rsidP="00235A36">
      <w:pPr>
        <w:jc w:val="both"/>
        <w:rPr>
          <w:rFonts w:eastAsiaTheme="majorEastAsia"/>
          <w:bCs/>
          <w:color w:val="000000"/>
          <w:sz w:val="22"/>
          <w:szCs w:val="22"/>
        </w:rPr>
      </w:pPr>
      <w:r>
        <w:rPr>
          <w:rFonts w:eastAsiaTheme="majorEastAsia" w:hint="eastAsia"/>
          <w:bCs/>
          <w:color w:val="000000"/>
          <w:sz w:val="22"/>
          <w:szCs w:val="22"/>
        </w:rPr>
        <w:t xml:space="preserve">　　</w:t>
      </w:r>
      <w:r w:rsidR="007E6E15" w:rsidRPr="007E6E15">
        <w:rPr>
          <w:rFonts w:eastAsiaTheme="majorEastAsia"/>
          <w:bCs/>
          <w:color w:val="000000"/>
          <w:sz w:val="22"/>
          <w:szCs w:val="22"/>
        </w:rPr>
        <w:t>衡酌本案相關法律修正尚須經歷一定之時程，且須妥為研議完整之配套規定，例如是否增訂具保責付、法律扶助，以及如何建構法院迅速審查及審級救濟等審理機制，並應規範收容場所設施及管理方法之合理性，以維護人性尊嚴，兼顧保障外國人之權利及確保國家安全；受收容人對於暫時收容處分表示不服，或要求由法院審查決定是否予以收容，而由法院裁定時，原暫時收容處分之效力為何，以及法院裁定得審查之範圍，有無必要就驅逐出國處分一併納入審查等整體規定，相關機關應自本解釋公布之日起二年內，依本解釋意旨檢討修正系爭規定及相關法律，屆期未完成修法者，系爭規定與</w:t>
      </w:r>
      <w:hyperlink r:id="rId155" w:history="1">
        <w:r w:rsidR="00706AA8" w:rsidRPr="00706AA8">
          <w:rPr>
            <w:rStyle w:val="a3"/>
            <w:rFonts w:ascii="Times New Roman" w:eastAsiaTheme="majorEastAsia" w:hAnsi="Times New Roman"/>
            <w:sz w:val="22"/>
            <w:szCs w:val="22"/>
          </w:rPr>
          <w:t>憲法</w:t>
        </w:r>
      </w:hyperlink>
      <w:r w:rsidR="007E6E15" w:rsidRPr="007E6E15">
        <w:rPr>
          <w:rFonts w:eastAsiaTheme="majorEastAsia"/>
          <w:bCs/>
          <w:color w:val="000000"/>
          <w:sz w:val="22"/>
          <w:szCs w:val="22"/>
        </w:rPr>
        <w:t>不符部分失其效力</w:t>
      </w:r>
      <w:r w:rsidR="007E6E15" w:rsidRPr="00235A36">
        <w:rPr>
          <w:rStyle w:val="af0"/>
          <w:bCs/>
        </w:rPr>
        <w:footnoteReference w:id="60"/>
      </w:r>
      <w:r w:rsidR="007E6E15" w:rsidRPr="007E6E15">
        <w:rPr>
          <w:rFonts w:eastAsiaTheme="majorEastAsia"/>
          <w:bCs/>
          <w:color w:val="000000"/>
          <w:sz w:val="22"/>
          <w:szCs w:val="22"/>
        </w:rPr>
        <w:t>。</w:t>
      </w:r>
    </w:p>
    <w:p w:rsidR="00213D03" w:rsidRPr="00213D03" w:rsidRDefault="00713F17" w:rsidP="00213D03">
      <w:pPr>
        <w:jc w:val="both"/>
        <w:rPr>
          <w:rFonts w:eastAsiaTheme="majorEastAsia"/>
          <w:color w:val="000000"/>
          <w:sz w:val="22"/>
          <w:szCs w:val="22"/>
          <w:lang w:bidi="bn-IN"/>
        </w:rPr>
      </w:pPr>
      <w:r>
        <w:rPr>
          <w:rFonts w:eastAsiaTheme="majorEastAsia" w:hint="eastAsia"/>
          <w:bCs/>
          <w:color w:val="000000"/>
          <w:sz w:val="22"/>
          <w:szCs w:val="22"/>
        </w:rPr>
        <w:t xml:space="preserve">　　</w:t>
      </w:r>
      <w:r w:rsidR="007E6E15" w:rsidRPr="007E6E15">
        <w:rPr>
          <w:rFonts w:eastAsiaTheme="majorEastAsia"/>
          <w:bCs/>
          <w:color w:val="000000"/>
          <w:sz w:val="22"/>
          <w:szCs w:val="22"/>
        </w:rPr>
        <w:t>上述司法院大法官會議</w:t>
      </w:r>
      <w:hyperlink r:id="rId156" w:anchor="r708" w:history="1">
        <w:r w:rsidR="007370F2" w:rsidRPr="00706AA8">
          <w:rPr>
            <w:rStyle w:val="a3"/>
            <w:rFonts w:ascii="Times New Roman" w:eastAsiaTheme="majorEastAsia" w:hAnsi="Times New Roman"/>
            <w:bCs/>
            <w:sz w:val="22"/>
            <w:szCs w:val="22"/>
          </w:rPr>
          <w:t>第</w:t>
        </w:r>
        <w:r w:rsidR="007370F2" w:rsidRPr="00706AA8">
          <w:rPr>
            <w:rStyle w:val="a3"/>
            <w:rFonts w:ascii="Times New Roman" w:eastAsiaTheme="majorEastAsia" w:hAnsi="Times New Roman"/>
            <w:bCs/>
            <w:sz w:val="22"/>
            <w:szCs w:val="22"/>
          </w:rPr>
          <w:t>708</w:t>
        </w:r>
        <w:r w:rsidR="007370F2" w:rsidRPr="00706AA8">
          <w:rPr>
            <w:rStyle w:val="a3"/>
            <w:rFonts w:ascii="Times New Roman" w:eastAsiaTheme="majorEastAsia" w:hAnsi="Times New Roman"/>
            <w:bCs/>
            <w:sz w:val="22"/>
            <w:szCs w:val="22"/>
          </w:rPr>
          <w:t>號</w:t>
        </w:r>
      </w:hyperlink>
      <w:r w:rsidR="007E6E15" w:rsidRPr="007E6E15">
        <w:rPr>
          <w:rFonts w:eastAsiaTheme="majorEastAsia"/>
          <w:bCs/>
          <w:color w:val="000000"/>
          <w:sz w:val="22"/>
          <w:szCs w:val="22"/>
        </w:rPr>
        <w:t>之</w:t>
      </w:r>
      <w:r w:rsidR="007E6E15" w:rsidRPr="007E6E15">
        <w:rPr>
          <w:rFonts w:eastAsiaTheme="majorEastAsia"/>
          <w:color w:val="000000"/>
          <w:sz w:val="22"/>
          <w:szCs w:val="22"/>
          <w:lang w:bidi="bn-IN"/>
        </w:rPr>
        <w:t>解釋文，主要之特色，如下所述：</w:t>
      </w:r>
    </w:p>
    <w:p w:rsidR="00213D03" w:rsidRPr="00213D03" w:rsidRDefault="00213D03" w:rsidP="00213D03">
      <w:pPr>
        <w:jc w:val="both"/>
        <w:rPr>
          <w:rFonts w:eastAsiaTheme="majorEastAsia"/>
          <w:color w:val="000000"/>
          <w:sz w:val="22"/>
          <w:szCs w:val="22"/>
          <w:lang w:bidi="bn-IN"/>
        </w:rPr>
      </w:pPr>
      <w:r w:rsidRPr="00213D03">
        <w:rPr>
          <w:rFonts w:eastAsiaTheme="majorEastAsia" w:hint="eastAsia"/>
          <w:color w:val="000000"/>
          <w:sz w:val="22"/>
          <w:szCs w:val="22"/>
          <w:lang w:bidi="bn-IN"/>
        </w:rPr>
        <w:t xml:space="preserve">　　</w:t>
      </w:r>
      <w:r w:rsidRPr="00213D03">
        <w:rPr>
          <w:rFonts w:eastAsiaTheme="majorEastAsia" w:hint="eastAsia"/>
          <w:color w:val="000000"/>
          <w:sz w:val="22"/>
          <w:szCs w:val="22"/>
          <w:lang w:bidi="bn-IN"/>
        </w:rPr>
        <w:t>1.</w:t>
      </w:r>
      <w:r w:rsidRPr="00213D03">
        <w:rPr>
          <w:rFonts w:eastAsiaTheme="majorEastAsia" w:hint="eastAsia"/>
          <w:color w:val="000000"/>
          <w:sz w:val="22"/>
          <w:szCs w:val="22"/>
          <w:lang w:bidi="bn-IN"/>
        </w:rPr>
        <w:t>民國九</w:t>
      </w:r>
      <w:r w:rsidRPr="00213D03">
        <w:rPr>
          <w:rFonts w:eastAsiaTheme="majorEastAsia" w:hint="eastAsia"/>
          <w:color w:val="000000"/>
          <w:sz w:val="22"/>
          <w:szCs w:val="22"/>
          <w:lang w:bidi="bn-IN"/>
        </w:rPr>
        <w:t>96</w:t>
      </w:r>
      <w:r w:rsidRPr="00213D03">
        <w:rPr>
          <w:rFonts w:eastAsiaTheme="majorEastAsia" w:hint="eastAsia"/>
          <w:color w:val="000000"/>
          <w:sz w:val="22"/>
          <w:szCs w:val="22"/>
          <w:lang w:bidi="bn-IN"/>
        </w:rPr>
        <w:t>年</w:t>
      </w:r>
      <w:r w:rsidRPr="00213D03">
        <w:rPr>
          <w:rFonts w:eastAsiaTheme="majorEastAsia" w:hint="eastAsia"/>
          <w:color w:val="000000"/>
          <w:sz w:val="22"/>
          <w:szCs w:val="22"/>
          <w:lang w:bidi="bn-IN"/>
        </w:rPr>
        <w:t>12</w:t>
      </w:r>
      <w:r w:rsidRPr="00213D03">
        <w:rPr>
          <w:rFonts w:eastAsiaTheme="majorEastAsia" w:hint="eastAsia"/>
          <w:color w:val="000000"/>
          <w:sz w:val="22"/>
          <w:szCs w:val="22"/>
          <w:lang w:bidi="bn-IN"/>
        </w:rPr>
        <w:t>月二</w:t>
      </w:r>
      <w:r w:rsidRPr="00213D03">
        <w:rPr>
          <w:rFonts w:eastAsiaTheme="majorEastAsia" w:hint="eastAsia"/>
          <w:color w:val="000000"/>
          <w:sz w:val="22"/>
          <w:szCs w:val="22"/>
          <w:lang w:bidi="bn-IN"/>
        </w:rPr>
        <w:t>26</w:t>
      </w:r>
      <w:r w:rsidRPr="00213D03">
        <w:rPr>
          <w:rFonts w:eastAsiaTheme="majorEastAsia" w:hint="eastAsia"/>
          <w:color w:val="000000"/>
          <w:sz w:val="22"/>
          <w:szCs w:val="22"/>
          <w:lang w:bidi="bn-IN"/>
        </w:rPr>
        <w:t>日修正公布之入出國及移民</w:t>
      </w:r>
      <w:r w:rsidR="007370F2" w:rsidRPr="007E6E15">
        <w:rPr>
          <w:rFonts w:eastAsiaTheme="majorEastAsia"/>
          <w:color w:val="000000"/>
          <w:sz w:val="22"/>
          <w:szCs w:val="22"/>
        </w:rPr>
        <w:t>法</w:t>
      </w:r>
      <w:hyperlink r:id="rId157" w:anchor="b38" w:history="1">
        <w:r w:rsidR="007370F2" w:rsidRPr="00E631AF">
          <w:rPr>
            <w:rStyle w:val="a3"/>
            <w:rFonts w:ascii="Times New Roman" w:eastAsiaTheme="majorEastAsia" w:hAnsi="Times New Roman"/>
            <w:sz w:val="22"/>
            <w:szCs w:val="22"/>
          </w:rPr>
          <w:t>第</w:t>
        </w:r>
        <w:r w:rsidR="007370F2" w:rsidRPr="00E631AF">
          <w:rPr>
            <w:rStyle w:val="a3"/>
            <w:rFonts w:ascii="Times New Roman" w:eastAsiaTheme="majorEastAsia" w:hAnsi="Times New Roman"/>
            <w:sz w:val="22"/>
            <w:szCs w:val="22"/>
          </w:rPr>
          <w:t>38</w:t>
        </w:r>
        <w:r w:rsidR="007370F2" w:rsidRPr="00E631AF">
          <w:rPr>
            <w:rStyle w:val="a3"/>
            <w:rFonts w:ascii="Times New Roman" w:eastAsiaTheme="majorEastAsia" w:hAnsi="Times New Roman"/>
            <w:sz w:val="22"/>
            <w:szCs w:val="22"/>
          </w:rPr>
          <w:t>條</w:t>
        </w:r>
      </w:hyperlink>
      <w:r w:rsidRPr="00213D03">
        <w:rPr>
          <w:rFonts w:eastAsiaTheme="majorEastAsia" w:hint="eastAsia"/>
          <w:color w:val="000000"/>
          <w:sz w:val="22"/>
          <w:szCs w:val="22"/>
          <w:lang w:bidi="bn-IN"/>
        </w:rPr>
        <w:t>第</w:t>
      </w:r>
      <w:r w:rsidRPr="00213D03">
        <w:rPr>
          <w:rFonts w:eastAsiaTheme="majorEastAsia" w:hint="eastAsia"/>
          <w:color w:val="000000"/>
          <w:sz w:val="22"/>
          <w:szCs w:val="22"/>
          <w:lang w:bidi="bn-IN"/>
        </w:rPr>
        <w:t>1</w:t>
      </w:r>
      <w:r w:rsidRPr="00213D03">
        <w:rPr>
          <w:rFonts w:eastAsiaTheme="majorEastAsia" w:hint="eastAsia"/>
          <w:color w:val="000000"/>
          <w:sz w:val="22"/>
          <w:szCs w:val="22"/>
          <w:lang w:bidi="bn-IN"/>
        </w:rPr>
        <w:t>項：「外國人有下列情形之一者，入出國及移民署得暫予收容……」（即</w:t>
      </w:r>
      <w:r w:rsidRPr="00213D03">
        <w:rPr>
          <w:rFonts w:eastAsiaTheme="majorEastAsia" w:hint="eastAsia"/>
          <w:color w:val="000000"/>
          <w:sz w:val="22"/>
          <w:szCs w:val="22"/>
          <w:lang w:bidi="bn-IN"/>
        </w:rPr>
        <w:t>100</w:t>
      </w:r>
      <w:r w:rsidRPr="00213D03">
        <w:rPr>
          <w:rFonts w:eastAsiaTheme="majorEastAsia" w:hint="eastAsia"/>
          <w:color w:val="000000"/>
          <w:sz w:val="22"/>
          <w:szCs w:val="22"/>
          <w:lang w:bidi="bn-IN"/>
        </w:rPr>
        <w:t>年</w:t>
      </w:r>
      <w:r w:rsidRPr="00213D03">
        <w:rPr>
          <w:rFonts w:eastAsiaTheme="majorEastAsia" w:hint="eastAsia"/>
          <w:color w:val="000000"/>
          <w:sz w:val="22"/>
          <w:szCs w:val="22"/>
          <w:lang w:bidi="bn-IN"/>
        </w:rPr>
        <w:t>11</w:t>
      </w:r>
      <w:r w:rsidRPr="00213D03">
        <w:rPr>
          <w:rFonts w:eastAsiaTheme="majorEastAsia" w:hint="eastAsia"/>
          <w:color w:val="000000"/>
          <w:sz w:val="22"/>
          <w:szCs w:val="22"/>
          <w:lang w:bidi="bn-IN"/>
        </w:rPr>
        <w:t>月</w:t>
      </w:r>
      <w:r w:rsidRPr="00213D03">
        <w:rPr>
          <w:rFonts w:eastAsiaTheme="majorEastAsia" w:hint="eastAsia"/>
          <w:color w:val="000000"/>
          <w:sz w:val="22"/>
          <w:szCs w:val="22"/>
          <w:lang w:bidi="bn-IN"/>
        </w:rPr>
        <w:t>23</w:t>
      </w:r>
      <w:r w:rsidRPr="00213D03">
        <w:rPr>
          <w:rFonts w:eastAsiaTheme="majorEastAsia" w:hint="eastAsia"/>
          <w:color w:val="000000"/>
          <w:sz w:val="22"/>
          <w:szCs w:val="22"/>
          <w:lang w:bidi="bn-IN"/>
        </w:rPr>
        <w:t>日修正公布同條項：「外國人有下列情形之一，……入出國及移民署得暫予收容……」）之規定，有違憲</w:t>
      </w:r>
      <w:r w:rsidR="007424A2" w:rsidRPr="007E6E15">
        <w:rPr>
          <w:rFonts w:eastAsiaTheme="majorEastAsia"/>
          <w:color w:val="000000"/>
          <w:sz w:val="22"/>
          <w:szCs w:val="22"/>
          <w:lang w:bidi="bn-IN"/>
        </w:rPr>
        <w:t>法</w:t>
      </w:r>
      <w:hyperlink r:id="rId158" w:anchor="a8" w:history="1">
        <w:r w:rsidR="007424A2" w:rsidRPr="00E36A9A">
          <w:rPr>
            <w:rStyle w:val="a3"/>
            <w:rFonts w:ascii="Times New Roman" w:eastAsiaTheme="majorEastAsia" w:hAnsi="Times New Roman"/>
            <w:sz w:val="22"/>
            <w:szCs w:val="22"/>
            <w:lang w:bidi="bn-IN"/>
          </w:rPr>
          <w:t>第八條</w:t>
        </w:r>
      </w:hyperlink>
      <w:r w:rsidRPr="00213D03">
        <w:rPr>
          <w:rFonts w:eastAsiaTheme="majorEastAsia" w:hint="eastAsia"/>
          <w:color w:val="000000"/>
          <w:sz w:val="22"/>
          <w:szCs w:val="22"/>
          <w:lang w:bidi="bn-IN"/>
        </w:rPr>
        <w:t>第一項保障人民身體自由之意旨，應自本解釋</w:t>
      </w:r>
      <w:r w:rsidRPr="00213D03">
        <w:rPr>
          <w:rFonts w:eastAsiaTheme="majorEastAsia" w:hint="eastAsia"/>
          <w:color w:val="000000"/>
          <w:sz w:val="22"/>
          <w:szCs w:val="22"/>
          <w:lang w:bidi="bn-IN"/>
        </w:rPr>
        <w:lastRenderedPageBreak/>
        <w:t>公布之日起，至遲於屆滿二年時，失其效力。</w:t>
      </w:r>
    </w:p>
    <w:p w:rsidR="00213D03" w:rsidRPr="00213D03" w:rsidRDefault="00213D03" w:rsidP="00213D03">
      <w:pPr>
        <w:jc w:val="both"/>
        <w:rPr>
          <w:rFonts w:eastAsiaTheme="majorEastAsia"/>
          <w:color w:val="000000"/>
          <w:sz w:val="22"/>
          <w:szCs w:val="22"/>
          <w:lang w:bidi="bn-IN"/>
        </w:rPr>
      </w:pPr>
      <w:r w:rsidRPr="00213D03">
        <w:rPr>
          <w:rFonts w:eastAsiaTheme="majorEastAsia" w:hint="eastAsia"/>
          <w:color w:val="000000"/>
          <w:sz w:val="22"/>
          <w:szCs w:val="22"/>
          <w:lang w:bidi="bn-IN"/>
        </w:rPr>
        <w:t xml:space="preserve">　　</w:t>
      </w:r>
      <w:r w:rsidRPr="00213D03">
        <w:rPr>
          <w:rFonts w:eastAsiaTheme="majorEastAsia" w:hint="eastAsia"/>
          <w:color w:val="000000"/>
          <w:sz w:val="22"/>
          <w:szCs w:val="22"/>
          <w:lang w:bidi="bn-IN"/>
        </w:rPr>
        <w:t>2.</w:t>
      </w:r>
      <w:r w:rsidRPr="00213D03">
        <w:rPr>
          <w:rFonts w:eastAsiaTheme="majorEastAsia" w:hint="eastAsia"/>
          <w:color w:val="000000"/>
          <w:sz w:val="22"/>
          <w:szCs w:val="22"/>
          <w:lang w:bidi="bn-IN"/>
        </w:rPr>
        <w:t>根據</w:t>
      </w:r>
      <w:hyperlink r:id="rId159" w:history="1">
        <w:r w:rsidR="00BB394F" w:rsidRPr="00BB394F">
          <w:rPr>
            <w:rStyle w:val="a3"/>
            <w:rFonts w:ascii="Times New Roman" w:eastAsiaTheme="majorEastAsia" w:hAnsi="Times New Roman" w:hint="eastAsia"/>
            <w:sz w:val="22"/>
            <w:szCs w:val="22"/>
            <w:lang w:bidi="bn-IN"/>
          </w:rPr>
          <w:t>移民法</w:t>
        </w:r>
      </w:hyperlink>
      <w:r w:rsidRPr="00213D03">
        <w:rPr>
          <w:rFonts w:eastAsiaTheme="majorEastAsia" w:hint="eastAsia"/>
          <w:color w:val="000000"/>
          <w:sz w:val="22"/>
          <w:szCs w:val="22"/>
          <w:lang w:bidi="bn-IN"/>
        </w:rPr>
        <w:t>規定，移民署得以行政處分收容外國人，以防範其脫逃，俾能迅速將該外國人遣送出國，當屬合理、必要，亦屬國家主權之行使，並不違反憲</w:t>
      </w:r>
      <w:r w:rsidR="007424A2" w:rsidRPr="007E6E15">
        <w:rPr>
          <w:rFonts w:eastAsiaTheme="majorEastAsia"/>
          <w:color w:val="000000"/>
          <w:sz w:val="22"/>
          <w:szCs w:val="22"/>
          <w:lang w:bidi="bn-IN"/>
        </w:rPr>
        <w:t>法</w:t>
      </w:r>
      <w:hyperlink r:id="rId160" w:anchor="a8" w:history="1">
        <w:r w:rsidR="007424A2" w:rsidRPr="00E36A9A">
          <w:rPr>
            <w:rStyle w:val="a3"/>
            <w:rFonts w:ascii="Times New Roman" w:eastAsiaTheme="majorEastAsia" w:hAnsi="Times New Roman"/>
            <w:sz w:val="22"/>
            <w:szCs w:val="22"/>
            <w:lang w:bidi="bn-IN"/>
          </w:rPr>
          <w:t>第八條</w:t>
        </w:r>
      </w:hyperlink>
      <w:r w:rsidRPr="00213D03">
        <w:rPr>
          <w:rFonts w:eastAsiaTheme="majorEastAsia" w:hint="eastAsia"/>
          <w:color w:val="000000"/>
          <w:sz w:val="22"/>
          <w:szCs w:val="22"/>
          <w:lang w:bidi="bn-IN"/>
        </w:rPr>
        <w:t>第一項保障人身自由之意旨，</w:t>
      </w:r>
    </w:p>
    <w:p w:rsidR="00213D03" w:rsidRPr="00213D03" w:rsidRDefault="00213D03" w:rsidP="00213D03">
      <w:pPr>
        <w:jc w:val="both"/>
        <w:rPr>
          <w:rFonts w:eastAsiaTheme="majorEastAsia"/>
          <w:color w:val="000000"/>
          <w:sz w:val="22"/>
          <w:szCs w:val="22"/>
          <w:lang w:bidi="bn-IN"/>
        </w:rPr>
      </w:pPr>
      <w:r w:rsidRPr="00213D03">
        <w:rPr>
          <w:rFonts w:eastAsiaTheme="majorEastAsia" w:hint="eastAsia"/>
          <w:color w:val="000000"/>
          <w:sz w:val="22"/>
          <w:szCs w:val="22"/>
          <w:lang w:bidi="bn-IN"/>
        </w:rPr>
        <w:t xml:space="preserve">　　</w:t>
      </w:r>
      <w:r w:rsidRPr="00213D03">
        <w:rPr>
          <w:rFonts w:eastAsiaTheme="majorEastAsia" w:hint="eastAsia"/>
          <w:color w:val="000000"/>
          <w:sz w:val="22"/>
          <w:szCs w:val="22"/>
          <w:lang w:bidi="bn-IN"/>
        </w:rPr>
        <w:t>3.</w:t>
      </w:r>
      <w:r w:rsidRPr="00213D03">
        <w:rPr>
          <w:rFonts w:eastAsiaTheme="majorEastAsia" w:hint="eastAsia"/>
          <w:color w:val="000000"/>
          <w:sz w:val="22"/>
          <w:szCs w:val="22"/>
          <w:lang w:bidi="bn-IN"/>
        </w:rPr>
        <w:t>移民署於遣送作業短暫期間內得暫時收容該外國人，此暫時收容之處分部分，尚無須經由法院為之。</w:t>
      </w:r>
    </w:p>
    <w:p w:rsidR="00213D03" w:rsidRPr="00213D03" w:rsidRDefault="00213D03" w:rsidP="00213D03">
      <w:pPr>
        <w:jc w:val="both"/>
        <w:rPr>
          <w:rFonts w:eastAsiaTheme="majorEastAsia"/>
          <w:color w:val="000000"/>
          <w:sz w:val="22"/>
          <w:szCs w:val="22"/>
          <w:lang w:bidi="bn-IN"/>
        </w:rPr>
      </w:pPr>
      <w:r w:rsidRPr="00213D03">
        <w:rPr>
          <w:rFonts w:eastAsiaTheme="majorEastAsia" w:hint="eastAsia"/>
          <w:color w:val="000000"/>
          <w:sz w:val="22"/>
          <w:szCs w:val="22"/>
          <w:lang w:bidi="bn-IN"/>
        </w:rPr>
        <w:t xml:space="preserve">　　</w:t>
      </w:r>
      <w:r w:rsidRPr="00213D03">
        <w:rPr>
          <w:rFonts w:eastAsiaTheme="majorEastAsia" w:hint="eastAsia"/>
          <w:color w:val="000000"/>
          <w:sz w:val="22"/>
          <w:szCs w:val="22"/>
          <w:lang w:bidi="bn-IN"/>
        </w:rPr>
        <w:t>4.</w:t>
      </w:r>
      <w:r w:rsidRPr="00213D03">
        <w:rPr>
          <w:rFonts w:eastAsiaTheme="majorEastAsia" w:hint="eastAsia"/>
          <w:color w:val="000000"/>
          <w:sz w:val="22"/>
          <w:szCs w:val="22"/>
          <w:lang w:bidi="bn-IN"/>
        </w:rPr>
        <w:t>移民署對外國人裁處暫時收容之期間，其上限不得超過十五日。</w:t>
      </w:r>
    </w:p>
    <w:p w:rsidR="00213D03" w:rsidRPr="00213D03" w:rsidRDefault="00213D03" w:rsidP="00213D03">
      <w:pPr>
        <w:jc w:val="both"/>
        <w:rPr>
          <w:rFonts w:eastAsiaTheme="majorEastAsia"/>
          <w:color w:val="000000"/>
          <w:sz w:val="22"/>
          <w:szCs w:val="22"/>
          <w:lang w:bidi="bn-IN"/>
        </w:rPr>
      </w:pPr>
      <w:r w:rsidRPr="00213D03">
        <w:rPr>
          <w:rFonts w:eastAsiaTheme="majorEastAsia" w:hint="eastAsia"/>
          <w:color w:val="000000"/>
          <w:sz w:val="22"/>
          <w:szCs w:val="22"/>
          <w:lang w:bidi="bn-IN"/>
        </w:rPr>
        <w:t xml:space="preserve">　　</w:t>
      </w:r>
      <w:r w:rsidRPr="00213D03">
        <w:rPr>
          <w:rFonts w:eastAsiaTheme="majorEastAsia" w:hint="eastAsia"/>
          <w:color w:val="000000"/>
          <w:sz w:val="22"/>
          <w:szCs w:val="22"/>
          <w:lang w:bidi="bn-IN"/>
        </w:rPr>
        <w:t>5.</w:t>
      </w:r>
      <w:hyperlink r:id="rId161" w:history="1">
        <w:r w:rsidRPr="00BB394F">
          <w:rPr>
            <w:rStyle w:val="a3"/>
            <w:rFonts w:ascii="Times New Roman" w:eastAsiaTheme="majorEastAsia" w:hAnsi="Times New Roman" w:hint="eastAsia"/>
            <w:sz w:val="22"/>
            <w:szCs w:val="22"/>
            <w:lang w:bidi="bn-IN"/>
          </w:rPr>
          <w:t>移民法</w:t>
        </w:r>
      </w:hyperlink>
      <w:r w:rsidRPr="00213D03">
        <w:rPr>
          <w:rFonts w:eastAsiaTheme="majorEastAsia" w:hint="eastAsia"/>
          <w:color w:val="000000"/>
          <w:sz w:val="22"/>
          <w:szCs w:val="22"/>
          <w:lang w:bidi="bn-IN"/>
        </w:rPr>
        <w:t>規定所稱之「收容」，雖與刑事羈押或處罰之性質不同，但仍係於一定期間拘束受收容外國人於一定處所，使其與外界隔離，亦屬剝奪人身自由之一種態樣，係嚴重干預人民身體自由之強制處分。</w:t>
      </w:r>
    </w:p>
    <w:p w:rsidR="00213D03" w:rsidRPr="00213D03" w:rsidRDefault="00213D03" w:rsidP="00213D03">
      <w:pPr>
        <w:jc w:val="both"/>
        <w:rPr>
          <w:rFonts w:eastAsiaTheme="majorEastAsia"/>
          <w:color w:val="000000"/>
          <w:sz w:val="22"/>
          <w:szCs w:val="22"/>
          <w:lang w:bidi="bn-IN"/>
        </w:rPr>
      </w:pPr>
      <w:r w:rsidRPr="00213D03">
        <w:rPr>
          <w:rFonts w:eastAsiaTheme="majorEastAsia" w:hint="eastAsia"/>
          <w:color w:val="000000"/>
          <w:sz w:val="22"/>
          <w:szCs w:val="22"/>
          <w:lang w:bidi="bn-IN"/>
        </w:rPr>
        <w:t xml:space="preserve">　　</w:t>
      </w:r>
      <w:r w:rsidRPr="00213D03">
        <w:rPr>
          <w:rFonts w:eastAsiaTheme="majorEastAsia" w:hint="eastAsia"/>
          <w:color w:val="000000"/>
          <w:sz w:val="22"/>
          <w:szCs w:val="22"/>
          <w:lang w:bidi="bn-IN"/>
        </w:rPr>
        <w:t>6.</w:t>
      </w:r>
      <w:r w:rsidRPr="00213D03">
        <w:rPr>
          <w:rFonts w:eastAsiaTheme="majorEastAsia" w:hint="eastAsia"/>
          <w:color w:val="000000"/>
          <w:sz w:val="22"/>
          <w:szCs w:val="22"/>
          <w:lang w:bidi="bn-IN"/>
        </w:rPr>
        <w:t>我國憲</w:t>
      </w:r>
      <w:r w:rsidR="007424A2" w:rsidRPr="007E6E15">
        <w:rPr>
          <w:rFonts w:eastAsiaTheme="majorEastAsia"/>
          <w:color w:val="000000"/>
          <w:sz w:val="22"/>
          <w:szCs w:val="22"/>
          <w:lang w:bidi="bn-IN"/>
        </w:rPr>
        <w:t>法</w:t>
      </w:r>
      <w:hyperlink r:id="rId162" w:anchor="a8" w:history="1">
        <w:r w:rsidR="007424A2" w:rsidRPr="00E36A9A">
          <w:rPr>
            <w:rStyle w:val="a3"/>
            <w:rFonts w:ascii="Times New Roman" w:eastAsiaTheme="majorEastAsia" w:hAnsi="Times New Roman"/>
            <w:sz w:val="22"/>
            <w:szCs w:val="22"/>
            <w:lang w:bidi="bn-IN"/>
          </w:rPr>
          <w:t>第八條</w:t>
        </w:r>
      </w:hyperlink>
      <w:r w:rsidRPr="00213D03">
        <w:rPr>
          <w:rFonts w:eastAsiaTheme="majorEastAsia" w:hint="eastAsia"/>
          <w:color w:val="000000"/>
          <w:sz w:val="22"/>
          <w:szCs w:val="22"/>
          <w:lang w:bidi="bn-IN"/>
        </w:rPr>
        <w:t>關於人身自由之保障亦應及於外國人，不問其是否屬於刑事被告之身分，除須有法律之依據外，尚應踐行必要之司法程序或其他正當法律程序，非經司法或警察機關依法定程序，不得逮捕拘禁。非由法院依法定程序，不得審問處罰。非依法定程序之逮捕、拘禁、審問、處罰，得拒絕之。</w:t>
      </w:r>
    </w:p>
    <w:p w:rsidR="00213D03" w:rsidRPr="00213D03" w:rsidRDefault="00213D03" w:rsidP="00213D03">
      <w:pPr>
        <w:jc w:val="both"/>
        <w:rPr>
          <w:rFonts w:eastAsiaTheme="majorEastAsia"/>
          <w:color w:val="000000"/>
          <w:sz w:val="22"/>
          <w:szCs w:val="22"/>
          <w:lang w:bidi="bn-IN"/>
        </w:rPr>
      </w:pPr>
      <w:r w:rsidRPr="00213D03">
        <w:rPr>
          <w:rFonts w:eastAsiaTheme="majorEastAsia" w:hint="eastAsia"/>
          <w:color w:val="000000"/>
          <w:sz w:val="22"/>
          <w:szCs w:val="22"/>
          <w:lang w:bidi="bn-IN"/>
        </w:rPr>
        <w:t xml:space="preserve">　　</w:t>
      </w:r>
      <w:r w:rsidRPr="00213D03">
        <w:rPr>
          <w:rFonts w:eastAsiaTheme="majorEastAsia" w:hint="eastAsia"/>
          <w:color w:val="000000"/>
          <w:sz w:val="22"/>
          <w:szCs w:val="22"/>
          <w:lang w:bidi="bn-IN"/>
        </w:rPr>
        <w:t>7.</w:t>
      </w:r>
      <w:r w:rsidRPr="00213D03">
        <w:rPr>
          <w:rFonts w:eastAsiaTheme="majorEastAsia" w:hint="eastAsia"/>
          <w:color w:val="000000"/>
          <w:sz w:val="22"/>
          <w:szCs w:val="22"/>
          <w:lang w:bidi="bn-IN"/>
        </w:rPr>
        <w:t>倘受收容人於暫時收容期間內，對於暫時收容處分表示不服，或要求由法院審查決定是否予以收容，入出國及移民署應即於二十四小時內將受收容人移送法院迅速裁定是否予以收容；</w:t>
      </w:r>
    </w:p>
    <w:p w:rsidR="00213D03" w:rsidRPr="00213D03" w:rsidRDefault="00213D03" w:rsidP="00213D03">
      <w:pPr>
        <w:jc w:val="both"/>
        <w:rPr>
          <w:rFonts w:eastAsiaTheme="majorEastAsia"/>
          <w:color w:val="000000"/>
          <w:sz w:val="22"/>
          <w:szCs w:val="22"/>
          <w:lang w:bidi="bn-IN"/>
        </w:rPr>
      </w:pPr>
      <w:r w:rsidRPr="00213D03">
        <w:rPr>
          <w:rFonts w:eastAsiaTheme="majorEastAsia" w:hint="eastAsia"/>
          <w:color w:val="000000"/>
          <w:sz w:val="22"/>
          <w:szCs w:val="22"/>
          <w:lang w:bidi="bn-IN"/>
        </w:rPr>
        <w:t xml:space="preserve">　　</w:t>
      </w:r>
      <w:r w:rsidRPr="00213D03">
        <w:rPr>
          <w:rFonts w:eastAsiaTheme="majorEastAsia" w:hint="eastAsia"/>
          <w:color w:val="000000"/>
          <w:sz w:val="22"/>
          <w:szCs w:val="22"/>
          <w:lang w:bidi="bn-IN"/>
        </w:rPr>
        <w:t>8.</w:t>
      </w:r>
      <w:r w:rsidRPr="00213D03">
        <w:rPr>
          <w:rFonts w:eastAsiaTheme="majorEastAsia" w:hint="eastAsia"/>
          <w:color w:val="000000"/>
          <w:sz w:val="22"/>
          <w:szCs w:val="22"/>
          <w:lang w:bidi="bn-IN"/>
        </w:rPr>
        <w:t>移民署於處分或裁定收容之後，亦應即以受收容之外國人可理解之語言及書面，告知其處分收容之原因、法律依據及不服處分之司法救濟途徑，並通知其指定之在臺親友或其原籍國駐華使領館或授權機關，俾受收容人善用上述救濟程序，得即時有效維護其權益。</w:t>
      </w:r>
    </w:p>
    <w:p w:rsidR="00213D03" w:rsidRPr="007E6E15" w:rsidRDefault="00213D03" w:rsidP="00213D03">
      <w:pPr>
        <w:jc w:val="both"/>
        <w:rPr>
          <w:rFonts w:eastAsiaTheme="majorEastAsia"/>
          <w:color w:val="000000"/>
          <w:sz w:val="22"/>
          <w:szCs w:val="22"/>
          <w:lang w:bidi="bn-IN"/>
        </w:rPr>
      </w:pPr>
      <w:r w:rsidRPr="00213D03">
        <w:rPr>
          <w:rFonts w:eastAsiaTheme="majorEastAsia" w:hint="eastAsia"/>
          <w:color w:val="000000"/>
          <w:sz w:val="22"/>
          <w:szCs w:val="22"/>
          <w:lang w:bidi="bn-IN"/>
        </w:rPr>
        <w:t xml:space="preserve">　　</w:t>
      </w:r>
      <w:r w:rsidRPr="00213D03">
        <w:rPr>
          <w:rFonts w:eastAsiaTheme="majorEastAsia" w:hint="eastAsia"/>
          <w:color w:val="000000"/>
          <w:sz w:val="22"/>
          <w:szCs w:val="22"/>
          <w:lang w:bidi="bn-IN"/>
        </w:rPr>
        <w:t>9.</w:t>
      </w:r>
      <w:r w:rsidRPr="00213D03">
        <w:rPr>
          <w:rFonts w:eastAsiaTheme="majorEastAsia" w:hint="eastAsia"/>
          <w:color w:val="000000"/>
          <w:sz w:val="22"/>
          <w:szCs w:val="22"/>
          <w:lang w:bidi="bn-IN"/>
        </w:rPr>
        <w:t>移民署倘認有繼續收容之必要，基於上述</w:t>
      </w:r>
      <w:hyperlink r:id="rId163" w:history="1">
        <w:r w:rsidR="00706AA8" w:rsidRPr="00706AA8">
          <w:rPr>
            <w:rStyle w:val="a3"/>
            <w:rFonts w:ascii="Times New Roman" w:eastAsiaTheme="majorEastAsia" w:hAnsi="Times New Roman"/>
            <w:sz w:val="22"/>
            <w:szCs w:val="22"/>
          </w:rPr>
          <w:t>憲法</w:t>
        </w:r>
      </w:hyperlink>
      <w:r w:rsidRPr="00213D03">
        <w:rPr>
          <w:rFonts w:eastAsiaTheme="majorEastAsia" w:hint="eastAsia"/>
          <w:color w:val="000000"/>
          <w:sz w:val="22"/>
          <w:szCs w:val="22"/>
          <w:lang w:bidi="bn-IN"/>
        </w:rPr>
        <w:t>保障人身自由之正當法律程序之要求，關於逾越前述暫時收容期間之收容部分，自應由公正、獨立審判之法院依法審查決定。故入出國及移民署應於暫時收容期間屆滿之前，將受暫時收容人移送法院聲請裁定收容，始能續予收容；嗣後如依法有延長收容之必要者，亦同。</w:t>
      </w:r>
    </w:p>
    <w:p w:rsidR="00FF119B" w:rsidRDefault="00713F17" w:rsidP="00235A36">
      <w:pPr>
        <w:jc w:val="both"/>
        <w:rPr>
          <w:rFonts w:eastAsiaTheme="majorEastAsia"/>
          <w:color w:val="000000"/>
          <w:kern w:val="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所有人權基本均溯及到人身不可侵犯之保障，也就是人身自由的保護</w:t>
      </w:r>
      <w:r w:rsidR="007E6E15" w:rsidRPr="00213D03">
        <w:rPr>
          <w:rStyle w:val="af0"/>
        </w:rPr>
        <w:footnoteReference w:id="61"/>
      </w:r>
      <w:r w:rsidR="007E6E15" w:rsidRPr="007E6E15">
        <w:rPr>
          <w:rFonts w:eastAsiaTheme="majorEastAsia"/>
          <w:color w:val="000000"/>
          <w:sz w:val="22"/>
          <w:szCs w:val="22"/>
        </w:rPr>
        <w:t>。對於外國人如涉及人身不可侵犯之自由時，應當以有利於此基本權之方式來為之</w:t>
      </w:r>
      <w:r w:rsidR="007E6E15" w:rsidRPr="00213D03">
        <w:rPr>
          <w:rStyle w:val="af0"/>
        </w:rPr>
        <w:footnoteReference w:id="62"/>
      </w:r>
      <w:r w:rsidR="007E6E15" w:rsidRPr="007E6E15">
        <w:rPr>
          <w:rFonts w:eastAsiaTheme="majorEastAsia"/>
          <w:color w:val="000000"/>
          <w:sz w:val="22"/>
          <w:szCs w:val="22"/>
        </w:rPr>
        <w:t>。人民身體自由享有充分保障，乃行使其</w:t>
      </w:r>
      <w:hyperlink r:id="rId164" w:history="1">
        <w:r w:rsidR="00706AA8" w:rsidRPr="00706AA8">
          <w:rPr>
            <w:rStyle w:val="a3"/>
            <w:rFonts w:ascii="Times New Roman" w:eastAsiaTheme="majorEastAsia" w:hAnsi="Times New Roman"/>
            <w:sz w:val="22"/>
            <w:szCs w:val="22"/>
          </w:rPr>
          <w:t>憲法</w:t>
        </w:r>
      </w:hyperlink>
      <w:r w:rsidR="007E6E15" w:rsidRPr="007E6E15">
        <w:rPr>
          <w:rFonts w:eastAsiaTheme="majorEastAsia"/>
          <w:color w:val="000000"/>
          <w:sz w:val="22"/>
          <w:szCs w:val="22"/>
        </w:rPr>
        <w:t>上所保障其他自由權利之前提，為重要之基本人權。</w:t>
      </w:r>
      <w:r w:rsidR="007E6E15" w:rsidRPr="007E6E15">
        <w:rPr>
          <w:rFonts w:eastAsiaTheme="majorEastAsia"/>
          <w:color w:val="000000"/>
          <w:sz w:val="22"/>
          <w:szCs w:val="22"/>
          <w:lang w:bidi="bn-IN"/>
        </w:rPr>
        <w:t>大法官解釋</w:t>
      </w:r>
      <w:hyperlink r:id="rId165" w:anchor="r384" w:history="1">
        <w:r w:rsidR="007E6E15" w:rsidRPr="007370F2">
          <w:rPr>
            <w:rStyle w:val="a3"/>
            <w:rFonts w:ascii="Times New Roman" w:eastAsiaTheme="majorEastAsia" w:hAnsi="Times New Roman"/>
            <w:sz w:val="22"/>
            <w:szCs w:val="22"/>
            <w:lang w:bidi="bn-IN"/>
          </w:rPr>
          <w:t>第</w:t>
        </w:r>
        <w:r w:rsidR="007E6E15" w:rsidRPr="007370F2">
          <w:rPr>
            <w:rStyle w:val="a3"/>
            <w:rFonts w:ascii="Times New Roman" w:eastAsiaTheme="majorEastAsia" w:hAnsi="Times New Roman"/>
            <w:sz w:val="22"/>
            <w:szCs w:val="22"/>
            <w:lang w:bidi="bn-IN"/>
          </w:rPr>
          <w:t>384</w:t>
        </w:r>
        <w:r w:rsidR="007E6E15" w:rsidRPr="007370F2">
          <w:rPr>
            <w:rStyle w:val="a3"/>
            <w:rFonts w:ascii="Times New Roman" w:eastAsiaTheme="majorEastAsia" w:hAnsi="Times New Roman"/>
            <w:sz w:val="22"/>
            <w:szCs w:val="22"/>
            <w:lang w:bidi="bn-IN"/>
          </w:rPr>
          <w:t>號</w:t>
        </w:r>
      </w:hyperlink>
      <w:r w:rsidR="007E6E15" w:rsidRPr="007E6E15">
        <w:rPr>
          <w:rFonts w:eastAsiaTheme="majorEastAsia"/>
          <w:color w:val="000000"/>
          <w:sz w:val="22"/>
          <w:szCs w:val="22"/>
          <w:lang w:bidi="bn-IN"/>
        </w:rPr>
        <w:t>理由書</w:t>
      </w:r>
      <w:r w:rsidR="007E6E15" w:rsidRPr="007E6E15">
        <w:rPr>
          <w:rFonts w:eastAsiaTheme="majorEastAsia"/>
          <w:color w:val="000000"/>
          <w:sz w:val="22"/>
          <w:szCs w:val="22"/>
        </w:rPr>
        <w:t>「人民身體自由享有充分保障，乃行使其</w:t>
      </w:r>
      <w:r w:rsidR="00706AA8" w:rsidRPr="00213D03">
        <w:rPr>
          <w:rFonts w:eastAsiaTheme="majorEastAsia" w:hint="eastAsia"/>
          <w:color w:val="000000"/>
          <w:sz w:val="22"/>
          <w:szCs w:val="22"/>
          <w:lang w:bidi="bn-IN"/>
        </w:rPr>
        <w:t>述</w:t>
      </w:r>
      <w:hyperlink r:id="rId166" w:history="1">
        <w:r w:rsidR="00706AA8" w:rsidRPr="00706AA8">
          <w:rPr>
            <w:rStyle w:val="a3"/>
            <w:rFonts w:ascii="Times New Roman" w:eastAsiaTheme="majorEastAsia" w:hAnsi="Times New Roman"/>
            <w:sz w:val="22"/>
            <w:szCs w:val="22"/>
          </w:rPr>
          <w:t>憲法</w:t>
        </w:r>
      </w:hyperlink>
      <w:r w:rsidR="007E6E15" w:rsidRPr="007E6E15">
        <w:rPr>
          <w:rFonts w:eastAsiaTheme="majorEastAsia"/>
          <w:color w:val="000000"/>
          <w:sz w:val="22"/>
          <w:szCs w:val="22"/>
        </w:rPr>
        <w:t>上所保障其他自由權利之前提，為重要之基本人權。故憲</w:t>
      </w:r>
      <w:r w:rsidR="007424A2" w:rsidRPr="007E6E15">
        <w:rPr>
          <w:rFonts w:eastAsiaTheme="majorEastAsia"/>
          <w:color w:val="000000"/>
          <w:sz w:val="22"/>
          <w:szCs w:val="22"/>
          <w:lang w:bidi="bn-IN"/>
        </w:rPr>
        <w:t>法</w:t>
      </w:r>
      <w:hyperlink r:id="rId167" w:anchor="a8" w:history="1">
        <w:r w:rsidR="007424A2" w:rsidRPr="00E36A9A">
          <w:rPr>
            <w:rStyle w:val="a3"/>
            <w:rFonts w:ascii="Times New Roman" w:eastAsiaTheme="majorEastAsia" w:hAnsi="Times New Roman"/>
            <w:sz w:val="22"/>
            <w:szCs w:val="22"/>
            <w:lang w:bidi="bn-IN"/>
          </w:rPr>
          <w:t>第八條</w:t>
        </w:r>
      </w:hyperlink>
      <w:r w:rsidR="007E6E15" w:rsidRPr="007E6E15">
        <w:rPr>
          <w:rFonts w:eastAsiaTheme="majorEastAsia"/>
          <w:color w:val="000000"/>
          <w:sz w:val="22"/>
          <w:szCs w:val="22"/>
        </w:rPr>
        <w:t>對人民身體自由之保障，特詳加規定</w:t>
      </w:r>
      <w:r w:rsidR="007E6E15" w:rsidRPr="007E6E15">
        <w:rPr>
          <w:rFonts w:eastAsiaTheme="majorEastAsia"/>
          <w:color w:val="000000"/>
          <w:sz w:val="22"/>
          <w:szCs w:val="22"/>
        </w:rPr>
        <w:t>…</w:t>
      </w:r>
      <w:r w:rsidR="007E6E15" w:rsidRPr="007E6E15">
        <w:rPr>
          <w:rFonts w:eastAsiaTheme="majorEastAsia"/>
          <w:color w:val="000000"/>
          <w:sz w:val="22"/>
          <w:szCs w:val="22"/>
        </w:rPr>
        <w:t>指凡限制人民身體自由之處置，在一定限度內為</w:t>
      </w:r>
      <w:hyperlink r:id="rId168" w:history="1">
        <w:r w:rsidR="00706AA8" w:rsidRPr="00706AA8">
          <w:rPr>
            <w:rStyle w:val="a3"/>
            <w:rFonts w:ascii="Times New Roman" w:eastAsiaTheme="majorEastAsia" w:hAnsi="Times New Roman"/>
            <w:sz w:val="22"/>
            <w:szCs w:val="22"/>
          </w:rPr>
          <w:t>憲法</w:t>
        </w:r>
      </w:hyperlink>
      <w:r w:rsidR="007E6E15" w:rsidRPr="007E6E15">
        <w:rPr>
          <w:rFonts w:eastAsiaTheme="majorEastAsia"/>
          <w:color w:val="000000"/>
          <w:sz w:val="22"/>
          <w:szCs w:val="22"/>
        </w:rPr>
        <w:t>保留之範圍，不問是否屬於刑事被告身分，均受上開規定之保障</w:t>
      </w:r>
      <w:r w:rsidR="007E6E15" w:rsidRPr="007E6E15">
        <w:rPr>
          <w:rFonts w:eastAsiaTheme="majorEastAsia"/>
          <w:color w:val="000000"/>
          <w:sz w:val="22"/>
          <w:szCs w:val="22"/>
        </w:rPr>
        <w:t>…</w:t>
      </w:r>
      <w:r w:rsidR="007E6E15" w:rsidRPr="007E6E15">
        <w:rPr>
          <w:rFonts w:eastAsiaTheme="majorEastAsia"/>
          <w:color w:val="000000"/>
          <w:kern w:val="0"/>
          <w:sz w:val="22"/>
          <w:szCs w:val="22"/>
        </w:rPr>
        <w:t>除現行犯之逮捕，由法律另定外，其他事項所定之程序，亦須以法律定之，且立法機關於制定法律時，其內容更須合於實質正當，並應符合憲法第</w:t>
      </w:r>
      <w:hyperlink r:id="rId169" w:anchor="a23" w:history="1">
        <w:r w:rsidR="007E6E15" w:rsidRPr="00706AA8">
          <w:rPr>
            <w:rStyle w:val="a3"/>
            <w:rFonts w:ascii="Times New Roman" w:eastAsiaTheme="majorEastAsia" w:hAnsi="Times New Roman"/>
            <w:kern w:val="0"/>
            <w:sz w:val="22"/>
            <w:szCs w:val="22"/>
          </w:rPr>
          <w:t>二十三</w:t>
        </w:r>
      </w:hyperlink>
      <w:r w:rsidR="007E6E15" w:rsidRPr="007E6E15">
        <w:rPr>
          <w:rFonts w:eastAsiaTheme="majorEastAsia"/>
          <w:color w:val="000000"/>
          <w:kern w:val="0"/>
          <w:sz w:val="22"/>
          <w:szCs w:val="22"/>
        </w:rPr>
        <w:t>條所定之條件，此乃屬人身自由之制度性保障。舉凡</w:t>
      </w:r>
      <w:hyperlink r:id="rId170" w:history="1">
        <w:r w:rsidR="00706AA8" w:rsidRPr="00706AA8">
          <w:rPr>
            <w:rStyle w:val="a3"/>
            <w:rFonts w:ascii="Times New Roman" w:eastAsiaTheme="majorEastAsia" w:hAnsi="Times New Roman"/>
            <w:sz w:val="22"/>
            <w:szCs w:val="22"/>
          </w:rPr>
          <w:t>憲法</w:t>
        </w:r>
      </w:hyperlink>
      <w:r w:rsidR="007E6E15" w:rsidRPr="007E6E15">
        <w:rPr>
          <w:rFonts w:eastAsiaTheme="majorEastAsia"/>
          <w:color w:val="000000"/>
          <w:kern w:val="0"/>
          <w:sz w:val="22"/>
          <w:szCs w:val="22"/>
        </w:rPr>
        <w:t>施行以來已存在之保障人身自由之各種建制及現代法治國家對於人身自由所普遍賦予之權利與保護，均包括在內，否則人身自由之保障，勢將徒託空言，而首開</w:t>
      </w:r>
      <w:hyperlink r:id="rId171" w:history="1">
        <w:r w:rsidR="00706AA8" w:rsidRPr="00706AA8">
          <w:rPr>
            <w:rStyle w:val="a3"/>
            <w:rFonts w:ascii="Times New Roman" w:eastAsiaTheme="majorEastAsia" w:hAnsi="Times New Roman"/>
            <w:sz w:val="22"/>
            <w:szCs w:val="22"/>
          </w:rPr>
          <w:t>憲法</w:t>
        </w:r>
      </w:hyperlink>
      <w:r w:rsidR="007E6E15" w:rsidRPr="007E6E15">
        <w:rPr>
          <w:rFonts w:eastAsiaTheme="majorEastAsia"/>
          <w:color w:val="000000"/>
          <w:kern w:val="0"/>
          <w:sz w:val="22"/>
          <w:szCs w:val="22"/>
        </w:rPr>
        <w:t>規定，亦必無從貫徹。</w:t>
      </w:r>
    </w:p>
    <w:p w:rsidR="00FF119B" w:rsidRDefault="00713F17" w:rsidP="00235A36">
      <w:pPr>
        <w:jc w:val="both"/>
        <w:rPr>
          <w:rFonts w:eastAsiaTheme="majorEastAsia"/>
          <w:color w:val="000000"/>
          <w:sz w:val="22"/>
          <w:szCs w:val="22"/>
          <w:lang w:bidi="bn-IN"/>
        </w:rPr>
      </w:pPr>
      <w:r>
        <w:rPr>
          <w:rFonts w:eastAsiaTheme="majorEastAsia" w:hint="eastAsia"/>
          <w:color w:val="000000"/>
          <w:kern w:val="0"/>
          <w:sz w:val="22"/>
          <w:szCs w:val="22"/>
        </w:rPr>
        <w:t xml:space="preserve">　　</w:t>
      </w:r>
      <w:r w:rsidR="007E6E15" w:rsidRPr="007E6E15">
        <w:rPr>
          <w:rFonts w:eastAsiaTheme="majorEastAsia"/>
          <w:color w:val="000000"/>
          <w:kern w:val="0"/>
          <w:sz w:val="22"/>
          <w:szCs w:val="22"/>
        </w:rPr>
        <w:t>前述實質正當之法律程序，兼指實體法及程序法規定之內容，就實體法而言，如須遵守罪刑法定主義；就程序法而言，如犯罪嫌疑人除現行犯外，其逮捕應踐行必要之司法程序、被告自白須出於自由意志、犯罪事實應依證據認定、同一行為不得重覆處罰、當事人有與證人對質或詰問證人之權利、審判與檢察之分離、審判過程以公開為原則及對裁判不服提供審級救濟等為其要者。</w:t>
      </w:r>
      <w:r w:rsidR="007E6E15" w:rsidRPr="007E6E15">
        <w:rPr>
          <w:rFonts w:eastAsiaTheme="majorEastAsia"/>
          <w:color w:val="000000"/>
          <w:kern w:val="0"/>
          <w:sz w:val="22"/>
          <w:szCs w:val="22"/>
        </w:rPr>
        <w:t>…</w:t>
      </w:r>
      <w:r w:rsidR="007E6E15" w:rsidRPr="007E6E15">
        <w:rPr>
          <w:rFonts w:eastAsiaTheme="majorEastAsia"/>
          <w:color w:val="000000"/>
          <w:sz w:val="22"/>
          <w:szCs w:val="22"/>
        </w:rPr>
        <w:t>各種法律之規定，倘與上述各項原則悖離，即應認為有違</w:t>
      </w:r>
      <w:hyperlink r:id="rId172" w:history="1">
        <w:r w:rsidR="00706AA8" w:rsidRPr="00706AA8">
          <w:rPr>
            <w:rStyle w:val="a3"/>
            <w:rFonts w:ascii="Times New Roman" w:eastAsiaTheme="majorEastAsia" w:hAnsi="Times New Roman"/>
            <w:sz w:val="22"/>
            <w:szCs w:val="22"/>
          </w:rPr>
          <w:t>憲法</w:t>
        </w:r>
      </w:hyperlink>
      <w:r w:rsidR="007E6E15" w:rsidRPr="007E6E15">
        <w:rPr>
          <w:rFonts w:eastAsiaTheme="majorEastAsia"/>
          <w:color w:val="000000"/>
          <w:sz w:val="22"/>
          <w:szCs w:val="22"/>
        </w:rPr>
        <w:t>上實質正當之法律程序。</w:t>
      </w:r>
      <w:r w:rsidR="007E6E15" w:rsidRPr="007E6E15">
        <w:rPr>
          <w:rFonts w:eastAsiaTheme="majorEastAsia"/>
          <w:color w:val="000000"/>
          <w:sz w:val="22"/>
          <w:szCs w:val="22"/>
          <w:lang w:bidi="bn-IN"/>
        </w:rPr>
        <w:t>」</w:t>
      </w:r>
    </w:p>
    <w:p w:rsidR="007E6E15" w:rsidRPr="007E6E15" w:rsidRDefault="00713F17" w:rsidP="00235A36">
      <w:pPr>
        <w:pStyle w:val="HTML"/>
        <w:widowControl w:val="0"/>
        <w:jc w:val="both"/>
        <w:rPr>
          <w:rFonts w:ascii="Times New Roman" w:eastAsiaTheme="majorEastAsia" w:hAnsi="Times New Roman" w:cs="Times New Roman"/>
          <w:color w:val="000000"/>
          <w:sz w:val="22"/>
          <w:szCs w:val="22"/>
          <w:lang w:bidi="bn-IN"/>
        </w:rPr>
      </w:pPr>
      <w:r>
        <w:rPr>
          <w:rFonts w:ascii="Times New Roman" w:eastAsiaTheme="majorEastAsia" w:hAnsi="Times New Roman" w:cs="Times New Roman" w:hint="eastAsia"/>
          <w:color w:val="000000"/>
          <w:sz w:val="22"/>
          <w:szCs w:val="22"/>
          <w:lang w:bidi="bn-IN"/>
        </w:rPr>
        <w:t xml:space="preserve">　　</w:t>
      </w:r>
      <w:r w:rsidR="007E6E15" w:rsidRPr="007E6E15">
        <w:rPr>
          <w:rFonts w:ascii="Times New Roman" w:eastAsiaTheme="majorEastAsia" w:hAnsi="Times New Roman" w:cs="Times New Roman"/>
          <w:color w:val="000000"/>
          <w:sz w:val="22"/>
          <w:szCs w:val="22"/>
          <w:lang w:bidi="bn-IN"/>
        </w:rPr>
        <w:t>所以，對於外國人施行收容、延長收容，應比照適用國人人身自由保障的標準，須於一定時間予以提審，</w:t>
      </w:r>
      <w:r w:rsidR="007E6E15" w:rsidRPr="007E6E15">
        <w:rPr>
          <w:rFonts w:ascii="Times New Roman" w:eastAsiaTheme="majorEastAsia" w:hAnsi="Times New Roman" w:cs="Times New Roman"/>
          <w:color w:val="000000"/>
          <w:sz w:val="22"/>
          <w:szCs w:val="22"/>
        </w:rPr>
        <w:t>經由法院審理，以中立、公立的程序裁決</w:t>
      </w:r>
      <w:r w:rsidR="007E6E15" w:rsidRPr="007E6E15">
        <w:rPr>
          <w:rFonts w:ascii="Times New Roman" w:eastAsiaTheme="majorEastAsia" w:hAnsi="Times New Roman" w:cs="Times New Roman"/>
          <w:color w:val="000000"/>
          <w:sz w:val="22"/>
          <w:szCs w:val="22"/>
          <w:lang w:bidi="bn-IN"/>
        </w:rPr>
        <w:t>，</w:t>
      </w:r>
      <w:r w:rsidR="007E6E15" w:rsidRPr="007E6E15">
        <w:rPr>
          <w:rFonts w:ascii="Times New Roman" w:eastAsiaTheme="majorEastAsia" w:hAnsi="Times New Roman" w:cs="Times New Roman"/>
          <w:color w:val="000000"/>
          <w:sz w:val="22"/>
          <w:szCs w:val="22"/>
        </w:rPr>
        <w:t>不能僅由行政機關單方面做成決定。關於收容制度的細節，</w:t>
      </w:r>
      <w:r w:rsidR="007E6E15" w:rsidRPr="007E6E15">
        <w:rPr>
          <w:rFonts w:ascii="Times New Roman" w:eastAsiaTheme="majorEastAsia" w:hAnsi="Times New Roman" w:cs="Times New Roman"/>
          <w:color w:val="000000"/>
          <w:sz w:val="22"/>
          <w:szCs w:val="22"/>
        </w:rPr>
        <w:lastRenderedPageBreak/>
        <w:t>也不應委由執行行政機關自行規定。</w:t>
      </w:r>
      <w:r w:rsidR="007E6E15" w:rsidRPr="007E6E15">
        <w:rPr>
          <w:rFonts w:ascii="Times New Roman" w:eastAsiaTheme="majorEastAsia" w:hAnsi="Times New Roman" w:cs="Times New Roman"/>
          <w:color w:val="000000"/>
          <w:sz w:val="22"/>
          <w:szCs w:val="22"/>
          <w:lang w:bidi="bn-IN"/>
        </w:rPr>
        <w:t xml:space="preserve"> </w:t>
      </w:r>
    </w:p>
    <w:p w:rsidR="00FF119B" w:rsidRDefault="00713F17" w:rsidP="00235A36">
      <w:pPr>
        <w:pStyle w:val="HTML"/>
        <w:widowControl w:val="0"/>
        <w:jc w:val="both"/>
        <w:rPr>
          <w:rFonts w:ascii="Times New Roman" w:eastAsiaTheme="majorEastAsia" w:hAnsi="Times New Roman" w:cs="Times New Roman"/>
          <w:bCs/>
          <w:color w:val="000000"/>
          <w:sz w:val="22"/>
          <w:szCs w:val="22"/>
        </w:rPr>
      </w:pPr>
      <w:r>
        <w:rPr>
          <w:rFonts w:ascii="Times New Roman" w:eastAsiaTheme="majorEastAsia" w:hAnsi="Times New Roman" w:cs="Times New Roman" w:hint="eastAsia"/>
          <w:color w:val="000000"/>
          <w:sz w:val="22"/>
          <w:szCs w:val="22"/>
          <w:lang w:bidi="bn-IN"/>
        </w:rPr>
        <w:t xml:space="preserve">　　</w:t>
      </w:r>
      <w:r w:rsidR="007E6E15" w:rsidRPr="007E6E15">
        <w:rPr>
          <w:rFonts w:ascii="Times New Roman" w:eastAsiaTheme="majorEastAsia" w:hAnsi="Times New Roman" w:cs="Times New Roman"/>
          <w:color w:val="000000"/>
          <w:sz w:val="22"/>
          <w:szCs w:val="22"/>
          <w:lang w:bidi="bn-IN"/>
        </w:rPr>
        <w:t>移民</w:t>
      </w:r>
      <w:r w:rsidR="00706AA8" w:rsidRPr="007E6E15">
        <w:rPr>
          <w:rFonts w:eastAsiaTheme="majorEastAsia"/>
          <w:bCs/>
          <w:color w:val="000000"/>
          <w:sz w:val="22"/>
          <w:szCs w:val="22"/>
        </w:rPr>
        <w:t>法第</w:t>
      </w:r>
      <w:hyperlink r:id="rId173" w:anchor="b38" w:history="1">
        <w:r w:rsidR="00706AA8" w:rsidRPr="00706AA8">
          <w:rPr>
            <w:rStyle w:val="a3"/>
            <w:rFonts w:ascii="Times New Roman" w:eastAsiaTheme="majorEastAsia" w:hAnsi="Times New Roman"/>
            <w:bCs/>
            <w:sz w:val="22"/>
            <w:szCs w:val="22"/>
          </w:rPr>
          <w:t>三十八</w:t>
        </w:r>
      </w:hyperlink>
      <w:r w:rsidR="00706AA8" w:rsidRPr="007E6E15">
        <w:rPr>
          <w:rFonts w:eastAsiaTheme="majorEastAsia"/>
          <w:bCs/>
          <w:color w:val="000000"/>
          <w:sz w:val="22"/>
          <w:szCs w:val="22"/>
        </w:rPr>
        <w:t>條</w:t>
      </w:r>
      <w:r w:rsidR="007E6E15" w:rsidRPr="007E6E15">
        <w:rPr>
          <w:rFonts w:ascii="Times New Roman" w:eastAsiaTheme="majorEastAsia" w:hAnsi="Times New Roman" w:cs="Times New Roman"/>
          <w:color w:val="000000"/>
          <w:sz w:val="22"/>
          <w:szCs w:val="22"/>
        </w:rPr>
        <w:t>「第二項收容、延長收容及第</w:t>
      </w:r>
      <w:hyperlink r:id="rId174" w:anchor="b36" w:history="1">
        <w:r w:rsidR="007E6E15" w:rsidRPr="007370F2">
          <w:rPr>
            <w:rStyle w:val="a3"/>
            <w:rFonts w:ascii="Times New Roman" w:eastAsiaTheme="majorEastAsia" w:hAnsi="Times New Roman" w:cs="Times New Roman"/>
            <w:sz w:val="22"/>
            <w:szCs w:val="22"/>
          </w:rPr>
          <w:t>三十六</w:t>
        </w:r>
      </w:hyperlink>
      <w:r w:rsidR="007E6E15" w:rsidRPr="007E6E15">
        <w:rPr>
          <w:rFonts w:ascii="Times New Roman" w:eastAsiaTheme="majorEastAsia" w:hAnsi="Times New Roman" w:cs="Times New Roman"/>
          <w:color w:val="000000"/>
          <w:sz w:val="22"/>
          <w:szCs w:val="22"/>
        </w:rPr>
        <w:t>條強制驅逐出國之處分，應以當事人理解之語文作成書面通知，附記處分理由及不服處分提起救濟之方法、期間、受理機關等相關規定；收容處分並應聯繫當事人原籍國駐華使領館或授權機構。</w:t>
      </w:r>
      <w:r w:rsidR="007E6E15" w:rsidRPr="007E6E15">
        <w:rPr>
          <w:rFonts w:ascii="Times New Roman" w:eastAsiaTheme="majorEastAsia" w:hAnsi="Times New Roman" w:cs="Times New Roman"/>
          <w:color w:val="000000"/>
          <w:sz w:val="22"/>
          <w:szCs w:val="22"/>
          <w:lang w:bidi="bn-IN"/>
        </w:rPr>
        <w:t>」</w:t>
      </w:r>
      <w:r w:rsidR="007E6E15" w:rsidRPr="007424A2">
        <w:rPr>
          <w:rStyle w:val="af0"/>
          <w:rFonts w:ascii="Times New Roman" w:hAnsi="Times New Roman" w:cs="Times New Roman"/>
          <w:bCs/>
          <w:sz w:val="22"/>
        </w:rPr>
        <w:footnoteReference w:id="63"/>
      </w:r>
      <w:r w:rsidR="007E6E15" w:rsidRPr="007E6E15">
        <w:rPr>
          <w:rFonts w:ascii="Times New Roman" w:eastAsiaTheme="majorEastAsia" w:hAnsi="Times New Roman" w:cs="Times New Roman"/>
          <w:color w:val="000000"/>
          <w:sz w:val="22"/>
          <w:szCs w:val="22"/>
          <w:lang w:bidi="bn-IN"/>
        </w:rPr>
        <w:t>但在台灣監所改革聯盟出的一份報告中提到</w:t>
      </w:r>
      <w:r w:rsidR="007E6E15" w:rsidRPr="007E6E15">
        <w:rPr>
          <w:rFonts w:ascii="Times New Roman" w:eastAsiaTheme="majorEastAsia" w:hAnsi="Times New Roman" w:cs="Times New Roman"/>
          <w:color w:val="000000"/>
          <w:sz w:val="22"/>
          <w:szCs w:val="22"/>
          <w:lang w:bidi="bn-IN"/>
        </w:rPr>
        <w:t>:</w:t>
      </w:r>
      <w:r w:rsidR="007E6E15" w:rsidRPr="007E6E15">
        <w:rPr>
          <w:rFonts w:ascii="Times New Roman" w:eastAsiaTheme="majorEastAsia" w:hAnsi="Times New Roman" w:cs="Times New Roman"/>
          <w:color w:val="000000"/>
          <w:sz w:val="22"/>
          <w:szCs w:val="22"/>
        </w:rPr>
        <w:t>在實際接觸外國收容人的經驗中，我們更發現這些被收容人因為不諳台灣的司法、行政程序，在加上語言文化的隔閡，對於攸關其人身自由的收容原因、遣送進度、救濟管道，每每一問三不知</w:t>
      </w:r>
      <w:r w:rsidR="007E6E15" w:rsidRPr="007424A2">
        <w:rPr>
          <w:rStyle w:val="af0"/>
          <w:rFonts w:eastAsia="新細明體" w:cs="Times New Roman"/>
          <w:bCs/>
          <w:kern w:val="2"/>
        </w:rPr>
        <w:footnoteReference w:id="64"/>
      </w:r>
      <w:r w:rsidR="007E6E15" w:rsidRPr="007E6E15">
        <w:rPr>
          <w:rFonts w:ascii="Times New Roman" w:eastAsiaTheme="majorEastAsia" w:hAnsi="Times New Roman" w:cs="Times New Roman"/>
          <w:color w:val="000000"/>
          <w:sz w:val="22"/>
          <w:szCs w:val="22"/>
        </w:rPr>
        <w:t>。</w:t>
      </w:r>
      <w:r w:rsidR="007E6E15" w:rsidRPr="007E6E15">
        <w:rPr>
          <w:rFonts w:ascii="Times New Roman" w:eastAsiaTheme="majorEastAsia" w:hAnsi="Times New Roman" w:cs="Times New Roman"/>
          <w:bCs/>
          <w:color w:val="000000"/>
          <w:sz w:val="22"/>
          <w:szCs w:val="22"/>
        </w:rPr>
        <w:t>人身自由是相當古典的權利，也是一切權利的基礎</w:t>
      </w:r>
      <w:r w:rsidR="007E6E15" w:rsidRPr="007424A2">
        <w:rPr>
          <w:rStyle w:val="af0"/>
          <w:rFonts w:eastAsia="新細明體" w:cs="Times New Roman"/>
          <w:bCs/>
          <w:kern w:val="2"/>
        </w:rPr>
        <w:footnoteReference w:id="65"/>
      </w:r>
      <w:r w:rsidR="007E6E15" w:rsidRPr="007E6E15">
        <w:rPr>
          <w:rFonts w:ascii="Times New Roman" w:eastAsiaTheme="majorEastAsia" w:hAnsi="Times New Roman" w:cs="Times New Roman"/>
          <w:bCs/>
          <w:color w:val="000000"/>
          <w:sz w:val="22"/>
          <w:szCs w:val="22"/>
        </w:rPr>
        <w:t>。</w:t>
      </w:r>
    </w:p>
    <w:p w:rsidR="00FF119B" w:rsidRDefault="00713F17" w:rsidP="00235A36">
      <w:pPr>
        <w:pStyle w:val="HTML"/>
        <w:widowControl w:val="0"/>
        <w:jc w:val="both"/>
        <w:rPr>
          <w:rFonts w:ascii="Times New Roman" w:eastAsiaTheme="majorEastAsia" w:hAnsi="Times New Roman" w:cs="Times New Roman"/>
          <w:bCs/>
          <w:color w:val="000000"/>
          <w:sz w:val="22"/>
          <w:szCs w:val="22"/>
        </w:rPr>
      </w:pPr>
      <w:r>
        <w:rPr>
          <w:rFonts w:ascii="Times New Roman" w:eastAsiaTheme="majorEastAsia" w:hAnsi="Times New Roman" w:cs="Times New Roman" w:hint="eastAsia"/>
          <w:bCs/>
          <w:color w:val="000000"/>
          <w:sz w:val="22"/>
          <w:szCs w:val="22"/>
        </w:rPr>
        <w:t xml:space="preserve">　　</w:t>
      </w:r>
      <w:r w:rsidR="007E6E15" w:rsidRPr="007E6E15">
        <w:rPr>
          <w:rFonts w:ascii="Times New Roman" w:eastAsiaTheme="majorEastAsia" w:hAnsi="Times New Roman" w:cs="Times New Roman"/>
          <w:bCs/>
          <w:color w:val="000000"/>
          <w:sz w:val="22"/>
          <w:szCs w:val="22"/>
        </w:rPr>
        <w:t>如果我們觀察人身自由權利的發展歷史，更會發現其容易被國家強權剝奪而做為懲罰武器的特性。所以人身自由是一項必須課予國家高度保護義務的普世性的價值</w:t>
      </w:r>
      <w:r w:rsidR="007E6E15" w:rsidRPr="007424A2">
        <w:rPr>
          <w:rStyle w:val="af0"/>
          <w:rFonts w:ascii="Times New Roman" w:hAnsi="Times New Roman" w:cs="Times New Roman"/>
          <w:bCs/>
          <w:sz w:val="22"/>
        </w:rPr>
        <w:footnoteReference w:id="66"/>
      </w:r>
      <w:r w:rsidR="007E6E15" w:rsidRPr="007E6E15">
        <w:rPr>
          <w:rFonts w:ascii="Times New Roman" w:eastAsiaTheme="majorEastAsia" w:hAnsi="Times New Roman" w:cs="Times New Roman"/>
          <w:bCs/>
          <w:color w:val="000000"/>
          <w:sz w:val="22"/>
          <w:szCs w:val="22"/>
        </w:rPr>
        <w:t>。所以對於以當事人理解的語言</w:t>
      </w:r>
      <w:r w:rsidR="007E6E15" w:rsidRPr="007E6E15">
        <w:rPr>
          <w:rFonts w:ascii="Times New Roman" w:eastAsiaTheme="majorEastAsia" w:hAnsi="Times New Roman" w:cs="Times New Roman"/>
          <w:color w:val="000000"/>
          <w:sz w:val="22"/>
          <w:szCs w:val="22"/>
        </w:rPr>
        <w:t>作成書面通知，附記處分理由及不服處分提起救濟之方法、期間、受理機關等相關規定</w:t>
      </w:r>
      <w:r w:rsidR="007E6E15" w:rsidRPr="007E6E15">
        <w:rPr>
          <w:rFonts w:ascii="Times New Roman" w:eastAsiaTheme="majorEastAsia" w:hAnsi="Times New Roman" w:cs="Times New Roman"/>
          <w:bCs/>
          <w:color w:val="000000"/>
          <w:sz w:val="22"/>
          <w:szCs w:val="22"/>
        </w:rPr>
        <w:t>權利，應在更與加強落實。</w:t>
      </w:r>
    </w:p>
    <w:p w:rsidR="00FF119B" w:rsidRDefault="00713F17" w:rsidP="00235A36">
      <w:pPr>
        <w:jc w:val="both"/>
        <w:rPr>
          <w:rFonts w:eastAsiaTheme="majorEastAsia"/>
          <w:color w:val="000000"/>
          <w:sz w:val="22"/>
          <w:szCs w:val="22"/>
          <w:lang w:bidi="bn-IN"/>
        </w:rPr>
      </w:pPr>
      <w:r>
        <w:rPr>
          <w:rFonts w:eastAsiaTheme="majorEastAsia" w:hint="eastAsia"/>
          <w:color w:val="000000"/>
          <w:kern w:val="0"/>
          <w:sz w:val="22"/>
          <w:szCs w:val="22"/>
        </w:rPr>
        <w:t xml:space="preserve">　　</w:t>
      </w:r>
      <w:r w:rsidR="007E6E15" w:rsidRPr="007E6E15">
        <w:rPr>
          <w:rFonts w:eastAsiaTheme="majorEastAsia"/>
          <w:color w:val="000000"/>
          <w:sz w:val="22"/>
          <w:szCs w:val="22"/>
        </w:rPr>
        <w:t>收容及延長收容係為一種人身自由的剝奪，人身自由是人權重要的核心議題。</w:t>
      </w:r>
      <w:r w:rsidR="007E6E15" w:rsidRPr="007E6E15">
        <w:rPr>
          <w:rFonts w:eastAsiaTheme="majorEastAsia"/>
          <w:color w:val="000000"/>
          <w:sz w:val="22"/>
          <w:szCs w:val="22"/>
          <w:lang w:bidi="bn-IN"/>
        </w:rPr>
        <w:t>兩公約施行法</w:t>
      </w:r>
      <w:hyperlink r:id="rId175" w:anchor="a4" w:history="1">
        <w:r w:rsidR="007E6E15" w:rsidRPr="008C20A6">
          <w:rPr>
            <w:rStyle w:val="a3"/>
            <w:rFonts w:ascii="Times New Roman" w:eastAsiaTheme="majorEastAsia" w:hAnsi="Times New Roman"/>
            <w:sz w:val="22"/>
            <w:szCs w:val="22"/>
          </w:rPr>
          <w:t>第四條</w:t>
        </w:r>
      </w:hyperlink>
      <w:r w:rsidR="007E6E15" w:rsidRPr="007E6E15">
        <w:rPr>
          <w:rFonts w:eastAsiaTheme="majorEastAsia"/>
          <w:color w:val="000000"/>
          <w:sz w:val="22"/>
          <w:szCs w:val="22"/>
        </w:rPr>
        <w:t>規定</w:t>
      </w:r>
      <w:r w:rsidR="007E6E15" w:rsidRPr="007E6E15">
        <w:rPr>
          <w:rFonts w:eastAsiaTheme="majorEastAsia"/>
          <w:color w:val="000000"/>
          <w:sz w:val="22"/>
          <w:szCs w:val="22"/>
        </w:rPr>
        <w:t>:</w:t>
      </w:r>
      <w:r w:rsidR="007E6E15" w:rsidRPr="007E6E15">
        <w:rPr>
          <w:rFonts w:eastAsiaTheme="majorEastAsia"/>
          <w:color w:val="000000"/>
          <w:sz w:val="22"/>
          <w:szCs w:val="22"/>
        </w:rPr>
        <w:t>「各級政府機關行使其職權，應符合兩公約有關人權保障之規定，避免侵害人權，保護人民不受他人侵害，並應積極促進各項人權之實現」。</w:t>
      </w:r>
      <w:r w:rsidR="007E6E15" w:rsidRPr="007E6E15">
        <w:rPr>
          <w:rFonts w:eastAsiaTheme="majorEastAsia"/>
          <w:color w:val="000000"/>
          <w:kern w:val="0"/>
          <w:sz w:val="22"/>
          <w:szCs w:val="22"/>
          <w:lang w:bidi="bn-IN"/>
        </w:rPr>
        <w:t>故建議</w:t>
      </w:r>
      <w:r w:rsidR="007E6E15" w:rsidRPr="007E6E15">
        <w:rPr>
          <w:rFonts w:eastAsiaTheme="majorEastAsia"/>
          <w:color w:val="000000"/>
          <w:sz w:val="22"/>
          <w:szCs w:val="22"/>
          <w:lang w:bidi="bn-IN"/>
        </w:rPr>
        <w:t>應盡速依兩公約施行法</w:t>
      </w:r>
      <w:hyperlink r:id="rId176" w:anchor="a8" w:history="1">
        <w:r w:rsidR="007E6E15" w:rsidRPr="008C20A6">
          <w:rPr>
            <w:rStyle w:val="a3"/>
            <w:rFonts w:ascii="Times New Roman" w:eastAsiaTheme="majorEastAsia" w:hAnsi="Times New Roman"/>
            <w:sz w:val="22"/>
            <w:szCs w:val="22"/>
          </w:rPr>
          <w:t>第八條</w:t>
        </w:r>
      </w:hyperlink>
      <w:r w:rsidR="007E6E15" w:rsidRPr="007E6E15">
        <w:rPr>
          <w:rFonts w:eastAsiaTheme="majorEastAsia"/>
          <w:color w:val="000000"/>
          <w:sz w:val="22"/>
          <w:szCs w:val="22"/>
        </w:rPr>
        <w:t>各級政府機關應依兩公約規定之內容，檢討所主管之法令及行政措施，有不符兩公約規定者，應於本法施行後二年內，完成法令之制（訂）定、修正或廢止及行政措施之改進。儘速</w:t>
      </w:r>
      <w:r w:rsidR="007E6E15" w:rsidRPr="007E6E15">
        <w:rPr>
          <w:rFonts w:eastAsiaTheme="majorEastAsia"/>
          <w:color w:val="000000"/>
          <w:sz w:val="22"/>
          <w:szCs w:val="22"/>
          <w:lang w:bidi="bn-IN"/>
        </w:rPr>
        <w:t>修法以落實兩公約人權精神。</w:t>
      </w:r>
    </w:p>
    <w:p w:rsidR="007671D5" w:rsidRDefault="007671D5" w:rsidP="00235A36">
      <w:pPr>
        <w:jc w:val="both"/>
        <w:rPr>
          <w:rFonts w:eastAsiaTheme="majorEastAsia"/>
          <w:color w:val="000000"/>
          <w:sz w:val="22"/>
          <w:szCs w:val="22"/>
          <w:lang w:bidi="bn-IN"/>
        </w:rPr>
      </w:pPr>
    </w:p>
    <w:p w:rsidR="00213D03" w:rsidRPr="00213D03" w:rsidRDefault="007671D5" w:rsidP="007671D5">
      <w:pPr>
        <w:jc w:val="right"/>
      </w:pPr>
      <w:bookmarkStart w:id="10" w:name="_二、遭受強制驅逐出國處分之外國人、大陸及港澳人士，應享有聽證權利"/>
      <w:bookmarkEnd w:id="10"/>
      <w:r w:rsidRPr="00713F17">
        <w:rPr>
          <w:rFonts w:hint="eastAsia"/>
          <w:szCs w:val="22"/>
        </w:rPr>
        <w:t>。。。。。。。。。。。。。。。。。。。</w:t>
      </w:r>
      <w:hyperlink w:anchor="a目次" w:history="1">
        <w:r w:rsidRPr="00713F17">
          <w:rPr>
            <w:rStyle w:val="a3"/>
            <w:szCs w:val="22"/>
          </w:rPr>
          <w:t>回目次</w:t>
        </w:r>
      </w:hyperlink>
      <w:r w:rsidR="008F7A69">
        <w:rPr>
          <w:rFonts w:ascii="新細明體" w:hAnsi="新細明體"/>
          <w:color w:val="808000"/>
          <w:szCs w:val="22"/>
        </w:rPr>
        <w:t>〉〉</w:t>
      </w:r>
    </w:p>
    <w:p w:rsidR="007E6E15" w:rsidRPr="007E6E15" w:rsidRDefault="007E6E15" w:rsidP="00235A36">
      <w:pPr>
        <w:pStyle w:val="2"/>
        <w:keepNext w:val="0"/>
        <w:adjustRightInd/>
        <w:snapToGrid/>
        <w:spacing w:beforeLines="0" w:before="0" w:afterLines="0" w:after="0"/>
        <w:jc w:val="both"/>
        <w:rPr>
          <w:lang w:bidi="bn-IN"/>
        </w:rPr>
      </w:pPr>
      <w:r w:rsidRPr="007E6E15">
        <w:rPr>
          <w:lang w:bidi="bn-IN"/>
        </w:rPr>
        <w:t>二、</w:t>
      </w:r>
      <w:r w:rsidRPr="007E6E15">
        <w:t>遭受強制驅逐出國處分之外國人、大陸及港澳人士，應享有聽證權利</w:t>
      </w:r>
    </w:p>
    <w:p w:rsidR="00FF119B" w:rsidRDefault="00713F17" w:rsidP="00235A36">
      <w:pPr>
        <w:pStyle w:val="HTML"/>
        <w:widowControl w:val="0"/>
        <w:jc w:val="both"/>
        <w:rPr>
          <w:rFonts w:ascii="Times New Roman" w:eastAsiaTheme="majorEastAsia" w:hAnsi="Times New Roman" w:cs="Times New Roman"/>
          <w:color w:val="000000"/>
          <w:sz w:val="22"/>
          <w:szCs w:val="22"/>
        </w:rPr>
      </w:pPr>
      <w:r>
        <w:rPr>
          <w:rFonts w:ascii="Times New Roman" w:eastAsiaTheme="majorEastAsia" w:hAnsi="Times New Roman" w:cs="Times New Roman" w:hint="eastAsia"/>
          <w:color w:val="000000"/>
          <w:sz w:val="22"/>
          <w:szCs w:val="22"/>
        </w:rPr>
        <w:t xml:space="preserve">　　</w:t>
      </w:r>
      <w:r w:rsidR="007E6E15" w:rsidRPr="007E6E15">
        <w:rPr>
          <w:rFonts w:ascii="Times New Roman" w:eastAsiaTheme="majorEastAsia" w:hAnsi="Times New Roman" w:cs="Times New Roman"/>
          <w:color w:val="000000"/>
          <w:sz w:val="22"/>
          <w:szCs w:val="22"/>
        </w:rPr>
        <w:t>對外國人驅逐出國之情形，主要規定於我國移民法</w:t>
      </w:r>
      <w:hyperlink r:id="rId177" w:anchor="b36" w:history="1">
        <w:r w:rsidR="007E6E15" w:rsidRPr="008C20A6">
          <w:rPr>
            <w:rStyle w:val="a3"/>
            <w:rFonts w:ascii="Times New Roman" w:eastAsiaTheme="majorEastAsia" w:hAnsi="Times New Roman" w:cs="Times New Roman"/>
            <w:sz w:val="22"/>
            <w:szCs w:val="22"/>
          </w:rPr>
          <w:t>第</w:t>
        </w:r>
        <w:r w:rsidR="007E6E15" w:rsidRPr="008C20A6">
          <w:rPr>
            <w:rStyle w:val="a3"/>
            <w:rFonts w:ascii="Times New Roman" w:eastAsiaTheme="majorEastAsia" w:hAnsi="Times New Roman" w:cs="Times New Roman"/>
            <w:sz w:val="22"/>
            <w:szCs w:val="22"/>
          </w:rPr>
          <w:t>36</w:t>
        </w:r>
        <w:r w:rsidR="007E6E15" w:rsidRPr="008C20A6">
          <w:rPr>
            <w:rStyle w:val="a3"/>
            <w:rFonts w:ascii="Times New Roman" w:eastAsiaTheme="majorEastAsia" w:hAnsi="Times New Roman" w:cs="Times New Roman"/>
            <w:sz w:val="22"/>
            <w:szCs w:val="22"/>
          </w:rPr>
          <w:t>條</w:t>
        </w:r>
      </w:hyperlink>
      <w:r w:rsidR="007E6E15" w:rsidRPr="007E6E15">
        <w:rPr>
          <w:rFonts w:ascii="Times New Roman" w:eastAsiaTheme="majorEastAsia" w:hAnsi="Times New Roman" w:cs="Times New Roman"/>
          <w:color w:val="000000"/>
          <w:sz w:val="22"/>
          <w:szCs w:val="22"/>
        </w:rPr>
        <w:t>規定。雖然強制驅逐出境對主權國而言，有其合理性與必要性，只是遭驅逐出境之外國人，也有其人權議題必須考量。首先即應給予強制驅逐出國的外國人一定的人權維護</w:t>
      </w:r>
      <w:r w:rsidR="007E6E15" w:rsidRPr="008C20A6">
        <w:rPr>
          <w:rStyle w:val="af0"/>
          <w:rFonts w:ascii="Times New Roman" w:hAnsi="Times New Roman" w:cs="Times New Roman"/>
          <w:sz w:val="22"/>
        </w:rPr>
        <w:footnoteReference w:id="67"/>
      </w:r>
      <w:r w:rsidR="007E6E15" w:rsidRPr="007E6E15">
        <w:rPr>
          <w:rFonts w:ascii="Times New Roman" w:eastAsiaTheme="majorEastAsia" w:hAnsi="Times New Roman" w:cs="Times New Roman"/>
          <w:color w:val="000000"/>
          <w:sz w:val="22"/>
          <w:szCs w:val="22"/>
        </w:rPr>
        <w:t>，因為驅逐出國，牽涉到對該外國人人身自由、家庭團聚、工作、教育、居住、遷徙等之限制</w:t>
      </w:r>
      <w:r w:rsidR="007E6E15" w:rsidRPr="008C20A6">
        <w:rPr>
          <w:rStyle w:val="af0"/>
          <w:rFonts w:ascii="Times New Roman" w:hAnsi="Times New Roman" w:cs="Times New Roman"/>
          <w:sz w:val="22"/>
        </w:rPr>
        <w:footnoteReference w:id="68"/>
      </w:r>
      <w:r w:rsidR="007E6E15" w:rsidRPr="007E6E15">
        <w:rPr>
          <w:rFonts w:ascii="Times New Roman" w:eastAsiaTheme="majorEastAsia" w:hAnsi="Times New Roman" w:cs="Times New Roman"/>
          <w:color w:val="000000"/>
          <w:sz w:val="22"/>
          <w:szCs w:val="22"/>
        </w:rPr>
        <w:t>。但對於人身自由之拘束基本上屬於高標準之「法律明確性」要求</w:t>
      </w:r>
      <w:r w:rsidR="007E6E15" w:rsidRPr="008C20A6">
        <w:rPr>
          <w:rStyle w:val="af0"/>
          <w:rFonts w:ascii="Times New Roman" w:hAnsi="Times New Roman" w:cs="Times New Roman"/>
          <w:sz w:val="22"/>
        </w:rPr>
        <w:footnoteReference w:id="69"/>
      </w:r>
      <w:r w:rsidR="007E6E15" w:rsidRPr="007E6E15">
        <w:rPr>
          <w:rFonts w:ascii="Times New Roman" w:eastAsiaTheme="majorEastAsia" w:hAnsi="Times New Roman" w:cs="Times New Roman"/>
          <w:color w:val="000000"/>
          <w:sz w:val="22"/>
          <w:szCs w:val="22"/>
        </w:rPr>
        <w:t>，應適用比例原則，不得逾越必要程度，且幾近絕對之「法官保留」</w:t>
      </w:r>
      <w:r w:rsidR="007E6E15" w:rsidRPr="008C20A6">
        <w:rPr>
          <w:rStyle w:val="af0"/>
          <w:rFonts w:ascii="Times New Roman" w:hAnsi="Times New Roman" w:cs="Times New Roman"/>
          <w:sz w:val="22"/>
        </w:rPr>
        <w:footnoteReference w:id="70"/>
      </w:r>
      <w:r w:rsidR="007E6E15" w:rsidRPr="007E6E15">
        <w:rPr>
          <w:rFonts w:ascii="Times New Roman" w:eastAsiaTheme="majorEastAsia" w:hAnsi="Times New Roman" w:cs="Times New Roman"/>
          <w:color w:val="000000"/>
          <w:sz w:val="22"/>
          <w:szCs w:val="22"/>
        </w:rPr>
        <w:t>。理想上，台灣亦應採行類似之法令，以保障外國人之人權。</w:t>
      </w:r>
    </w:p>
    <w:p w:rsidR="00FF119B" w:rsidRDefault="00713F17" w:rsidP="00235A36">
      <w:pPr>
        <w:pStyle w:val="HTML"/>
        <w:widowControl w:val="0"/>
        <w:jc w:val="both"/>
        <w:rPr>
          <w:rFonts w:ascii="Times New Roman" w:eastAsiaTheme="majorEastAsia" w:hAnsi="Times New Roman" w:cs="Times New Roman"/>
          <w:color w:val="000000"/>
          <w:sz w:val="22"/>
          <w:szCs w:val="22"/>
        </w:rPr>
      </w:pPr>
      <w:r>
        <w:rPr>
          <w:rFonts w:ascii="Times New Roman" w:eastAsiaTheme="majorEastAsia" w:hAnsi="Times New Roman" w:cs="Times New Roman" w:hint="eastAsia"/>
          <w:color w:val="000000"/>
          <w:sz w:val="22"/>
          <w:szCs w:val="22"/>
        </w:rPr>
        <w:t xml:space="preserve">　　</w:t>
      </w:r>
      <w:r w:rsidR="007E6E15" w:rsidRPr="007E6E15">
        <w:rPr>
          <w:rFonts w:ascii="Times New Roman" w:eastAsiaTheme="majorEastAsia" w:hAnsi="Times New Roman" w:cs="Times New Roman"/>
          <w:color w:val="000000"/>
          <w:sz w:val="22"/>
          <w:szCs w:val="22"/>
        </w:rPr>
        <w:t>目前我國</w:t>
      </w:r>
      <w:r w:rsidR="007E6E15" w:rsidRPr="007E6E15">
        <w:rPr>
          <w:rFonts w:ascii="Times New Roman" w:eastAsiaTheme="majorEastAsia" w:hAnsi="Times New Roman" w:cs="Times New Roman"/>
          <w:color w:val="000000"/>
          <w:sz w:val="22"/>
          <w:szCs w:val="22"/>
          <w:lang w:bidi="bn-IN"/>
        </w:rPr>
        <w:t>外國人及</w:t>
      </w:r>
      <w:r w:rsidR="007E6E15" w:rsidRPr="007E6E15">
        <w:rPr>
          <w:rFonts w:ascii="Times New Roman" w:eastAsiaTheme="majorEastAsia" w:hAnsi="Times New Roman" w:cs="Times New Roman"/>
          <w:color w:val="000000"/>
          <w:sz w:val="22"/>
          <w:szCs w:val="22"/>
        </w:rPr>
        <w:t>大陸人民之強制驅逐的執行，大陸人民係依兩岸關係條例</w:t>
      </w:r>
      <w:hyperlink r:id="rId178" w:anchor="b18" w:history="1">
        <w:r w:rsidR="007E6E15" w:rsidRPr="00CC3750">
          <w:rPr>
            <w:rStyle w:val="a3"/>
            <w:rFonts w:ascii="Times New Roman" w:eastAsiaTheme="majorEastAsia" w:hAnsi="Times New Roman" w:cs="Times New Roman"/>
            <w:sz w:val="22"/>
            <w:szCs w:val="22"/>
          </w:rPr>
          <w:t>第</w:t>
        </w:r>
        <w:r w:rsidR="007E6E15" w:rsidRPr="00CC3750">
          <w:rPr>
            <w:rStyle w:val="a3"/>
            <w:rFonts w:ascii="Times New Roman" w:eastAsiaTheme="majorEastAsia" w:hAnsi="Times New Roman" w:cs="Times New Roman"/>
            <w:sz w:val="22"/>
            <w:szCs w:val="22"/>
          </w:rPr>
          <w:t>18</w:t>
        </w:r>
        <w:r w:rsidR="007E6E15" w:rsidRPr="00CC3750">
          <w:rPr>
            <w:rStyle w:val="a3"/>
            <w:rFonts w:ascii="Times New Roman" w:eastAsiaTheme="majorEastAsia" w:hAnsi="Times New Roman" w:cs="Times New Roman"/>
            <w:sz w:val="22"/>
            <w:szCs w:val="22"/>
          </w:rPr>
          <w:t>條</w:t>
        </w:r>
      </w:hyperlink>
      <w:r w:rsidR="007E6E15" w:rsidRPr="007E6E15">
        <w:rPr>
          <w:rFonts w:ascii="Times New Roman" w:eastAsiaTheme="majorEastAsia" w:hAnsi="Times New Roman" w:cs="Times New Roman"/>
          <w:color w:val="000000"/>
          <w:sz w:val="22"/>
          <w:szCs w:val="22"/>
        </w:rPr>
        <w:t>第二項，外國人士則以移民</w:t>
      </w:r>
      <w:r w:rsidR="008C20A6" w:rsidRPr="007E6E15">
        <w:rPr>
          <w:rFonts w:ascii="Times New Roman" w:eastAsiaTheme="majorEastAsia" w:hAnsi="Times New Roman" w:cs="Times New Roman"/>
          <w:color w:val="000000"/>
          <w:sz w:val="22"/>
          <w:szCs w:val="22"/>
        </w:rPr>
        <w:t>法</w:t>
      </w:r>
      <w:hyperlink r:id="rId179" w:anchor="b36" w:history="1">
        <w:r w:rsidR="008C20A6" w:rsidRPr="008C20A6">
          <w:rPr>
            <w:rStyle w:val="a3"/>
            <w:rFonts w:ascii="Times New Roman" w:eastAsiaTheme="majorEastAsia" w:hAnsi="Times New Roman" w:cs="Times New Roman"/>
            <w:sz w:val="22"/>
            <w:szCs w:val="22"/>
          </w:rPr>
          <w:t>第</w:t>
        </w:r>
        <w:r w:rsidR="008C20A6" w:rsidRPr="008C20A6">
          <w:rPr>
            <w:rStyle w:val="a3"/>
            <w:rFonts w:ascii="Times New Roman" w:eastAsiaTheme="majorEastAsia" w:hAnsi="Times New Roman" w:cs="Times New Roman"/>
            <w:sz w:val="22"/>
            <w:szCs w:val="22"/>
          </w:rPr>
          <w:t>36</w:t>
        </w:r>
        <w:r w:rsidR="008C20A6" w:rsidRPr="008C20A6">
          <w:rPr>
            <w:rStyle w:val="a3"/>
            <w:rFonts w:ascii="Times New Roman" w:eastAsiaTheme="majorEastAsia" w:hAnsi="Times New Roman" w:cs="Times New Roman"/>
            <w:sz w:val="22"/>
            <w:szCs w:val="22"/>
          </w:rPr>
          <w:t>條</w:t>
        </w:r>
      </w:hyperlink>
      <w:r w:rsidR="007E6E15" w:rsidRPr="007E6E15">
        <w:rPr>
          <w:rFonts w:ascii="Times New Roman" w:eastAsiaTheme="majorEastAsia" w:hAnsi="Times New Roman" w:cs="Times New Roman"/>
          <w:color w:val="000000"/>
          <w:sz w:val="22"/>
          <w:szCs w:val="22"/>
        </w:rPr>
        <w:t>規定辦理。但觀看我國兩岸關係條例</w:t>
      </w:r>
      <w:r w:rsidR="008C20A6" w:rsidRPr="007E6E15">
        <w:rPr>
          <w:rFonts w:ascii="Times New Roman" w:eastAsiaTheme="majorEastAsia" w:hAnsi="Times New Roman" w:cs="Times New Roman"/>
          <w:color w:val="000000"/>
          <w:sz w:val="22"/>
          <w:szCs w:val="22"/>
        </w:rPr>
        <w:t>第</w:t>
      </w:r>
      <w:hyperlink r:id="rId180" w:anchor="b18" w:history="1">
        <w:r w:rsidR="008C20A6" w:rsidRPr="008C20A6">
          <w:rPr>
            <w:rStyle w:val="a3"/>
            <w:rFonts w:ascii="Times New Roman" w:eastAsiaTheme="majorEastAsia" w:hAnsi="Times New Roman" w:cs="Times New Roman"/>
            <w:sz w:val="22"/>
            <w:szCs w:val="22"/>
          </w:rPr>
          <w:t>十八</w:t>
        </w:r>
      </w:hyperlink>
      <w:r w:rsidR="007E6E15" w:rsidRPr="007E6E15">
        <w:rPr>
          <w:rFonts w:ascii="Times New Roman" w:eastAsiaTheme="majorEastAsia" w:hAnsi="Times New Roman" w:cs="Times New Roman"/>
          <w:color w:val="000000"/>
          <w:sz w:val="22"/>
          <w:szCs w:val="22"/>
        </w:rPr>
        <w:t>條</w:t>
      </w:r>
      <w:r w:rsidR="007E6E15" w:rsidRPr="008C20A6">
        <w:rPr>
          <w:rStyle w:val="af0"/>
          <w:rFonts w:ascii="Times New Roman" w:hAnsi="Times New Roman" w:cs="Times New Roman"/>
          <w:sz w:val="22"/>
        </w:rPr>
        <w:footnoteReference w:id="71"/>
      </w:r>
      <w:r w:rsidR="007E6E15" w:rsidRPr="007E6E15">
        <w:rPr>
          <w:rFonts w:ascii="Times New Roman" w:eastAsiaTheme="majorEastAsia" w:hAnsi="Times New Roman" w:cs="Times New Roman"/>
          <w:color w:val="000000"/>
          <w:sz w:val="22"/>
          <w:szCs w:val="22"/>
        </w:rPr>
        <w:t>及移民</w:t>
      </w:r>
      <w:r w:rsidR="008C20A6" w:rsidRPr="007E6E15">
        <w:rPr>
          <w:rFonts w:ascii="Times New Roman" w:eastAsiaTheme="majorEastAsia" w:hAnsi="Times New Roman" w:cs="Times New Roman"/>
          <w:color w:val="000000"/>
          <w:sz w:val="22"/>
          <w:szCs w:val="22"/>
        </w:rPr>
        <w:t>法</w:t>
      </w:r>
      <w:hyperlink r:id="rId181" w:anchor="b36" w:history="1">
        <w:r w:rsidR="008C20A6" w:rsidRPr="008C20A6">
          <w:rPr>
            <w:rStyle w:val="a3"/>
            <w:rFonts w:ascii="Times New Roman" w:eastAsiaTheme="majorEastAsia" w:hAnsi="Times New Roman" w:cs="Times New Roman"/>
            <w:sz w:val="22"/>
            <w:szCs w:val="22"/>
          </w:rPr>
          <w:t>第</w:t>
        </w:r>
        <w:r w:rsidR="008C20A6" w:rsidRPr="008C20A6">
          <w:rPr>
            <w:rStyle w:val="a3"/>
            <w:rFonts w:ascii="Times New Roman" w:eastAsiaTheme="majorEastAsia" w:hAnsi="Times New Roman" w:cs="Times New Roman"/>
            <w:sz w:val="22"/>
            <w:szCs w:val="22"/>
          </w:rPr>
          <w:t>36</w:t>
        </w:r>
        <w:r w:rsidR="008C20A6" w:rsidRPr="008C20A6">
          <w:rPr>
            <w:rStyle w:val="a3"/>
            <w:rFonts w:ascii="Times New Roman" w:eastAsiaTheme="majorEastAsia" w:hAnsi="Times New Roman" w:cs="Times New Roman"/>
            <w:sz w:val="22"/>
            <w:szCs w:val="22"/>
          </w:rPr>
          <w:t>條</w:t>
        </w:r>
      </w:hyperlink>
      <w:r w:rsidR="007E6E15" w:rsidRPr="008C20A6">
        <w:rPr>
          <w:rStyle w:val="af0"/>
          <w:rFonts w:ascii="Times New Roman" w:hAnsi="Times New Roman" w:cs="Times New Roman"/>
          <w:sz w:val="22"/>
        </w:rPr>
        <w:footnoteReference w:id="72"/>
      </w:r>
      <w:r w:rsidR="007E6E15" w:rsidRPr="007E6E15">
        <w:rPr>
          <w:rFonts w:ascii="Times New Roman" w:eastAsiaTheme="majorEastAsia" w:hAnsi="Times New Roman" w:cs="Times New Roman"/>
          <w:color w:val="000000"/>
          <w:sz w:val="22"/>
          <w:szCs w:val="22"/>
        </w:rPr>
        <w:t>之相關規定得知，</w:t>
      </w:r>
      <w:r w:rsidR="007E6E15" w:rsidRPr="007E6E15">
        <w:rPr>
          <w:rFonts w:ascii="Times New Roman" w:eastAsiaTheme="majorEastAsia" w:hAnsi="Times New Roman" w:cs="Times New Roman"/>
          <w:color w:val="000000"/>
          <w:sz w:val="22"/>
          <w:szCs w:val="22"/>
        </w:rPr>
        <w:lastRenderedPageBreak/>
        <w:t>驅逐出國並未有任何程序上的規定，僅由主關機關單方面行政處份即可決定，移民</w:t>
      </w:r>
      <w:r w:rsidR="008C20A6" w:rsidRPr="007E6E15">
        <w:rPr>
          <w:rFonts w:ascii="Times New Roman" w:eastAsiaTheme="majorEastAsia" w:hAnsi="Times New Roman" w:cs="Times New Roman"/>
          <w:color w:val="000000"/>
          <w:sz w:val="22"/>
          <w:szCs w:val="22"/>
        </w:rPr>
        <w:t>法</w:t>
      </w:r>
      <w:hyperlink r:id="rId182" w:anchor="b36" w:history="1">
        <w:r w:rsidR="008C20A6" w:rsidRPr="008C20A6">
          <w:rPr>
            <w:rStyle w:val="a3"/>
            <w:rFonts w:ascii="Times New Roman" w:eastAsiaTheme="majorEastAsia" w:hAnsi="Times New Roman" w:cs="Times New Roman"/>
            <w:sz w:val="22"/>
            <w:szCs w:val="22"/>
          </w:rPr>
          <w:t>第</w:t>
        </w:r>
        <w:r w:rsidR="008C20A6" w:rsidRPr="008C20A6">
          <w:rPr>
            <w:rStyle w:val="a3"/>
            <w:rFonts w:ascii="Times New Roman" w:eastAsiaTheme="majorEastAsia" w:hAnsi="Times New Roman" w:cs="Times New Roman"/>
            <w:sz w:val="22"/>
            <w:szCs w:val="22"/>
          </w:rPr>
          <w:t>36</w:t>
        </w:r>
        <w:r w:rsidR="008C20A6" w:rsidRPr="008C20A6">
          <w:rPr>
            <w:rStyle w:val="a3"/>
            <w:rFonts w:ascii="Times New Roman" w:eastAsiaTheme="majorEastAsia" w:hAnsi="Times New Roman" w:cs="Times New Roman"/>
            <w:sz w:val="22"/>
            <w:szCs w:val="22"/>
          </w:rPr>
          <w:t>條</w:t>
        </w:r>
      </w:hyperlink>
      <w:r w:rsidR="007E6E15" w:rsidRPr="007E6E15">
        <w:rPr>
          <w:rFonts w:ascii="Times New Roman" w:eastAsiaTheme="majorEastAsia" w:hAnsi="Times New Roman" w:cs="Times New Roman"/>
          <w:color w:val="000000"/>
          <w:sz w:val="22"/>
          <w:szCs w:val="22"/>
        </w:rPr>
        <w:t>規定</w:t>
      </w:r>
      <w:r w:rsidR="007E6E15" w:rsidRPr="007E6E15">
        <w:rPr>
          <w:rFonts w:ascii="Times New Roman" w:eastAsiaTheme="majorEastAsia" w:hAnsi="Times New Roman" w:cs="Times New Roman"/>
          <w:color w:val="000000"/>
          <w:sz w:val="22"/>
          <w:szCs w:val="22"/>
          <w:lang w:bidi="bn-IN"/>
        </w:rPr>
        <w:t>「</w:t>
      </w:r>
      <w:r w:rsidR="007E6E15" w:rsidRPr="007E6E15">
        <w:rPr>
          <w:rFonts w:ascii="Times New Roman" w:eastAsiaTheme="majorEastAsia" w:hAnsi="Times New Roman" w:cs="Times New Roman"/>
          <w:color w:val="000000"/>
          <w:sz w:val="22"/>
          <w:szCs w:val="22"/>
        </w:rPr>
        <w:t>第一項所定強制驅逐出國之處理方式、程序、管理及其他應遵行事項之辦法，由主管機關定之。第二項審查會之組成、審查要件、程序等事宜，由主管機關定之。」兩岸關係條例</w:t>
      </w:r>
      <w:r w:rsidR="008C20A6" w:rsidRPr="007E6E15">
        <w:rPr>
          <w:rFonts w:ascii="Times New Roman" w:eastAsiaTheme="majorEastAsia" w:hAnsi="Times New Roman" w:cs="Times New Roman"/>
          <w:color w:val="000000"/>
          <w:sz w:val="22"/>
          <w:szCs w:val="22"/>
        </w:rPr>
        <w:t>第</w:t>
      </w:r>
      <w:hyperlink r:id="rId183" w:anchor="b18" w:history="1">
        <w:r w:rsidR="008C20A6" w:rsidRPr="008C20A6">
          <w:rPr>
            <w:rStyle w:val="a3"/>
            <w:rFonts w:ascii="Times New Roman" w:eastAsiaTheme="majorEastAsia" w:hAnsi="Times New Roman" w:cs="Times New Roman"/>
            <w:sz w:val="22"/>
            <w:szCs w:val="22"/>
          </w:rPr>
          <w:t>十八</w:t>
        </w:r>
      </w:hyperlink>
      <w:r w:rsidR="007E6E15" w:rsidRPr="007E6E15">
        <w:rPr>
          <w:rFonts w:ascii="Times New Roman" w:eastAsiaTheme="majorEastAsia" w:hAnsi="Times New Roman" w:cs="Times New Roman"/>
          <w:color w:val="000000"/>
          <w:sz w:val="22"/>
          <w:szCs w:val="22"/>
        </w:rPr>
        <w:t>條</w:t>
      </w:r>
      <w:r w:rsidR="007E6E15" w:rsidRPr="007E6E15">
        <w:rPr>
          <w:rFonts w:ascii="Times New Roman" w:eastAsiaTheme="majorEastAsia" w:hAnsi="Times New Roman" w:cs="Times New Roman"/>
          <w:color w:val="000000"/>
          <w:sz w:val="22"/>
          <w:szCs w:val="22"/>
          <w:lang w:bidi="bn-IN"/>
        </w:rPr>
        <w:t>「</w:t>
      </w:r>
      <w:r w:rsidR="007E6E15" w:rsidRPr="007E6E15">
        <w:rPr>
          <w:rFonts w:ascii="Times New Roman" w:eastAsiaTheme="majorEastAsia" w:hAnsi="Times New Roman" w:cs="Times New Roman"/>
          <w:color w:val="000000"/>
          <w:sz w:val="22"/>
          <w:szCs w:val="22"/>
        </w:rPr>
        <w:t>第一項之</w:t>
      </w:r>
      <w:hyperlink r:id="rId184" w:history="1">
        <w:r w:rsidR="007E6E15" w:rsidRPr="00BB394F">
          <w:rPr>
            <w:rStyle w:val="a3"/>
            <w:rFonts w:ascii="Times New Roman" w:eastAsiaTheme="majorEastAsia" w:hAnsi="Times New Roman" w:cs="Times New Roman"/>
            <w:sz w:val="22"/>
            <w:szCs w:val="22"/>
          </w:rPr>
          <w:t>強制出境處理辦法</w:t>
        </w:r>
      </w:hyperlink>
      <w:r w:rsidR="007E6E15" w:rsidRPr="007E6E15">
        <w:rPr>
          <w:rFonts w:ascii="Times New Roman" w:eastAsiaTheme="majorEastAsia" w:hAnsi="Times New Roman" w:cs="Times New Roman"/>
          <w:color w:val="000000"/>
          <w:sz w:val="22"/>
          <w:szCs w:val="22"/>
        </w:rPr>
        <w:t>及第三項收容處所之</w:t>
      </w:r>
      <w:hyperlink r:id="rId185" w:history="1">
        <w:r w:rsidR="007E6E15" w:rsidRPr="00BB394F">
          <w:rPr>
            <w:rStyle w:val="a3"/>
            <w:rFonts w:ascii="Times New Roman" w:eastAsiaTheme="majorEastAsia" w:hAnsi="Times New Roman" w:cs="Times New Roman"/>
            <w:sz w:val="22"/>
            <w:szCs w:val="22"/>
          </w:rPr>
          <w:t>設置及管理辦法</w:t>
        </w:r>
      </w:hyperlink>
      <w:r w:rsidR="007E6E15" w:rsidRPr="007E6E15">
        <w:rPr>
          <w:rFonts w:ascii="Times New Roman" w:eastAsiaTheme="majorEastAsia" w:hAnsi="Times New Roman" w:cs="Times New Roman"/>
          <w:color w:val="000000"/>
          <w:sz w:val="22"/>
          <w:szCs w:val="22"/>
        </w:rPr>
        <w:t>，由內政部擬訂，報請行政院核定之。第二項審查會之組成、審查要件、程序等事宜，由內政部定之。」強制驅逐出國制度的細節，均授權委由主管機關訂定之，是否符合法律保留原則，頗有疑慮。</w:t>
      </w:r>
    </w:p>
    <w:p w:rsidR="007E6E15" w:rsidRPr="007E6E15" w:rsidRDefault="00713F17" w:rsidP="00235A36">
      <w:pPr>
        <w:pStyle w:val="HTML"/>
        <w:widowControl w:val="0"/>
        <w:jc w:val="both"/>
        <w:rPr>
          <w:rFonts w:ascii="Times New Roman" w:eastAsiaTheme="majorEastAsia" w:hAnsi="Times New Roman" w:cs="Times New Roman"/>
          <w:color w:val="000000"/>
          <w:sz w:val="22"/>
          <w:szCs w:val="22"/>
        </w:rPr>
      </w:pPr>
      <w:r>
        <w:rPr>
          <w:rFonts w:ascii="Times New Roman" w:eastAsiaTheme="majorEastAsia" w:hAnsi="Times New Roman" w:cs="Times New Roman" w:hint="eastAsia"/>
          <w:color w:val="000000"/>
          <w:sz w:val="22"/>
          <w:szCs w:val="22"/>
        </w:rPr>
        <w:t xml:space="preserve">　　</w:t>
      </w:r>
      <w:r w:rsidR="007E6E15" w:rsidRPr="007E6E15">
        <w:rPr>
          <w:rFonts w:ascii="Times New Roman" w:eastAsiaTheme="majorEastAsia" w:hAnsi="Times New Roman" w:cs="Times New Roman"/>
          <w:color w:val="000000"/>
          <w:sz w:val="22"/>
          <w:szCs w:val="22"/>
        </w:rPr>
        <w:t>雖然對外國人的管理，涉及國家安全與主權的維護，可以容許主管機關擁有較大的彈性，但對於侵害權力如此重大的驅逐處分，亦應有最低標準的程序保障</w:t>
      </w:r>
      <w:r w:rsidR="007E6E15" w:rsidRPr="008C20A6">
        <w:rPr>
          <w:rStyle w:val="af0"/>
          <w:rFonts w:ascii="Times New Roman" w:hAnsi="Times New Roman" w:cs="Times New Roman"/>
          <w:sz w:val="22"/>
        </w:rPr>
        <w:footnoteReference w:id="73"/>
      </w:r>
      <w:r w:rsidR="007E6E15" w:rsidRPr="007E6E15">
        <w:rPr>
          <w:rFonts w:ascii="Times New Roman" w:eastAsiaTheme="majorEastAsia" w:hAnsi="Times New Roman" w:cs="Times New Roman"/>
          <w:color w:val="000000"/>
          <w:sz w:val="22"/>
          <w:szCs w:val="22"/>
        </w:rPr>
        <w:t>。「公民權利和政治權利國際公約」</w:t>
      </w:r>
      <w:hyperlink r:id="rId186" w:anchor="a9" w:history="1">
        <w:r w:rsidR="007E6E15" w:rsidRPr="008C20A6">
          <w:rPr>
            <w:rStyle w:val="a3"/>
            <w:rFonts w:ascii="Times New Roman" w:eastAsiaTheme="majorEastAsia" w:hAnsi="Times New Roman" w:cs="Times New Roman"/>
            <w:sz w:val="22"/>
            <w:szCs w:val="22"/>
          </w:rPr>
          <w:t>第九條</w:t>
        </w:r>
      </w:hyperlink>
      <w:r w:rsidR="007E6E15" w:rsidRPr="008C20A6">
        <w:rPr>
          <w:rStyle w:val="af0"/>
          <w:rFonts w:ascii="Times New Roman" w:hAnsi="Times New Roman" w:cs="Times New Roman"/>
          <w:sz w:val="22"/>
        </w:rPr>
        <w:footnoteReference w:id="74"/>
      </w:r>
      <w:r w:rsidR="007E6E15" w:rsidRPr="007E6E15">
        <w:rPr>
          <w:rFonts w:ascii="Times New Roman" w:eastAsiaTheme="majorEastAsia" w:hAnsi="Times New Roman" w:cs="Times New Roman"/>
          <w:color w:val="000000"/>
          <w:sz w:val="22"/>
          <w:szCs w:val="22"/>
        </w:rPr>
        <w:t>雖然規定刑事案件審理須由法庭審判，並沒有規定強制驅出國的案件須由法庭審理，但驅逐之行為，將使其與原在進入國中之人際關係、財產、生活等連結受到傷害，對個人之自由及權力影響甚鉅，基於人權的維護，及世界人權的標準，建議強制驅逐外國人案件，應設置專門移民法庭，接受公平的審理，以落實人權。</w:t>
      </w:r>
    </w:p>
    <w:p w:rsidR="007E6E15" w:rsidRPr="007E6E15" w:rsidRDefault="00713F17" w:rsidP="00235A36">
      <w:pPr>
        <w:pStyle w:val="HTML"/>
        <w:widowControl w:val="0"/>
        <w:jc w:val="both"/>
        <w:rPr>
          <w:rFonts w:ascii="Times New Roman" w:eastAsiaTheme="majorEastAsia" w:hAnsi="Times New Roman" w:cs="Times New Roman"/>
          <w:color w:val="000000"/>
          <w:sz w:val="22"/>
          <w:szCs w:val="22"/>
        </w:rPr>
      </w:pPr>
      <w:r>
        <w:rPr>
          <w:rFonts w:ascii="Times New Roman" w:eastAsiaTheme="majorEastAsia" w:hAnsi="Times New Roman" w:cs="Times New Roman" w:hint="eastAsia"/>
          <w:color w:val="000000"/>
          <w:sz w:val="22"/>
          <w:szCs w:val="22"/>
        </w:rPr>
        <w:t xml:space="preserve">　　</w:t>
      </w:r>
      <w:r w:rsidR="007E6E15" w:rsidRPr="007E6E15">
        <w:rPr>
          <w:rFonts w:ascii="Times New Roman" w:eastAsiaTheme="majorEastAsia" w:hAnsi="Times New Roman" w:cs="Times New Roman"/>
          <w:color w:val="000000"/>
          <w:sz w:val="22"/>
          <w:szCs w:val="22"/>
        </w:rPr>
        <w:t>「公民權利和政治權利國際公約」第</w:t>
      </w:r>
      <w:hyperlink r:id="rId187" w:anchor="a13" w:history="1">
        <w:r w:rsidR="007E6E15" w:rsidRPr="008C20A6">
          <w:rPr>
            <w:rStyle w:val="a3"/>
            <w:rFonts w:ascii="Times New Roman" w:eastAsiaTheme="majorEastAsia" w:hAnsi="Times New Roman" w:cs="Times New Roman"/>
            <w:sz w:val="22"/>
            <w:szCs w:val="22"/>
          </w:rPr>
          <w:t>十三</w:t>
        </w:r>
      </w:hyperlink>
      <w:r w:rsidR="007E6E15" w:rsidRPr="007E6E15">
        <w:rPr>
          <w:rFonts w:ascii="Times New Roman" w:eastAsiaTheme="majorEastAsia" w:hAnsi="Times New Roman" w:cs="Times New Roman"/>
          <w:color w:val="000000"/>
          <w:sz w:val="22"/>
          <w:szCs w:val="22"/>
        </w:rPr>
        <w:t>條</w:t>
      </w:r>
      <w:r w:rsidR="007E6E15" w:rsidRPr="008C20A6">
        <w:rPr>
          <w:rStyle w:val="af0"/>
          <w:rFonts w:ascii="Times New Roman" w:hAnsi="Times New Roman" w:cs="Times New Roman"/>
          <w:sz w:val="22"/>
        </w:rPr>
        <w:footnoteReference w:id="75"/>
      </w:r>
      <w:r w:rsidR="007E6E15" w:rsidRPr="007E6E15">
        <w:rPr>
          <w:rFonts w:ascii="Times New Roman" w:eastAsiaTheme="majorEastAsia" w:hAnsi="Times New Roman" w:cs="Times New Roman"/>
          <w:color w:val="000000"/>
          <w:sz w:val="22"/>
          <w:szCs w:val="22"/>
        </w:rPr>
        <w:t>及</w:t>
      </w:r>
      <w:hyperlink r:id="rId188" w:anchor="a14" w:history="1">
        <w:r w:rsidR="007E6E15" w:rsidRPr="008C20A6">
          <w:rPr>
            <w:rStyle w:val="a3"/>
            <w:rFonts w:ascii="Times New Roman" w:eastAsiaTheme="majorEastAsia" w:hAnsi="Times New Roman" w:cs="Times New Roman"/>
            <w:sz w:val="22"/>
            <w:szCs w:val="22"/>
          </w:rPr>
          <w:t>十四</w:t>
        </w:r>
      </w:hyperlink>
      <w:r w:rsidR="007E6E15" w:rsidRPr="007E6E15">
        <w:rPr>
          <w:rFonts w:ascii="Times New Roman" w:eastAsiaTheme="majorEastAsia" w:hAnsi="Times New Roman" w:cs="Times New Roman"/>
          <w:color w:val="000000"/>
          <w:sz w:val="22"/>
          <w:szCs w:val="22"/>
        </w:rPr>
        <w:t>條</w:t>
      </w:r>
      <w:r w:rsidR="007E6E15" w:rsidRPr="008C20A6">
        <w:rPr>
          <w:rStyle w:val="af0"/>
          <w:rFonts w:ascii="Times New Roman" w:hAnsi="Times New Roman" w:cs="Times New Roman"/>
          <w:sz w:val="22"/>
        </w:rPr>
        <w:footnoteReference w:id="76"/>
      </w:r>
      <w:r w:rsidR="007E6E15" w:rsidRPr="007E6E15">
        <w:rPr>
          <w:rFonts w:ascii="Times New Roman" w:eastAsiaTheme="majorEastAsia" w:hAnsi="Times New Roman" w:cs="Times New Roman"/>
          <w:color w:val="000000"/>
          <w:sz w:val="22"/>
          <w:szCs w:val="22"/>
        </w:rPr>
        <w:t>對於人權維護的精神，應包括規定對於遭到強制驅離的外國人，應給予一定的人權維護，包括使當事人得到合法當局的審理，有表達意見、享有聽證的權利，提出對自己有利證據並賦予書面陳述意見的機會。</w:t>
      </w:r>
    </w:p>
    <w:p w:rsidR="00213D03" w:rsidRPr="00213D03" w:rsidRDefault="007671D5" w:rsidP="007671D5">
      <w:pPr>
        <w:jc w:val="right"/>
      </w:pPr>
      <w:bookmarkStart w:id="11" w:name="_三、移民法宜明文規範避免將外國人驅逐出國至會遭受酷刑之國家或地區"/>
      <w:bookmarkEnd w:id="11"/>
      <w:r w:rsidRPr="00713F17">
        <w:rPr>
          <w:rFonts w:hint="eastAsia"/>
          <w:szCs w:val="22"/>
        </w:rPr>
        <w:t>。。。。。。。。。。。。。。。。。。。</w:t>
      </w:r>
      <w:hyperlink w:anchor="a目次" w:history="1">
        <w:r w:rsidRPr="00713F17">
          <w:rPr>
            <w:rStyle w:val="a3"/>
            <w:szCs w:val="22"/>
          </w:rPr>
          <w:t>回目次</w:t>
        </w:r>
      </w:hyperlink>
      <w:r w:rsidR="008F7A69">
        <w:rPr>
          <w:rFonts w:ascii="新細明體" w:hAnsi="新細明體"/>
          <w:color w:val="808000"/>
          <w:szCs w:val="22"/>
        </w:rPr>
        <w:t>〉〉</w:t>
      </w:r>
    </w:p>
    <w:p w:rsidR="00FF119B" w:rsidRDefault="007E6E15" w:rsidP="00235A36">
      <w:pPr>
        <w:pStyle w:val="2"/>
        <w:keepNext w:val="0"/>
        <w:adjustRightInd/>
        <w:snapToGrid/>
        <w:spacing w:beforeLines="0" w:before="0" w:afterLines="0" w:after="0"/>
        <w:jc w:val="both"/>
      </w:pPr>
      <w:r w:rsidRPr="007E6E15">
        <w:t>三、移民法宜明文規範避免將外國人驅逐出國至會遭受酷刑之國家或地區</w:t>
      </w:r>
    </w:p>
    <w:p w:rsidR="007E6E15" w:rsidRPr="007E6E15" w:rsidRDefault="00713F17" w:rsidP="00235A36">
      <w:pPr>
        <w:jc w:val="both"/>
        <w:rPr>
          <w:rFonts w:eastAsiaTheme="majorEastAsia"/>
          <w:color w:val="00000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目前我國在執行強制驅逐外國人時，考量都非常片面、單向，僅從國家治安、經濟角度來思考問題，從未由被遣送回國該外籍人士的立場來考慮其處境</w:t>
      </w:r>
      <w:r w:rsidR="007E6E15" w:rsidRPr="00213D03">
        <w:rPr>
          <w:rStyle w:val="af0"/>
        </w:rPr>
        <w:footnoteReference w:id="77"/>
      </w:r>
      <w:r w:rsidR="007E6E15" w:rsidRPr="007E6E15">
        <w:rPr>
          <w:rFonts w:eastAsiaTheme="majorEastAsia"/>
          <w:color w:val="000000"/>
          <w:sz w:val="22"/>
          <w:szCs w:val="22"/>
        </w:rPr>
        <w:t>，例如，依目前規定外籍或大陸配偶一旦離婚，移民署就不再給予延長居留，因此使得許多外籍配偶或陸配在取得身分證之前，為了留在台灣，都只能受其台灣配偶或家庭絕對控制</w:t>
      </w:r>
      <w:r w:rsidR="007E6E15" w:rsidRPr="00213D03">
        <w:rPr>
          <w:rStyle w:val="af0"/>
        </w:rPr>
        <w:footnoteReference w:id="78"/>
      </w:r>
      <w:r w:rsidR="007E6E15" w:rsidRPr="007E6E15">
        <w:rPr>
          <w:rFonts w:eastAsiaTheme="majorEastAsia"/>
          <w:color w:val="000000"/>
          <w:sz w:val="22"/>
          <w:szCs w:val="22"/>
        </w:rPr>
        <w:t>，即便遭受凌虐、家暴、外遇等，也不敢輕言離婚。這種牽制，使台灣配偶得以予取予求</w:t>
      </w:r>
      <w:r w:rsidR="007E6E15" w:rsidRPr="00213D03">
        <w:rPr>
          <w:rStyle w:val="af0"/>
        </w:rPr>
        <w:footnoteReference w:id="79"/>
      </w:r>
      <w:r w:rsidR="007E6E15" w:rsidRPr="007E6E15">
        <w:rPr>
          <w:rFonts w:eastAsiaTheme="majorEastAsia"/>
          <w:color w:val="000000"/>
          <w:sz w:val="22"/>
          <w:szCs w:val="22"/>
        </w:rPr>
        <w:t>，這也是人權上的一種剝奪。</w:t>
      </w:r>
    </w:p>
    <w:p w:rsidR="00FF119B" w:rsidRDefault="00713F17" w:rsidP="00235A36">
      <w:pPr>
        <w:jc w:val="both"/>
        <w:rPr>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同樣的，對於驅逐出國的外國人是否回國後會遭到不人道的酷刑對待，面臨生命危險，也未是我國執行驅逐出國處分時的考量點。依據「公民權利和政治權利國際公約</w:t>
      </w:r>
      <w:r w:rsidR="007E6E15" w:rsidRPr="007E6E15">
        <w:rPr>
          <w:rFonts w:eastAsiaTheme="majorEastAsia"/>
          <w:color w:val="000000"/>
          <w:spacing w:val="-20"/>
          <w:sz w:val="22"/>
          <w:szCs w:val="22"/>
        </w:rPr>
        <w:t>」</w:t>
      </w:r>
      <w:hyperlink r:id="rId189" w:anchor="a6" w:history="1">
        <w:r w:rsidR="007E6E15" w:rsidRPr="00CC3750">
          <w:rPr>
            <w:rStyle w:val="a3"/>
            <w:rFonts w:ascii="Times New Roman" w:eastAsiaTheme="majorEastAsia" w:hAnsi="Times New Roman"/>
            <w:spacing w:val="-20"/>
            <w:sz w:val="22"/>
            <w:szCs w:val="22"/>
          </w:rPr>
          <w:t>第</w:t>
        </w:r>
        <w:r w:rsidR="007E6E15" w:rsidRPr="00CC3750">
          <w:rPr>
            <w:rStyle w:val="a3"/>
            <w:rFonts w:ascii="Times New Roman" w:eastAsiaTheme="majorEastAsia" w:hAnsi="Times New Roman"/>
            <w:spacing w:val="-20"/>
            <w:sz w:val="22"/>
            <w:szCs w:val="22"/>
          </w:rPr>
          <w:t xml:space="preserve"> </w:t>
        </w:r>
        <w:r w:rsidR="007E6E15" w:rsidRPr="00CC3750">
          <w:rPr>
            <w:rStyle w:val="a3"/>
            <w:rFonts w:ascii="Times New Roman" w:eastAsiaTheme="majorEastAsia" w:hAnsi="Times New Roman"/>
            <w:spacing w:val="-20"/>
            <w:sz w:val="22"/>
            <w:szCs w:val="22"/>
          </w:rPr>
          <w:t>六</w:t>
        </w:r>
        <w:r w:rsidR="007E6E15" w:rsidRPr="00CC3750">
          <w:rPr>
            <w:rStyle w:val="a3"/>
            <w:rFonts w:ascii="Times New Roman" w:eastAsiaTheme="majorEastAsia" w:hAnsi="Times New Roman"/>
            <w:spacing w:val="-20"/>
            <w:sz w:val="22"/>
            <w:szCs w:val="22"/>
          </w:rPr>
          <w:t xml:space="preserve"> </w:t>
        </w:r>
        <w:r w:rsidR="007E6E15" w:rsidRPr="00CC3750">
          <w:rPr>
            <w:rStyle w:val="a3"/>
            <w:rFonts w:ascii="Times New Roman" w:eastAsiaTheme="majorEastAsia" w:hAnsi="Times New Roman"/>
            <w:spacing w:val="-20"/>
            <w:sz w:val="22"/>
            <w:szCs w:val="22"/>
          </w:rPr>
          <w:t>條</w:t>
        </w:r>
      </w:hyperlink>
      <w:r w:rsidR="007E6E15" w:rsidRPr="00213D03">
        <w:rPr>
          <w:rStyle w:val="af0"/>
          <w:spacing w:val="-20"/>
        </w:rPr>
        <w:footnoteReference w:id="80"/>
      </w:r>
      <w:r w:rsidR="007E6E15" w:rsidRPr="007E6E15">
        <w:rPr>
          <w:rFonts w:eastAsiaTheme="majorEastAsia"/>
          <w:color w:val="000000"/>
          <w:spacing w:val="-20"/>
          <w:sz w:val="22"/>
          <w:szCs w:val="22"/>
        </w:rPr>
        <w:t>、</w:t>
      </w:r>
      <w:r w:rsidR="007E6E15" w:rsidRPr="007E6E15">
        <w:rPr>
          <w:rFonts w:eastAsiaTheme="majorEastAsia"/>
          <w:color w:val="000000"/>
          <w:spacing w:val="-26"/>
          <w:sz w:val="22"/>
          <w:szCs w:val="22"/>
        </w:rPr>
        <w:t>第</w:t>
      </w:r>
      <w:hyperlink r:id="rId190" w:anchor="a7" w:history="1">
        <w:r w:rsidR="007E6E15" w:rsidRPr="00CC3750">
          <w:rPr>
            <w:rStyle w:val="a3"/>
            <w:rFonts w:ascii="Times New Roman" w:eastAsiaTheme="majorEastAsia" w:hAnsi="Times New Roman"/>
            <w:spacing w:val="-26"/>
            <w:sz w:val="22"/>
            <w:szCs w:val="22"/>
          </w:rPr>
          <w:t xml:space="preserve"> </w:t>
        </w:r>
        <w:r w:rsidR="007E6E15" w:rsidRPr="00CC3750">
          <w:rPr>
            <w:rStyle w:val="a3"/>
            <w:rFonts w:ascii="Times New Roman" w:eastAsiaTheme="majorEastAsia" w:hAnsi="Times New Roman"/>
            <w:spacing w:val="-26"/>
            <w:sz w:val="22"/>
            <w:szCs w:val="22"/>
          </w:rPr>
          <w:t>七</w:t>
        </w:r>
        <w:r w:rsidR="007E6E15" w:rsidRPr="00CC3750">
          <w:rPr>
            <w:rStyle w:val="a3"/>
            <w:rFonts w:ascii="Times New Roman" w:eastAsiaTheme="majorEastAsia" w:hAnsi="Times New Roman"/>
            <w:spacing w:val="-26"/>
            <w:sz w:val="22"/>
            <w:szCs w:val="22"/>
          </w:rPr>
          <w:t xml:space="preserve"> </w:t>
        </w:r>
        <w:r w:rsidR="007E6E15" w:rsidRPr="00CC3750">
          <w:rPr>
            <w:rStyle w:val="a3"/>
            <w:rFonts w:ascii="Times New Roman" w:eastAsiaTheme="majorEastAsia" w:hAnsi="Times New Roman"/>
            <w:spacing w:val="-26"/>
            <w:sz w:val="22"/>
            <w:szCs w:val="22"/>
          </w:rPr>
          <w:t>條</w:t>
        </w:r>
      </w:hyperlink>
      <w:r w:rsidR="007E6E15" w:rsidRPr="00213D03">
        <w:rPr>
          <w:rStyle w:val="af0"/>
          <w:spacing w:val="-26"/>
        </w:rPr>
        <w:footnoteReference w:id="81"/>
      </w:r>
      <w:r w:rsidR="007E6E15" w:rsidRPr="007E6E15">
        <w:rPr>
          <w:rFonts w:eastAsiaTheme="majorEastAsia"/>
          <w:color w:val="000000"/>
          <w:spacing w:val="-26"/>
          <w:sz w:val="22"/>
          <w:szCs w:val="22"/>
        </w:rPr>
        <w:t>及</w:t>
      </w:r>
      <w:hyperlink r:id="rId191" w:anchor="a9" w:history="1">
        <w:r w:rsidR="007E6E15" w:rsidRPr="00CC3750">
          <w:rPr>
            <w:rStyle w:val="a3"/>
            <w:rFonts w:ascii="Times New Roman" w:eastAsiaTheme="majorEastAsia" w:hAnsi="Times New Roman"/>
            <w:spacing w:val="-26"/>
            <w:sz w:val="22"/>
            <w:szCs w:val="22"/>
          </w:rPr>
          <w:t>第</w:t>
        </w:r>
        <w:r w:rsidR="007E6E15" w:rsidRPr="00CC3750">
          <w:rPr>
            <w:rStyle w:val="a3"/>
            <w:rFonts w:ascii="Times New Roman" w:eastAsiaTheme="majorEastAsia" w:hAnsi="Times New Roman"/>
            <w:spacing w:val="-26"/>
            <w:sz w:val="22"/>
            <w:szCs w:val="22"/>
          </w:rPr>
          <w:t xml:space="preserve"> </w:t>
        </w:r>
        <w:r w:rsidR="007E6E15" w:rsidRPr="00CC3750">
          <w:rPr>
            <w:rStyle w:val="a3"/>
            <w:rFonts w:ascii="Times New Roman" w:eastAsiaTheme="majorEastAsia" w:hAnsi="Times New Roman"/>
            <w:spacing w:val="-26"/>
            <w:sz w:val="22"/>
            <w:szCs w:val="22"/>
          </w:rPr>
          <w:t>九</w:t>
        </w:r>
        <w:r w:rsidR="007E6E15" w:rsidRPr="00CC3750">
          <w:rPr>
            <w:rStyle w:val="a3"/>
            <w:rFonts w:ascii="Times New Roman" w:eastAsiaTheme="majorEastAsia" w:hAnsi="Times New Roman"/>
            <w:spacing w:val="-26"/>
            <w:sz w:val="22"/>
            <w:szCs w:val="22"/>
          </w:rPr>
          <w:t xml:space="preserve"> </w:t>
        </w:r>
        <w:r w:rsidR="007E6E15" w:rsidRPr="00CC3750">
          <w:rPr>
            <w:rStyle w:val="a3"/>
            <w:rFonts w:ascii="Times New Roman" w:eastAsiaTheme="majorEastAsia" w:hAnsi="Times New Roman"/>
            <w:spacing w:val="-26"/>
            <w:sz w:val="22"/>
            <w:szCs w:val="22"/>
          </w:rPr>
          <w:t>條</w:t>
        </w:r>
      </w:hyperlink>
      <w:r w:rsidR="007E6E15" w:rsidRPr="00213D03">
        <w:rPr>
          <w:rStyle w:val="af0"/>
          <w:spacing w:val="-26"/>
        </w:rPr>
        <w:footnoteReference w:id="82"/>
      </w:r>
      <w:r w:rsidR="007E6E15" w:rsidRPr="007E6E15">
        <w:rPr>
          <w:rFonts w:eastAsiaTheme="majorEastAsia"/>
          <w:color w:val="000000"/>
          <w:spacing w:val="-26"/>
          <w:sz w:val="22"/>
          <w:szCs w:val="22"/>
        </w:rPr>
        <w:t>之相關規</w:t>
      </w:r>
      <w:r w:rsidR="007E6E15" w:rsidRPr="007E6E15">
        <w:rPr>
          <w:rFonts w:eastAsiaTheme="majorEastAsia"/>
          <w:color w:val="000000"/>
          <w:spacing w:val="-26"/>
          <w:sz w:val="22"/>
          <w:szCs w:val="22"/>
        </w:rPr>
        <w:lastRenderedPageBreak/>
        <w:t>範，</w:t>
      </w:r>
      <w:r w:rsidR="007E6E15" w:rsidRPr="007E6E15">
        <w:rPr>
          <w:rFonts w:eastAsiaTheme="majorEastAsia"/>
          <w:color w:val="000000"/>
          <w:spacing w:val="24"/>
          <w:sz w:val="22"/>
          <w:szCs w:val="22"/>
        </w:rPr>
        <w:t>人權公約所保障的生命權，</w:t>
      </w:r>
      <w:r w:rsidR="007E6E15" w:rsidRPr="007E6E15">
        <w:rPr>
          <w:rFonts w:hint="eastAsia"/>
          <w:sz w:val="22"/>
          <w:szCs w:val="22"/>
        </w:rPr>
        <w:t>除了締約國本身不</w:t>
      </w:r>
      <w:r w:rsidR="007E6E15" w:rsidRPr="007E6E15">
        <w:rPr>
          <w:rFonts w:eastAsiaTheme="majorEastAsia" w:hint="eastAsia"/>
          <w:color w:val="000000"/>
          <w:sz w:val="22"/>
          <w:szCs w:val="22"/>
        </w:rPr>
        <w:t>應該</w:t>
      </w:r>
      <w:r w:rsidR="007E6E15" w:rsidRPr="007E6E15">
        <w:rPr>
          <w:rFonts w:hint="eastAsia"/>
          <w:sz w:val="22"/>
          <w:szCs w:val="22"/>
        </w:rPr>
        <w:t>施加酷刑之外，更應該避免使人遭受到第三國</w:t>
      </w:r>
      <w:r w:rsidR="007E6E15" w:rsidRPr="007E6E15">
        <w:rPr>
          <w:sz w:val="22"/>
          <w:szCs w:val="22"/>
        </w:rPr>
        <w:t>加以酷刑或施以殘忍的、不人道的或侮辱性的待遇或刑罰</w:t>
      </w:r>
      <w:r w:rsidR="007E6E15" w:rsidRPr="007E6E15">
        <w:rPr>
          <w:sz w:val="22"/>
          <w:szCs w:val="22"/>
        </w:rPr>
        <w:t xml:space="preserve"> </w:t>
      </w:r>
      <w:r w:rsidR="007E6E15" w:rsidRPr="007E6E15">
        <w:rPr>
          <w:sz w:val="22"/>
          <w:szCs w:val="22"/>
        </w:rPr>
        <w:t>。</w:t>
      </w:r>
      <w:r w:rsidR="007E6E15" w:rsidRPr="007E6E15">
        <w:rPr>
          <w:rFonts w:hint="eastAsia"/>
          <w:sz w:val="22"/>
          <w:szCs w:val="22"/>
        </w:rPr>
        <w:t>締約國有責任落實、尊重、保障人權。</w:t>
      </w:r>
    </w:p>
    <w:p w:rsidR="007E6E15" w:rsidRPr="007E6E15" w:rsidRDefault="00713F17" w:rsidP="00235A36">
      <w:pPr>
        <w:jc w:val="both"/>
        <w:rPr>
          <w:rFonts w:eastAsiaTheme="majorEastAsia"/>
          <w:color w:val="000000"/>
          <w:sz w:val="22"/>
          <w:szCs w:val="22"/>
        </w:rPr>
      </w:pPr>
      <w:r>
        <w:rPr>
          <w:rFonts w:eastAsiaTheme="majorEastAsia" w:hint="eastAsia"/>
          <w:color w:val="000000"/>
          <w:spacing w:val="8"/>
          <w:sz w:val="22"/>
          <w:szCs w:val="22"/>
        </w:rPr>
        <w:t xml:space="preserve">　　</w:t>
      </w:r>
      <w:r w:rsidR="007E6E15" w:rsidRPr="007E6E15">
        <w:rPr>
          <w:rFonts w:eastAsiaTheme="majorEastAsia"/>
          <w:color w:val="000000"/>
          <w:spacing w:val="8"/>
          <w:sz w:val="22"/>
          <w:szCs w:val="22"/>
        </w:rPr>
        <w:t>雖然目前因政治因素，國際外交上的困窘，使我國無法加入盟約國，但我也應以兩公約提升我國人權標準，促進人權發展，融入國際人權體系，建立更健全的人權制度。另由</w:t>
      </w:r>
      <w:r w:rsidR="007E6E15" w:rsidRPr="007E6E15">
        <w:rPr>
          <w:rFonts w:eastAsiaTheme="majorEastAsia"/>
          <w:color w:val="000000"/>
          <w:sz w:val="22"/>
          <w:szCs w:val="22"/>
        </w:rPr>
        <w:t>人權固有性、不可侵犯性、普遍性三大特性分析，人權乃人之為人當然享有之權利，不待國家賦予，只要是人，生下來就是人權主體。任何國家權利皆不得侵犯，即使透過立法或修法的方式也是一樣。換言之，包括立法、行政、司法在內的任何國家權力皆不得侵犯人權，縱使透過修憲之方式亦同。人權與種族、性別及身分無關，甚至外國人，只要是權利性質上允許者，亦一樣享有之。</w:t>
      </w:r>
      <w:r w:rsidR="005F4EDB" w:rsidRPr="00213D03">
        <w:rPr>
          <w:rStyle w:val="af0"/>
        </w:rPr>
        <w:footnoteReference w:id="83"/>
      </w:r>
    </w:p>
    <w:p w:rsidR="00FF119B" w:rsidRDefault="00713F17" w:rsidP="00235A36">
      <w:pPr>
        <w:jc w:val="both"/>
        <w:rPr>
          <w:rFonts w:eastAsiaTheme="majorEastAsia"/>
          <w:color w:val="00000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就「公民及政治權利國際盟約任擇議決書」</w:t>
      </w:r>
      <w:r w:rsidR="007E6E15" w:rsidRPr="00213D03">
        <w:rPr>
          <w:rStyle w:val="af0"/>
        </w:rPr>
        <w:footnoteReference w:id="84"/>
      </w:r>
      <w:r w:rsidR="007E6E15" w:rsidRPr="007E6E15">
        <w:rPr>
          <w:rFonts w:eastAsiaTheme="majorEastAsia"/>
          <w:color w:val="000000"/>
          <w:sz w:val="22"/>
          <w:szCs w:val="22"/>
        </w:rPr>
        <w:t>（</w:t>
      </w:r>
      <w:smartTag w:uri="urn:schemas-microsoft-com:office:smarttags" w:element="chsdate">
        <w:smartTagPr>
          <w:attr w:name="IsROCDate" w:val="False"/>
          <w:attr w:name="IsLunarDate" w:val="False"/>
          <w:attr w:name="Day" w:val="26"/>
          <w:attr w:name="Month" w:val="3"/>
          <w:attr w:name="Year" w:val="1976"/>
        </w:smartTagPr>
        <w:r w:rsidR="007E6E15" w:rsidRPr="007E6E15">
          <w:rPr>
            <w:rFonts w:eastAsiaTheme="majorEastAsia"/>
            <w:color w:val="000000"/>
            <w:sz w:val="22"/>
            <w:szCs w:val="22"/>
          </w:rPr>
          <w:t>一九七六年三月二十六日</w:t>
        </w:r>
      </w:smartTag>
      <w:r w:rsidR="007E6E15" w:rsidRPr="007E6E15">
        <w:rPr>
          <w:rFonts w:eastAsiaTheme="majorEastAsia"/>
          <w:color w:val="000000"/>
          <w:sz w:val="22"/>
          <w:szCs w:val="22"/>
        </w:rPr>
        <w:t>生效）而論，該項議決書我國曾簽署，但因退出聯合國，未及批准完成加盟，故對我國人民不生效力。但我國一貫立場，身為國際社會之一員，對聯合國及其附屬機構之各項宣言盟約等，仍予應有之尊重，並儘量配合採納改正。右開列舉之憲章，宣言、盟約，議決書等等條文顯示，或明示應有審級，或應有審級為理所當然，無庸一一明示。綜觀四個人權法典宣言之精神，凡救濟應有審級，至為明顯，亦為我國</w:t>
      </w:r>
      <w:hyperlink r:id="rId192" w:history="1">
        <w:r w:rsidR="00DE2EDF" w:rsidRPr="00706AA8">
          <w:rPr>
            <w:rStyle w:val="a3"/>
            <w:rFonts w:ascii="Times New Roman" w:eastAsiaTheme="majorEastAsia" w:hAnsi="Times New Roman"/>
            <w:sz w:val="22"/>
            <w:szCs w:val="22"/>
          </w:rPr>
          <w:t>憲法</w:t>
        </w:r>
      </w:hyperlink>
      <w:r w:rsidR="007E6E15" w:rsidRPr="007E6E15">
        <w:rPr>
          <w:rFonts w:eastAsiaTheme="majorEastAsia"/>
          <w:color w:val="000000"/>
          <w:sz w:val="22"/>
          <w:szCs w:val="22"/>
        </w:rPr>
        <w:t>立憲者按照民主國家之標準保障人民權利之意旨，則毋庸置疑。」因之，我國在執行驅逐出國的裁量上，應考慮該外國人士返國後處境，人權制度更形健全。</w:t>
      </w:r>
    </w:p>
    <w:p w:rsidR="007671D5" w:rsidRDefault="007671D5" w:rsidP="007671D5">
      <w:pPr>
        <w:jc w:val="right"/>
        <w:rPr>
          <w:rFonts w:eastAsiaTheme="majorEastAsia"/>
          <w:color w:val="000000"/>
          <w:sz w:val="22"/>
          <w:szCs w:val="22"/>
        </w:rPr>
      </w:pPr>
      <w:r w:rsidRPr="00713F17">
        <w:rPr>
          <w:rFonts w:hint="eastAsia"/>
          <w:szCs w:val="22"/>
        </w:rPr>
        <w:t>。。。。。。。。。。。。。。。。。。。</w:t>
      </w:r>
      <w:hyperlink w:anchor="a目次" w:history="1">
        <w:r w:rsidRPr="00713F17">
          <w:rPr>
            <w:rStyle w:val="a3"/>
            <w:szCs w:val="22"/>
          </w:rPr>
          <w:t>回目次</w:t>
        </w:r>
      </w:hyperlink>
      <w:r w:rsidR="008F7A69">
        <w:rPr>
          <w:rFonts w:ascii="新細明體" w:hAnsi="新細明體"/>
          <w:color w:val="808000"/>
          <w:szCs w:val="22"/>
        </w:rPr>
        <w:t>〉〉</w:t>
      </w:r>
    </w:p>
    <w:p w:rsidR="007E6E15" w:rsidRPr="00713F17" w:rsidRDefault="007E6E15" w:rsidP="00235A36">
      <w:pPr>
        <w:pStyle w:val="2"/>
        <w:keepNext w:val="0"/>
        <w:adjustRightInd/>
        <w:snapToGrid/>
        <w:spacing w:beforeLines="0" w:before="0" w:afterLines="0" w:after="0"/>
        <w:jc w:val="both"/>
      </w:pPr>
      <w:bookmarkStart w:id="12" w:name="_四、台灣當儘快批准「公民與政治權利國際盟約任擇議定書」以落實遭強制驅逐"/>
      <w:bookmarkEnd w:id="12"/>
      <w:r w:rsidRPr="00713F17">
        <w:t>四、台灣當儘快批准「公民與政治權利國際盟約任擇議定書」以落實遭強制驅逐出國者之人權保障</w:t>
      </w:r>
    </w:p>
    <w:p w:rsidR="00FF119B" w:rsidRDefault="00713F17" w:rsidP="00235A36">
      <w:pPr>
        <w:jc w:val="both"/>
        <w:rPr>
          <w:sz w:val="22"/>
          <w:szCs w:val="22"/>
        </w:rPr>
      </w:pPr>
      <w:r>
        <w:rPr>
          <w:rFonts w:hint="eastAsia"/>
          <w:sz w:val="22"/>
          <w:szCs w:val="22"/>
        </w:rPr>
        <w:t xml:space="preserve">　　</w:t>
      </w:r>
      <w:r w:rsidR="007E6E15" w:rsidRPr="007E6E15">
        <w:rPr>
          <w:sz w:val="22"/>
          <w:szCs w:val="22"/>
        </w:rPr>
        <w:t>目前台灣已簽署「公民與政治權利國際盟約任擇議定書」，但立法院未予批准。公民權利和政治權利國際公約任擇議定書第二條以不違反第一條的規定為限，凡聲稱其在盟約規定下的任何權利遭受侵害的個人，如對可以運用的國內補救辦法，悉已援用無遺，得向委員會提出書面申請</w:t>
      </w:r>
      <w:r w:rsidR="007E6E15" w:rsidRPr="007E6E15">
        <w:rPr>
          <w:sz w:val="22"/>
          <w:szCs w:val="22"/>
        </w:rPr>
        <w:t xml:space="preserve"> </w:t>
      </w:r>
      <w:r w:rsidR="007E6E15" w:rsidRPr="007E6E15">
        <w:rPr>
          <w:sz w:val="22"/>
          <w:szCs w:val="22"/>
        </w:rPr>
        <w:t>，</w:t>
      </w:r>
      <w:r w:rsidR="007E6E15" w:rsidRPr="007E6E15">
        <w:rPr>
          <w:spacing w:val="-20"/>
          <w:sz w:val="22"/>
          <w:szCs w:val="22"/>
        </w:rPr>
        <w:t>由</w:t>
      </w:r>
      <w:r w:rsidR="007E6E15" w:rsidRPr="007E6E15">
        <w:rPr>
          <w:spacing w:val="-20"/>
          <w:sz w:val="22"/>
          <w:szCs w:val="22"/>
        </w:rPr>
        <w:t xml:space="preserve"> </w:t>
      </w:r>
      <w:r w:rsidR="007E6E15" w:rsidRPr="007E6E15">
        <w:rPr>
          <w:spacing w:val="-20"/>
          <w:sz w:val="22"/>
          <w:szCs w:val="22"/>
        </w:rPr>
        <w:t>委</w:t>
      </w:r>
      <w:r w:rsidR="007E6E15" w:rsidRPr="007E6E15">
        <w:rPr>
          <w:spacing w:val="-20"/>
          <w:sz w:val="22"/>
          <w:szCs w:val="22"/>
        </w:rPr>
        <w:t xml:space="preserve"> </w:t>
      </w:r>
      <w:r w:rsidR="007E6E15" w:rsidRPr="007E6E15">
        <w:rPr>
          <w:spacing w:val="-20"/>
          <w:sz w:val="22"/>
          <w:szCs w:val="22"/>
        </w:rPr>
        <w:t>員</w:t>
      </w:r>
      <w:r w:rsidR="007E6E15" w:rsidRPr="007E6E15">
        <w:rPr>
          <w:spacing w:val="-20"/>
          <w:sz w:val="22"/>
          <w:szCs w:val="22"/>
        </w:rPr>
        <w:t xml:space="preserve"> </w:t>
      </w:r>
      <w:r w:rsidR="007E6E15" w:rsidRPr="007E6E15">
        <w:rPr>
          <w:spacing w:val="-20"/>
          <w:sz w:val="22"/>
          <w:szCs w:val="22"/>
        </w:rPr>
        <w:t>會</w:t>
      </w:r>
      <w:r w:rsidR="007E6E15" w:rsidRPr="007E6E15">
        <w:rPr>
          <w:spacing w:val="-20"/>
          <w:sz w:val="22"/>
          <w:szCs w:val="22"/>
        </w:rPr>
        <w:t xml:space="preserve"> </w:t>
      </w:r>
      <w:r w:rsidR="007E6E15" w:rsidRPr="007E6E15">
        <w:rPr>
          <w:spacing w:val="-20"/>
          <w:sz w:val="22"/>
          <w:szCs w:val="22"/>
        </w:rPr>
        <w:t>審</w:t>
      </w:r>
      <w:r w:rsidR="007E6E15" w:rsidRPr="007E6E15">
        <w:rPr>
          <w:spacing w:val="-20"/>
          <w:sz w:val="22"/>
          <w:szCs w:val="22"/>
        </w:rPr>
        <w:t xml:space="preserve"> </w:t>
      </w:r>
      <w:r w:rsidR="007E6E15" w:rsidRPr="007E6E15">
        <w:rPr>
          <w:spacing w:val="-20"/>
          <w:sz w:val="22"/>
          <w:szCs w:val="22"/>
        </w:rPr>
        <w:t>查</w:t>
      </w:r>
      <w:r w:rsidR="007E6E15" w:rsidRPr="007E6E15">
        <w:rPr>
          <w:spacing w:val="-20"/>
          <w:sz w:val="22"/>
          <w:szCs w:val="22"/>
        </w:rPr>
        <w:t xml:space="preserve"> </w:t>
      </w:r>
      <w:r w:rsidR="007E6E15" w:rsidRPr="007E6E15">
        <w:rPr>
          <w:spacing w:val="-20"/>
          <w:sz w:val="22"/>
          <w:szCs w:val="22"/>
        </w:rPr>
        <w:t>。</w:t>
      </w:r>
      <w:r w:rsidR="007E6E15" w:rsidRPr="007E6E15">
        <w:rPr>
          <w:sz w:val="22"/>
          <w:szCs w:val="22"/>
        </w:rPr>
        <w:t xml:space="preserve"> </w:t>
      </w:r>
      <w:r w:rsidR="007E6E15" w:rsidRPr="007E6E15">
        <w:rPr>
          <w:sz w:val="22"/>
          <w:szCs w:val="22"/>
        </w:rPr>
        <w:t>有了</w:t>
      </w:r>
      <w:r w:rsidR="007E6E15" w:rsidRPr="007E6E15">
        <w:rPr>
          <w:spacing w:val="-4"/>
          <w:sz w:val="22"/>
          <w:szCs w:val="22"/>
        </w:rPr>
        <w:t>「公</w:t>
      </w:r>
      <w:r w:rsidR="007E6E15" w:rsidRPr="007E6E15">
        <w:rPr>
          <w:sz w:val="22"/>
          <w:szCs w:val="22"/>
        </w:rPr>
        <w:t>民與政治權利國際盟約任擇議定書」，才能真正落實「公民與政治權利國際盟約</w:t>
      </w:r>
      <w:r w:rsidR="007E6E15" w:rsidRPr="007E6E15">
        <w:rPr>
          <w:spacing w:val="-24"/>
          <w:sz w:val="22"/>
          <w:szCs w:val="22"/>
        </w:rPr>
        <w:t>」</w:t>
      </w:r>
      <w:r w:rsidR="007E6E15" w:rsidRPr="007E6E15">
        <w:rPr>
          <w:spacing w:val="24"/>
          <w:sz w:val="22"/>
          <w:szCs w:val="22"/>
        </w:rPr>
        <w:t>，所以</w:t>
      </w:r>
      <w:r w:rsidR="007E6E15" w:rsidRPr="007E6E15">
        <w:rPr>
          <w:spacing w:val="-60"/>
          <w:sz w:val="22"/>
          <w:szCs w:val="22"/>
        </w:rPr>
        <w:t>，「</w:t>
      </w:r>
      <w:r w:rsidR="007E6E15" w:rsidRPr="007E6E15">
        <w:rPr>
          <w:sz w:val="22"/>
          <w:szCs w:val="22"/>
        </w:rPr>
        <w:t>公民與政治權利國際盟約任擇議定書」是讓締約國的人民，可以對人權事務委員會提出申訴之機制。沒有此議定書，當外國人士遭到強制驅逐出國時，無法提出申訴。</w:t>
      </w:r>
    </w:p>
    <w:p w:rsidR="00FF119B" w:rsidRDefault="00713F17" w:rsidP="00235A36">
      <w:pPr>
        <w:tabs>
          <w:tab w:val="left" w:pos="8280"/>
          <w:tab w:val="left" w:pos="8460"/>
        </w:tabs>
        <w:jc w:val="both"/>
        <w:rPr>
          <w:rFonts w:eastAsiaTheme="majorEastAsia"/>
          <w:color w:val="00000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如台灣大學法學院張文貞教授所言</w:t>
      </w:r>
      <w:r w:rsidR="007E6E15" w:rsidRPr="00213D03">
        <w:rPr>
          <w:rStyle w:val="af0"/>
          <w:lang w:bidi="bn-IN"/>
        </w:rPr>
        <w:footnoteReference w:id="85"/>
      </w:r>
      <w:r w:rsidR="007E6E15" w:rsidRPr="007E6E15">
        <w:rPr>
          <w:rFonts w:eastAsiaTheme="majorEastAsia"/>
          <w:color w:val="000000"/>
          <w:sz w:val="22"/>
          <w:szCs w:val="22"/>
        </w:rPr>
        <w:t>:</w:t>
      </w:r>
      <w:r w:rsidR="007E6E15" w:rsidRPr="007E6E15">
        <w:rPr>
          <w:rFonts w:eastAsiaTheme="majorEastAsia"/>
          <w:color w:val="000000"/>
          <w:sz w:val="22"/>
          <w:szCs w:val="22"/>
        </w:rPr>
        <w:t>「</w:t>
      </w:r>
      <w:r w:rsidR="007E6E15" w:rsidRPr="007E6E15">
        <w:rPr>
          <w:rFonts w:eastAsiaTheme="majorEastAsia"/>
          <w:color w:val="000000"/>
          <w:sz w:val="22"/>
          <w:szCs w:val="22"/>
          <w:lang w:bidi="bn-IN"/>
        </w:rPr>
        <w:t>第一任擇議定書是在</w:t>
      </w:r>
      <w:r w:rsidR="007E6E15" w:rsidRPr="007E6E15">
        <w:rPr>
          <w:rFonts w:eastAsiaTheme="majorEastAsia"/>
          <w:color w:val="000000"/>
          <w:sz w:val="22"/>
          <w:szCs w:val="22"/>
          <w:lang w:bidi="bn-IN"/>
        </w:rPr>
        <w:t>1976</w:t>
      </w:r>
      <w:r w:rsidR="007E6E15" w:rsidRPr="007E6E15">
        <w:rPr>
          <w:rFonts w:eastAsiaTheme="majorEastAsia"/>
          <w:color w:val="000000"/>
          <w:sz w:val="22"/>
          <w:szCs w:val="22"/>
          <w:lang w:bidi="bn-IN"/>
        </w:rPr>
        <w:t>年與</w:t>
      </w:r>
      <w:hyperlink r:id="rId193" w:history="1">
        <w:r w:rsidR="00CC3750" w:rsidRPr="001B56ED">
          <w:rPr>
            <w:rStyle w:val="a3"/>
            <w:rFonts w:ascii="Arial Unicode MS" w:hAnsi="Arial Unicode MS"/>
          </w:rPr>
          <w:t>ICCPR</w:t>
        </w:r>
      </w:hyperlink>
      <w:r w:rsidR="007E6E15" w:rsidRPr="007E6E15">
        <w:rPr>
          <w:rFonts w:eastAsiaTheme="majorEastAsia"/>
          <w:color w:val="000000"/>
          <w:sz w:val="22"/>
          <w:szCs w:val="22"/>
          <w:lang w:bidi="bn-IN"/>
        </w:rPr>
        <w:t>同時生效，這是為了使</w:t>
      </w:r>
      <w:hyperlink r:id="rId194" w:history="1">
        <w:r w:rsidR="00CC3750" w:rsidRPr="001B56ED">
          <w:rPr>
            <w:rStyle w:val="a3"/>
            <w:rFonts w:ascii="Arial Unicode MS" w:hAnsi="Arial Unicode MS"/>
          </w:rPr>
          <w:t>ICCPR</w:t>
        </w:r>
      </w:hyperlink>
      <w:r w:rsidR="007E6E15" w:rsidRPr="007E6E15">
        <w:rPr>
          <w:rFonts w:eastAsiaTheme="majorEastAsia"/>
          <w:color w:val="000000"/>
          <w:kern w:val="0"/>
          <w:sz w:val="22"/>
          <w:szCs w:val="22"/>
        </w:rPr>
        <w:t>不只是</w:t>
      </w:r>
      <w:r w:rsidR="007E6E15" w:rsidRPr="007E6E15">
        <w:rPr>
          <w:rFonts w:eastAsiaTheme="majorEastAsia"/>
          <w:color w:val="000000"/>
          <w:sz w:val="22"/>
          <w:szCs w:val="22"/>
          <w:lang w:bidi="bn-IN"/>
        </w:rPr>
        <w:t>一隻老虎，還是一隻有牙齒的老虎。第一議定書是讓締約國的個人可以就公約權利的違反向公約的委員會提出申訴</w:t>
      </w:r>
      <w:r w:rsidR="007E6E15" w:rsidRPr="00213D03">
        <w:rPr>
          <w:rStyle w:val="af0"/>
          <w:lang w:bidi="bn-IN"/>
        </w:rPr>
        <w:footnoteReference w:id="86"/>
      </w:r>
      <w:r w:rsidR="007E6E15" w:rsidRPr="007E6E15">
        <w:rPr>
          <w:rFonts w:eastAsiaTheme="majorEastAsia"/>
          <w:color w:val="000000"/>
          <w:sz w:val="22"/>
          <w:szCs w:val="22"/>
          <w:lang w:bidi="bn-IN"/>
        </w:rPr>
        <w:t>。這次台灣只批准了公約本身而不包括議定書，當然在這樣的國際處境上，台灣</w:t>
      </w:r>
      <w:r w:rsidR="007E6E15" w:rsidRPr="007E6E15">
        <w:rPr>
          <w:rFonts w:eastAsiaTheme="majorEastAsia"/>
          <w:color w:val="000000"/>
          <w:sz w:val="22"/>
          <w:szCs w:val="22"/>
          <w:lang w:bidi="bn-IN"/>
        </w:rPr>
        <w:lastRenderedPageBreak/>
        <w:t>大概也無法加入第一任擇議定書，但是它確實是讓</w:t>
      </w:r>
      <w:hyperlink r:id="rId195" w:history="1">
        <w:r w:rsidR="00CC3750" w:rsidRPr="001B56ED">
          <w:rPr>
            <w:rStyle w:val="a3"/>
            <w:rFonts w:ascii="Arial Unicode MS" w:hAnsi="Arial Unicode MS"/>
          </w:rPr>
          <w:t>ICCPR</w:t>
        </w:r>
      </w:hyperlink>
      <w:r w:rsidR="007E6E15" w:rsidRPr="007E6E15">
        <w:rPr>
          <w:rFonts w:eastAsiaTheme="majorEastAsia"/>
          <w:color w:val="000000"/>
          <w:sz w:val="22"/>
          <w:szCs w:val="22"/>
          <w:lang w:bidi="bn-IN"/>
        </w:rPr>
        <w:t>成為有牙齒的老虎的一個機制</w:t>
      </w:r>
      <w:r w:rsidR="007E6E15" w:rsidRPr="00213D03">
        <w:rPr>
          <w:rStyle w:val="af0"/>
          <w:lang w:bidi="bn-IN"/>
        </w:rPr>
        <w:footnoteReference w:id="87"/>
      </w:r>
      <w:r w:rsidR="007E6E15" w:rsidRPr="007E6E15">
        <w:rPr>
          <w:rFonts w:eastAsiaTheme="majorEastAsia"/>
          <w:color w:val="000000"/>
          <w:sz w:val="22"/>
          <w:szCs w:val="22"/>
          <w:lang w:bidi="bn-IN"/>
        </w:rPr>
        <w:t>。</w:t>
      </w:r>
      <w:r w:rsidR="007E6E15" w:rsidRPr="007E6E15">
        <w:rPr>
          <w:rFonts w:eastAsiaTheme="majorEastAsia"/>
          <w:color w:val="000000"/>
          <w:sz w:val="22"/>
          <w:szCs w:val="22"/>
        </w:rPr>
        <w:t>」</w:t>
      </w:r>
    </w:p>
    <w:p w:rsidR="00FF119B" w:rsidRDefault="00713F17" w:rsidP="00235A36">
      <w:pPr>
        <w:tabs>
          <w:tab w:val="left" w:pos="8280"/>
          <w:tab w:val="left" w:pos="8460"/>
        </w:tabs>
        <w:jc w:val="both"/>
        <w:rPr>
          <w:rFonts w:eastAsiaTheme="majorEastAsia"/>
          <w:color w:val="00000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我國現在雖然並不是聯合國會員國，但遵守國際義務，努力實踐國際社會責任，以期達到與世界人權進展同步，完成聯合國落實人權、尊重人權自由之宗旨，與其他國家並無不同。所以，台灣應當盡快批准公民與政治權利國際盟約任擇議定書」以落實人權保障。</w:t>
      </w:r>
    </w:p>
    <w:p w:rsidR="00FF119B" w:rsidRDefault="00713F17" w:rsidP="00235A36">
      <w:pPr>
        <w:tabs>
          <w:tab w:val="left" w:pos="8280"/>
          <w:tab w:val="left" w:pos="8460"/>
        </w:tabs>
        <w:jc w:val="both"/>
        <w:rPr>
          <w:rFonts w:eastAsiaTheme="majorEastAsia"/>
          <w:color w:val="000000"/>
          <w:kern w:val="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為落實兩公約另訂</w:t>
      </w:r>
      <w:hyperlink r:id="rId196" w:history="1">
        <w:r w:rsidR="007E6E15" w:rsidRPr="00CC3750">
          <w:rPr>
            <w:rStyle w:val="a3"/>
            <w:rFonts w:ascii="Times New Roman" w:eastAsiaTheme="majorEastAsia" w:hAnsi="Times New Roman"/>
            <w:sz w:val="22"/>
            <w:szCs w:val="22"/>
          </w:rPr>
          <w:t>兩公約施行法</w:t>
        </w:r>
      </w:hyperlink>
      <w:r w:rsidR="007E6E15" w:rsidRPr="007E6E15">
        <w:rPr>
          <w:rFonts w:eastAsiaTheme="majorEastAsia"/>
          <w:color w:val="000000"/>
          <w:sz w:val="22"/>
          <w:szCs w:val="22"/>
        </w:rPr>
        <w:t>，依兩公約施行法</w:t>
      </w:r>
      <w:hyperlink r:id="rId197" w:anchor="a5" w:history="1">
        <w:r w:rsidR="007E6E15" w:rsidRPr="00CC3750">
          <w:rPr>
            <w:rStyle w:val="a3"/>
            <w:rFonts w:ascii="Times New Roman" w:eastAsiaTheme="majorEastAsia" w:hAnsi="Times New Roman"/>
            <w:sz w:val="22"/>
            <w:szCs w:val="22"/>
          </w:rPr>
          <w:t>第五條</w:t>
        </w:r>
      </w:hyperlink>
      <w:r w:rsidR="007E6E15" w:rsidRPr="00213D03">
        <w:rPr>
          <w:rStyle w:val="af0"/>
        </w:rPr>
        <w:footnoteReference w:id="88"/>
      </w:r>
      <w:r w:rsidR="007E6E15" w:rsidRPr="007E6E15">
        <w:rPr>
          <w:rFonts w:eastAsiaTheme="majorEastAsia"/>
          <w:color w:val="000000"/>
          <w:sz w:val="22"/>
          <w:szCs w:val="22"/>
        </w:rPr>
        <w:t>、</w:t>
      </w:r>
      <w:hyperlink r:id="rId198" w:anchor="a7" w:history="1">
        <w:r w:rsidR="007E6E15" w:rsidRPr="00CC3750">
          <w:rPr>
            <w:rStyle w:val="a3"/>
            <w:rFonts w:ascii="Times New Roman" w:eastAsiaTheme="majorEastAsia" w:hAnsi="Times New Roman"/>
            <w:sz w:val="22"/>
            <w:szCs w:val="22"/>
          </w:rPr>
          <w:t>第七條</w:t>
        </w:r>
      </w:hyperlink>
      <w:r w:rsidR="007E6E15" w:rsidRPr="00213D03">
        <w:rPr>
          <w:rStyle w:val="af0"/>
        </w:rPr>
        <w:footnoteReference w:id="89"/>
      </w:r>
      <w:r w:rsidR="007E6E15" w:rsidRPr="007E6E15">
        <w:rPr>
          <w:rFonts w:eastAsiaTheme="majorEastAsia"/>
          <w:color w:val="000000"/>
          <w:sz w:val="22"/>
          <w:szCs w:val="22"/>
        </w:rPr>
        <w:t>、</w:t>
      </w:r>
      <w:hyperlink r:id="rId199" w:anchor="a8" w:history="1">
        <w:r w:rsidR="007E6E15" w:rsidRPr="00CC3750">
          <w:rPr>
            <w:rStyle w:val="a3"/>
            <w:rFonts w:ascii="Times New Roman" w:eastAsiaTheme="majorEastAsia" w:hAnsi="Times New Roman"/>
            <w:sz w:val="22"/>
            <w:szCs w:val="22"/>
          </w:rPr>
          <w:t>第八條</w:t>
        </w:r>
      </w:hyperlink>
      <w:r w:rsidR="007E6E15" w:rsidRPr="00213D03">
        <w:rPr>
          <w:rStyle w:val="af0"/>
        </w:rPr>
        <w:footnoteReference w:id="90"/>
      </w:r>
      <w:r w:rsidR="007E6E15" w:rsidRPr="007E6E15">
        <w:rPr>
          <w:rFonts w:eastAsiaTheme="majorEastAsia"/>
          <w:color w:val="000000"/>
          <w:sz w:val="22"/>
          <w:szCs w:val="22"/>
        </w:rPr>
        <w:t>之</w:t>
      </w:r>
      <w:r w:rsidR="007E6E15" w:rsidRPr="007E6E15">
        <w:rPr>
          <w:rFonts w:eastAsiaTheme="majorEastAsia"/>
          <w:color w:val="000000"/>
          <w:kern w:val="0"/>
          <w:sz w:val="22"/>
          <w:szCs w:val="22"/>
        </w:rPr>
        <w:t>規定，各級政府機關，應依規定之內容，檢討所主管之法令及行政措施，有不符合兩公約規定者，應於本法施行後</w:t>
      </w:r>
      <w:r w:rsidR="007E6E15" w:rsidRPr="007E6E15">
        <w:rPr>
          <w:rFonts w:eastAsiaTheme="majorEastAsia"/>
          <w:color w:val="000000"/>
          <w:kern w:val="0"/>
          <w:sz w:val="22"/>
          <w:szCs w:val="22"/>
        </w:rPr>
        <w:t>2</w:t>
      </w:r>
      <w:r w:rsidR="007E6E15" w:rsidRPr="007E6E15">
        <w:rPr>
          <w:rFonts w:eastAsiaTheme="majorEastAsia"/>
          <w:color w:val="000000"/>
          <w:kern w:val="0"/>
          <w:sz w:val="22"/>
          <w:szCs w:val="22"/>
        </w:rPr>
        <w:t>年內完成制訂法令、修正或廢止及改進行政措施</w:t>
      </w:r>
      <w:r w:rsidR="007E6E15" w:rsidRPr="00213D03">
        <w:rPr>
          <w:rStyle w:val="af0"/>
        </w:rPr>
        <w:footnoteReference w:id="91"/>
      </w:r>
      <w:r w:rsidR="007E6E15" w:rsidRPr="007E6E15">
        <w:rPr>
          <w:rFonts w:eastAsiaTheme="majorEastAsia"/>
          <w:color w:val="000000"/>
          <w:kern w:val="0"/>
          <w:sz w:val="22"/>
          <w:szCs w:val="22"/>
        </w:rPr>
        <w:t>；同時亦應當適當的配套立法，可使該兩公約的國際人權規範在我國有法律效力</w:t>
      </w:r>
      <w:r w:rsidR="007E6E15" w:rsidRPr="00213D03">
        <w:rPr>
          <w:rStyle w:val="af0"/>
        </w:rPr>
        <w:footnoteReference w:id="92"/>
      </w:r>
      <w:r w:rsidR="007E6E15" w:rsidRPr="007E6E15">
        <w:rPr>
          <w:rFonts w:eastAsiaTheme="majorEastAsia"/>
          <w:color w:val="000000"/>
          <w:kern w:val="0"/>
          <w:sz w:val="22"/>
          <w:szCs w:val="22"/>
        </w:rPr>
        <w:t>。國內現有法令與兩公約內容不一致者，有必要進行修正，或另外制定新法。透過相關立法與修法，以及法院直接或間接適用國際人權標準，將加強我國人權的保障，並補充我國</w:t>
      </w:r>
      <w:hyperlink r:id="rId200" w:history="1">
        <w:r w:rsidR="00DE2EDF" w:rsidRPr="00706AA8">
          <w:rPr>
            <w:rStyle w:val="a3"/>
            <w:rFonts w:ascii="Times New Roman" w:eastAsiaTheme="majorEastAsia" w:hAnsi="Times New Roman"/>
            <w:sz w:val="22"/>
            <w:szCs w:val="22"/>
          </w:rPr>
          <w:t>憲法</w:t>
        </w:r>
      </w:hyperlink>
      <w:r w:rsidR="007E6E15" w:rsidRPr="007E6E15">
        <w:rPr>
          <w:rFonts w:eastAsiaTheme="majorEastAsia"/>
          <w:color w:val="000000"/>
          <w:kern w:val="0"/>
          <w:sz w:val="22"/>
          <w:szCs w:val="22"/>
        </w:rPr>
        <w:t>人權保障之內容。使我國人權更臻完善</w:t>
      </w:r>
      <w:r w:rsidR="007E6E15" w:rsidRPr="00213D03">
        <w:rPr>
          <w:rStyle w:val="af0"/>
        </w:rPr>
        <w:footnoteReference w:id="93"/>
      </w:r>
      <w:r w:rsidR="007E6E15" w:rsidRPr="007E6E15">
        <w:rPr>
          <w:rFonts w:eastAsiaTheme="majorEastAsia"/>
          <w:color w:val="000000"/>
          <w:kern w:val="0"/>
          <w:sz w:val="22"/>
          <w:szCs w:val="22"/>
        </w:rPr>
        <w:t>。</w:t>
      </w:r>
    </w:p>
    <w:p w:rsidR="00FF119B" w:rsidRDefault="00713F17" w:rsidP="00235A36">
      <w:pPr>
        <w:jc w:val="both"/>
        <w:rPr>
          <w:rFonts w:eastAsiaTheme="majorEastAsia"/>
          <w:color w:val="000000"/>
          <w:kern w:val="0"/>
          <w:sz w:val="22"/>
          <w:szCs w:val="22"/>
        </w:rPr>
      </w:pPr>
      <w:r>
        <w:rPr>
          <w:rFonts w:eastAsiaTheme="majorEastAsia" w:hint="eastAsia"/>
          <w:color w:val="000000"/>
          <w:sz w:val="22"/>
          <w:szCs w:val="22"/>
        </w:rPr>
        <w:t xml:space="preserve">　　</w:t>
      </w:r>
      <w:r w:rsidR="007E6E15" w:rsidRPr="007E6E15">
        <w:rPr>
          <w:rFonts w:eastAsiaTheme="majorEastAsia"/>
          <w:color w:val="000000"/>
          <w:sz w:val="22"/>
          <w:szCs w:val="22"/>
        </w:rPr>
        <w:t>又從兩公約施行法</w:t>
      </w:r>
      <w:hyperlink r:id="rId201" w:anchor="a4" w:history="1">
        <w:r w:rsidR="007E6E15" w:rsidRPr="00CC3750">
          <w:rPr>
            <w:rStyle w:val="a3"/>
            <w:rFonts w:ascii="Times New Roman" w:eastAsiaTheme="majorEastAsia" w:hAnsi="Times New Roman"/>
            <w:sz w:val="22"/>
            <w:szCs w:val="22"/>
          </w:rPr>
          <w:t>第四條</w:t>
        </w:r>
      </w:hyperlink>
      <w:r w:rsidR="007E6E15" w:rsidRPr="00213D03">
        <w:rPr>
          <w:rStyle w:val="af0"/>
        </w:rPr>
        <w:footnoteReference w:id="94"/>
      </w:r>
      <w:r w:rsidR="007E6E15" w:rsidRPr="007E6E15">
        <w:rPr>
          <w:rFonts w:eastAsiaTheme="majorEastAsia"/>
          <w:color w:val="000000"/>
          <w:sz w:val="22"/>
          <w:szCs w:val="22"/>
        </w:rPr>
        <w:t>及</w:t>
      </w:r>
      <w:hyperlink r:id="rId202" w:anchor="a5" w:history="1">
        <w:r w:rsidR="007E6E15" w:rsidRPr="00CC3750">
          <w:rPr>
            <w:rStyle w:val="a3"/>
            <w:rFonts w:ascii="Times New Roman" w:eastAsiaTheme="majorEastAsia" w:hAnsi="Times New Roman"/>
            <w:sz w:val="22"/>
            <w:szCs w:val="22"/>
          </w:rPr>
          <w:t>第五條</w:t>
        </w:r>
      </w:hyperlink>
      <w:r w:rsidR="007E6E15" w:rsidRPr="00213D03">
        <w:rPr>
          <w:rStyle w:val="af0"/>
        </w:rPr>
        <w:footnoteReference w:id="95"/>
      </w:r>
      <w:r w:rsidR="007E6E15" w:rsidRPr="007E6E15">
        <w:rPr>
          <w:rFonts w:eastAsiaTheme="majorEastAsia"/>
          <w:color w:val="000000"/>
          <w:sz w:val="22"/>
          <w:szCs w:val="22"/>
        </w:rPr>
        <w:t>之規定可得知，</w:t>
      </w:r>
      <w:r w:rsidR="007E6E15" w:rsidRPr="007E6E15">
        <w:rPr>
          <w:rFonts w:eastAsiaTheme="majorEastAsia"/>
          <w:color w:val="000000"/>
          <w:kern w:val="0"/>
          <w:sz w:val="22"/>
          <w:szCs w:val="22"/>
        </w:rPr>
        <w:t>批准兩公約更重要的意義，毋寧是對我國國內人權更進一歩的保障與實現。因此，兩公約之批准是落實我國人權的一大步，同時也是我國與國際人權同步的宣示</w:t>
      </w:r>
      <w:r w:rsidR="007E6E15" w:rsidRPr="00213D03">
        <w:rPr>
          <w:rStyle w:val="af0"/>
        </w:rPr>
        <w:footnoteReference w:id="96"/>
      </w:r>
      <w:r w:rsidR="007E6E15" w:rsidRPr="007E6E15">
        <w:rPr>
          <w:rFonts w:eastAsiaTheme="majorEastAsia"/>
          <w:color w:val="000000"/>
          <w:kern w:val="0"/>
          <w:sz w:val="22"/>
          <w:szCs w:val="22"/>
        </w:rPr>
        <w:t>。同時，人權不但是個人之權利，亦是一種制度性的保障</w:t>
      </w:r>
      <w:r w:rsidR="007E6E15" w:rsidRPr="00213D03">
        <w:rPr>
          <w:rStyle w:val="af0"/>
        </w:rPr>
        <w:footnoteReference w:id="97"/>
      </w:r>
      <w:r w:rsidR="007E6E15" w:rsidRPr="007E6E15">
        <w:rPr>
          <w:rFonts w:eastAsiaTheme="majorEastAsia"/>
          <w:color w:val="000000"/>
          <w:kern w:val="0"/>
          <w:sz w:val="22"/>
          <w:szCs w:val="22"/>
        </w:rPr>
        <w:t>，除了對於本國人民的權利予以保障外，對於外國人權利之保障，也應從人權的特質與特性理論及目前人權之發展趨勢，詳加檢討，以更能適切保障外國人之權利，進而達到人權國家</w:t>
      </w:r>
      <w:r w:rsidR="007E6E15" w:rsidRPr="00213D03">
        <w:rPr>
          <w:rStyle w:val="af0"/>
        </w:rPr>
        <w:footnoteReference w:id="98"/>
      </w:r>
      <w:r w:rsidR="007E6E15" w:rsidRPr="007E6E15">
        <w:rPr>
          <w:rFonts w:eastAsiaTheme="majorEastAsia"/>
          <w:color w:val="000000"/>
          <w:kern w:val="0"/>
          <w:sz w:val="22"/>
          <w:szCs w:val="22"/>
        </w:rPr>
        <w:t>。因此，有關我國對外國人強制驅逐出國的部分亦應盡速修法或另立法，以確實達到兩公約人權的理念，與國際人權同步。</w:t>
      </w:r>
    </w:p>
    <w:p w:rsidR="007E6E15" w:rsidRDefault="005F4EDB" w:rsidP="005F4EDB">
      <w:pPr>
        <w:jc w:val="right"/>
        <w:rPr>
          <w:rFonts w:eastAsiaTheme="majorEastAsia"/>
          <w:color w:val="000000"/>
          <w:sz w:val="22"/>
          <w:szCs w:val="22"/>
        </w:rPr>
      </w:pPr>
      <w:r w:rsidRPr="00713F17">
        <w:rPr>
          <w:rFonts w:hint="eastAsia"/>
          <w:szCs w:val="22"/>
        </w:rPr>
        <w:t>。。。。。。。。。。。。。。。。。。。</w:t>
      </w:r>
      <w:hyperlink w:anchor="a目次" w:history="1">
        <w:r w:rsidRPr="00713F17">
          <w:rPr>
            <w:rStyle w:val="a3"/>
            <w:szCs w:val="22"/>
          </w:rPr>
          <w:t>回目次</w:t>
        </w:r>
      </w:hyperlink>
      <w:r w:rsidR="008F7A69">
        <w:rPr>
          <w:rFonts w:ascii="新細明體" w:hAnsi="新細明體"/>
          <w:color w:val="808000"/>
          <w:szCs w:val="22"/>
        </w:rPr>
        <w:t>〉〉</w:t>
      </w:r>
    </w:p>
    <w:p w:rsidR="005F4EDB" w:rsidRDefault="007715DF" w:rsidP="005F4EDB">
      <w:pPr>
        <w:pStyle w:val="1"/>
      </w:pPr>
      <w:bookmarkStart w:id="13" w:name="_【參考文獻】"/>
      <w:bookmarkEnd w:id="13"/>
      <w:r w:rsidRPr="007715DF">
        <w:rPr>
          <w:rFonts w:hint="eastAsia"/>
        </w:rPr>
        <w:t>【</w:t>
      </w:r>
      <w:r w:rsidR="005F4EDB" w:rsidRPr="005F4EDB">
        <w:rPr>
          <w:rFonts w:hint="eastAsia"/>
        </w:rPr>
        <w:t>參考文獻</w:t>
      </w:r>
      <w:r w:rsidRPr="007715DF">
        <w:rPr>
          <w:rFonts w:hint="eastAsia"/>
        </w:rPr>
        <w:t>】</w:t>
      </w:r>
    </w:p>
    <w:p w:rsidR="00BE55D2" w:rsidRPr="00BE55D2" w:rsidRDefault="00BE55D2" w:rsidP="00BE55D2">
      <w:pPr>
        <w:rPr>
          <w:sz w:val="22"/>
          <w:lang w:bidi="bn-IN"/>
        </w:rPr>
      </w:pPr>
      <w:r w:rsidRPr="00BE55D2">
        <w:rPr>
          <w:sz w:val="22"/>
          <w:szCs w:val="20"/>
        </w:rPr>
        <w:t>。</w:t>
      </w:r>
      <w:hyperlink w:anchor="_中文參考文獻：" w:history="1">
        <w:r w:rsidRPr="00BE55D2">
          <w:rPr>
            <w:rStyle w:val="a3"/>
            <w:rFonts w:ascii="Times New Roman" w:hAnsi="Times New Roman" w:hint="eastAsia"/>
            <w:sz w:val="22"/>
          </w:rPr>
          <w:t>中文參考文獻</w:t>
        </w:r>
      </w:hyperlink>
      <w:r w:rsidRPr="00BE55D2">
        <w:rPr>
          <w:sz w:val="22"/>
          <w:szCs w:val="20"/>
        </w:rPr>
        <w:t>。</w:t>
      </w:r>
      <w:hyperlink w:anchor="_英文參考文獻：" w:history="1">
        <w:r w:rsidRPr="00BE55D2">
          <w:rPr>
            <w:rStyle w:val="a3"/>
            <w:rFonts w:ascii="Times New Roman" w:hAnsi="Times New Roman" w:hint="eastAsia"/>
            <w:sz w:val="22"/>
            <w:szCs w:val="20"/>
          </w:rPr>
          <w:t>英文參考文獻</w:t>
        </w:r>
      </w:hyperlink>
      <w:r w:rsidRPr="00BE55D2">
        <w:rPr>
          <w:sz w:val="22"/>
          <w:szCs w:val="20"/>
        </w:rPr>
        <w:t>。</w:t>
      </w:r>
      <w:hyperlink w:anchor="_日文參考文獻：" w:history="1">
        <w:r w:rsidRPr="00BE55D2">
          <w:rPr>
            <w:rStyle w:val="a3"/>
            <w:rFonts w:ascii="Times New Roman" w:hAnsi="Times New Roman" w:hint="eastAsia"/>
            <w:sz w:val="22"/>
            <w:szCs w:val="20"/>
          </w:rPr>
          <w:t>日文參考文獻</w:t>
        </w:r>
      </w:hyperlink>
      <w:r w:rsidRPr="00BE55D2">
        <w:rPr>
          <w:sz w:val="22"/>
          <w:szCs w:val="20"/>
        </w:rPr>
        <w:t>。</w:t>
      </w:r>
      <w:hyperlink w:anchor="_網路參考文獻：" w:history="1">
        <w:r w:rsidRPr="00BE55D2">
          <w:rPr>
            <w:rStyle w:val="a3"/>
            <w:rFonts w:ascii="Times New Roman" w:hAnsi="Times New Roman" w:hint="eastAsia"/>
            <w:sz w:val="22"/>
            <w:szCs w:val="20"/>
          </w:rPr>
          <w:t>網路參考文獻</w:t>
        </w:r>
      </w:hyperlink>
      <w:r w:rsidRPr="00BE55D2">
        <w:rPr>
          <w:sz w:val="22"/>
          <w:szCs w:val="20"/>
        </w:rPr>
        <w:t>。</w:t>
      </w:r>
      <w:hyperlink w:anchor="_其他參考文獻：" w:history="1">
        <w:r w:rsidRPr="00BE55D2">
          <w:rPr>
            <w:rStyle w:val="a3"/>
            <w:rFonts w:ascii="Times New Roman" w:hAnsi="Times New Roman" w:hint="eastAsia"/>
            <w:sz w:val="22"/>
            <w:szCs w:val="20"/>
          </w:rPr>
          <w:t>其他參考文獻</w:t>
        </w:r>
      </w:hyperlink>
      <w:r w:rsidRPr="00BE55D2">
        <w:rPr>
          <w:sz w:val="22"/>
          <w:szCs w:val="20"/>
        </w:rPr>
        <w:t>。</w:t>
      </w:r>
    </w:p>
    <w:p w:rsidR="005F4EDB" w:rsidRPr="005F4EDB" w:rsidRDefault="005F4EDB" w:rsidP="005F4EDB">
      <w:pPr>
        <w:pStyle w:val="2"/>
        <w:spacing w:beforeLines="100" w:before="360" w:afterLines="0"/>
      </w:pPr>
      <w:bookmarkStart w:id="14" w:name="_中文參考文獻："/>
      <w:bookmarkEnd w:id="14"/>
      <w:r w:rsidRPr="005F4EDB">
        <w:rPr>
          <w:rFonts w:hint="eastAsia"/>
        </w:rPr>
        <w:lastRenderedPageBreak/>
        <w:t>中文參考文獻：</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Dershowitz, Alan.</w:t>
      </w:r>
      <w:r w:rsidRPr="005F4EDB">
        <w:rPr>
          <w:rFonts w:eastAsiaTheme="majorEastAsia" w:hint="eastAsia"/>
          <w:color w:val="000000"/>
          <w:sz w:val="22"/>
          <w:szCs w:val="22"/>
        </w:rPr>
        <w:t>原著，黃煜文譯</w:t>
      </w:r>
      <w:r w:rsidRPr="005F4EDB">
        <w:rPr>
          <w:rFonts w:eastAsiaTheme="majorEastAsia" w:hint="eastAsia"/>
          <w:color w:val="000000"/>
          <w:sz w:val="22"/>
          <w:szCs w:val="22"/>
        </w:rPr>
        <w:t>(2007)</w:t>
      </w:r>
      <w:r w:rsidRPr="005F4EDB">
        <w:rPr>
          <w:rFonts w:eastAsiaTheme="majorEastAsia" w:hint="eastAsia"/>
          <w:color w:val="000000"/>
          <w:sz w:val="22"/>
          <w:szCs w:val="22"/>
        </w:rPr>
        <w:t>，你的權利從哪裡來，初版，台北巿：商周出版。</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Donnelly, Jack.</w:t>
      </w:r>
      <w:r w:rsidRPr="005F4EDB">
        <w:rPr>
          <w:rFonts w:eastAsiaTheme="majorEastAsia" w:hint="eastAsia"/>
          <w:color w:val="000000"/>
          <w:sz w:val="22"/>
          <w:szCs w:val="22"/>
        </w:rPr>
        <w:t>著，江素慧譯</w:t>
      </w:r>
      <w:r w:rsidRPr="005F4EDB">
        <w:rPr>
          <w:rFonts w:eastAsiaTheme="majorEastAsia" w:hint="eastAsia"/>
          <w:color w:val="000000"/>
          <w:sz w:val="22"/>
          <w:szCs w:val="22"/>
        </w:rPr>
        <w:t>(2007)</w:t>
      </w:r>
      <w:r w:rsidRPr="005F4EDB">
        <w:rPr>
          <w:rFonts w:eastAsiaTheme="majorEastAsia" w:hint="eastAsia"/>
          <w:color w:val="000000"/>
          <w:sz w:val="22"/>
          <w:szCs w:val="22"/>
        </w:rPr>
        <w:t>，普世人權：理論與實踐，初版，台北巿：巨流。</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H.Scholler/Schloer</w:t>
      </w:r>
      <w:r w:rsidRPr="005F4EDB">
        <w:rPr>
          <w:rFonts w:eastAsiaTheme="majorEastAsia" w:hint="eastAsia"/>
          <w:color w:val="000000"/>
          <w:sz w:val="22"/>
          <w:szCs w:val="22"/>
        </w:rPr>
        <w:t>合著，李震山譯</w:t>
      </w:r>
      <w:r w:rsidRPr="005F4EDB">
        <w:rPr>
          <w:rFonts w:eastAsiaTheme="majorEastAsia" w:hint="eastAsia"/>
          <w:color w:val="000000"/>
          <w:sz w:val="22"/>
          <w:szCs w:val="22"/>
        </w:rPr>
        <w:t>(1995)</w:t>
      </w:r>
      <w:r w:rsidRPr="005F4EDB">
        <w:rPr>
          <w:rFonts w:eastAsiaTheme="majorEastAsia" w:hint="eastAsia"/>
          <w:color w:val="000000"/>
          <w:sz w:val="22"/>
          <w:szCs w:val="22"/>
        </w:rPr>
        <w:t>，德國警察與秩序法原理，中譯</w:t>
      </w:r>
      <w:r w:rsidRPr="005F4EDB">
        <w:rPr>
          <w:rFonts w:eastAsiaTheme="majorEastAsia" w:hint="eastAsia"/>
          <w:color w:val="000000"/>
          <w:sz w:val="22"/>
          <w:szCs w:val="22"/>
        </w:rPr>
        <w:t>2</w:t>
      </w:r>
      <w:r w:rsidRPr="005F4EDB">
        <w:rPr>
          <w:rFonts w:eastAsiaTheme="majorEastAsia" w:hint="eastAsia"/>
          <w:color w:val="000000"/>
          <w:sz w:val="22"/>
          <w:szCs w:val="22"/>
        </w:rPr>
        <w:t>版，高雄：登文書局</w:t>
      </w:r>
      <w:r>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H.Scholler</w:t>
      </w:r>
      <w:r w:rsidRPr="005F4EDB">
        <w:rPr>
          <w:rFonts w:eastAsiaTheme="majorEastAsia" w:hint="eastAsia"/>
          <w:color w:val="000000"/>
          <w:sz w:val="22"/>
          <w:szCs w:val="22"/>
        </w:rPr>
        <w:t>／李震山合著</w:t>
      </w:r>
      <w:r w:rsidRPr="005F4EDB">
        <w:rPr>
          <w:rFonts w:eastAsiaTheme="majorEastAsia" w:hint="eastAsia"/>
          <w:color w:val="000000"/>
          <w:sz w:val="22"/>
          <w:szCs w:val="22"/>
        </w:rPr>
        <w:t>(1988)</w:t>
      </w:r>
      <w:r w:rsidRPr="005F4EDB">
        <w:rPr>
          <w:rFonts w:eastAsiaTheme="majorEastAsia" w:hint="eastAsia"/>
          <w:color w:val="000000"/>
          <w:sz w:val="22"/>
          <w:szCs w:val="22"/>
        </w:rPr>
        <w:t>，警察法案例評釋，初版，高雄：登文書局。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Jack Donnelly</w:t>
      </w:r>
      <w:r w:rsidRPr="005F4EDB">
        <w:rPr>
          <w:rFonts w:eastAsiaTheme="majorEastAsia" w:hint="eastAsia"/>
          <w:color w:val="000000"/>
          <w:sz w:val="22"/>
          <w:szCs w:val="22"/>
        </w:rPr>
        <w:t>原著，江素慧譯</w:t>
      </w:r>
      <w:r w:rsidRPr="005F4EDB">
        <w:rPr>
          <w:rFonts w:eastAsiaTheme="majorEastAsia" w:hint="eastAsia"/>
          <w:color w:val="000000"/>
          <w:sz w:val="22"/>
          <w:szCs w:val="22"/>
        </w:rPr>
        <w:t>(2007)</w:t>
      </w:r>
      <w:r w:rsidRPr="005F4EDB">
        <w:rPr>
          <w:rFonts w:eastAsiaTheme="majorEastAsia" w:hint="eastAsia"/>
          <w:color w:val="000000"/>
          <w:sz w:val="22"/>
          <w:szCs w:val="22"/>
        </w:rPr>
        <w:t>，普世人權：理論與實踐，台北巿：巨流，頁</w:t>
      </w:r>
      <w:r w:rsidRPr="005F4EDB">
        <w:rPr>
          <w:rFonts w:eastAsiaTheme="majorEastAsia" w:hint="eastAsia"/>
          <w:color w:val="000000"/>
          <w:sz w:val="22"/>
          <w:szCs w:val="22"/>
        </w:rPr>
        <w:t>7-10</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Mukamal, Steven. S.</w:t>
      </w:r>
      <w:r w:rsidRPr="005F4EDB">
        <w:rPr>
          <w:rFonts w:eastAsiaTheme="majorEastAsia" w:hint="eastAsia"/>
          <w:color w:val="000000"/>
          <w:sz w:val="22"/>
          <w:szCs w:val="22"/>
        </w:rPr>
        <w:t>原著，美國紐約世界日報翻譯</w:t>
      </w:r>
      <w:r w:rsidRPr="005F4EDB">
        <w:rPr>
          <w:rFonts w:eastAsiaTheme="majorEastAsia" w:hint="eastAsia"/>
          <w:color w:val="000000"/>
          <w:sz w:val="22"/>
          <w:szCs w:val="22"/>
        </w:rPr>
        <w:t>(2000)</w:t>
      </w:r>
      <w:r w:rsidRPr="005F4EDB">
        <w:rPr>
          <w:rFonts w:eastAsiaTheme="majorEastAsia" w:hint="eastAsia"/>
          <w:color w:val="000000"/>
          <w:sz w:val="22"/>
          <w:szCs w:val="22"/>
        </w:rPr>
        <w:t>，美國移民法大全，再版，汐止：聯經出版公司。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 xml:space="preserve">Paliwala, Abu., &amp; Barbw, Anne. Elizabeth, </w:t>
      </w:r>
      <w:r w:rsidRPr="005F4EDB">
        <w:rPr>
          <w:rFonts w:eastAsiaTheme="majorEastAsia" w:hint="eastAsia"/>
          <w:color w:val="000000"/>
          <w:sz w:val="22"/>
          <w:szCs w:val="22"/>
        </w:rPr>
        <w:t>許碧純</w:t>
      </w:r>
      <w:r w:rsidRPr="005F4EDB">
        <w:rPr>
          <w:rFonts w:eastAsiaTheme="majorEastAsia" w:hint="eastAsia"/>
          <w:color w:val="000000"/>
          <w:sz w:val="22"/>
          <w:szCs w:val="22"/>
        </w:rPr>
        <w:t>(2011)</w:t>
      </w:r>
      <w:r w:rsidRPr="005F4EDB">
        <w:rPr>
          <w:rFonts w:eastAsiaTheme="majorEastAsia" w:hint="eastAsia"/>
          <w:color w:val="000000"/>
          <w:sz w:val="22"/>
          <w:szCs w:val="22"/>
        </w:rPr>
        <w:t>，跨國</w:t>
      </w:r>
      <w:r w:rsidRPr="005F4EDB">
        <w:rPr>
          <w:rFonts w:eastAsiaTheme="majorEastAsia" w:hint="eastAsia"/>
          <w:color w:val="000000"/>
          <w:sz w:val="22"/>
          <w:szCs w:val="22"/>
        </w:rPr>
        <w:t>/</w:t>
      </w:r>
      <w:r w:rsidRPr="005F4EDB">
        <w:rPr>
          <w:rFonts w:eastAsiaTheme="majorEastAsia" w:hint="eastAsia"/>
          <w:color w:val="000000"/>
          <w:sz w:val="22"/>
          <w:szCs w:val="22"/>
        </w:rPr>
        <w:t>跨文化婚姻移民的人權保障與移民政策：法律與社會政策的跨領域對話，國立中正大學法學集刊第</w:t>
      </w:r>
      <w:r w:rsidRPr="005F4EDB">
        <w:rPr>
          <w:rFonts w:eastAsiaTheme="majorEastAsia" w:hint="eastAsia"/>
          <w:color w:val="000000"/>
          <w:sz w:val="22"/>
          <w:szCs w:val="22"/>
        </w:rPr>
        <w:t>34</w:t>
      </w:r>
      <w:r w:rsidRPr="005F4EDB">
        <w:rPr>
          <w:rFonts w:eastAsiaTheme="majorEastAsia" w:hint="eastAsia"/>
          <w:color w:val="000000"/>
          <w:sz w:val="22"/>
          <w:szCs w:val="22"/>
        </w:rPr>
        <w:t>期，頁</w:t>
      </w:r>
      <w:r w:rsidRPr="005F4EDB">
        <w:rPr>
          <w:rFonts w:eastAsiaTheme="majorEastAsia" w:hint="eastAsia"/>
          <w:color w:val="000000"/>
          <w:sz w:val="22"/>
          <w:szCs w:val="22"/>
        </w:rPr>
        <w:t>1-44</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Symonides, Janusz.</w:t>
      </w:r>
      <w:r w:rsidRPr="005F4EDB">
        <w:rPr>
          <w:rFonts w:eastAsiaTheme="majorEastAsia" w:hint="eastAsia"/>
          <w:color w:val="000000"/>
          <w:sz w:val="22"/>
          <w:szCs w:val="22"/>
        </w:rPr>
        <w:t>原著，楊雅婷譯</w:t>
      </w:r>
      <w:r w:rsidRPr="005F4EDB">
        <w:rPr>
          <w:rFonts w:eastAsiaTheme="majorEastAsia" w:hint="eastAsia"/>
          <w:color w:val="000000"/>
          <w:sz w:val="22"/>
          <w:szCs w:val="22"/>
        </w:rPr>
        <w:t>(2009)</w:t>
      </w:r>
      <w:r w:rsidRPr="005F4EDB">
        <w:rPr>
          <w:rFonts w:eastAsiaTheme="majorEastAsia" w:hint="eastAsia"/>
          <w:color w:val="000000"/>
          <w:sz w:val="22"/>
          <w:szCs w:val="22"/>
        </w:rPr>
        <w:t>，人權的概念與標準，初版，台北巿：國立編譯館</w:t>
      </w:r>
      <w:r>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Vitzhum, Wolfgang. Graf.</w:t>
      </w:r>
      <w:r w:rsidRPr="005F4EDB">
        <w:rPr>
          <w:rFonts w:eastAsiaTheme="majorEastAsia" w:hint="eastAsia"/>
          <w:color w:val="000000"/>
          <w:sz w:val="22"/>
          <w:szCs w:val="22"/>
        </w:rPr>
        <w:t>主編</w:t>
      </w:r>
      <w:r w:rsidRPr="005F4EDB">
        <w:rPr>
          <w:rFonts w:eastAsiaTheme="majorEastAsia" w:hint="eastAsia"/>
          <w:color w:val="000000"/>
          <w:sz w:val="22"/>
          <w:szCs w:val="22"/>
        </w:rPr>
        <w:t>(2002)</w:t>
      </w:r>
      <w:r w:rsidRPr="005F4EDB">
        <w:rPr>
          <w:rFonts w:eastAsiaTheme="majorEastAsia" w:hint="eastAsia"/>
          <w:color w:val="000000"/>
          <w:sz w:val="22"/>
          <w:szCs w:val="22"/>
        </w:rPr>
        <w:t>，吳越</w:t>
      </w:r>
      <w:r w:rsidRPr="005F4EDB">
        <w:rPr>
          <w:rFonts w:eastAsiaTheme="majorEastAsia" w:hint="eastAsia"/>
          <w:color w:val="000000"/>
          <w:sz w:val="22"/>
          <w:szCs w:val="22"/>
        </w:rPr>
        <w:t>,</w:t>
      </w:r>
      <w:r w:rsidRPr="005F4EDB">
        <w:rPr>
          <w:rFonts w:eastAsiaTheme="majorEastAsia" w:hint="eastAsia"/>
          <w:color w:val="000000"/>
          <w:sz w:val="22"/>
          <w:szCs w:val="22"/>
        </w:rPr>
        <w:t>毛曉飛譯，當代西方國際法：德國的觀點，初版，台北縣：韋伯文化。</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◎刁仁國</w:t>
      </w:r>
      <w:r w:rsidRPr="005F4EDB">
        <w:rPr>
          <w:rFonts w:eastAsiaTheme="majorEastAsia" w:hint="eastAsia"/>
          <w:color w:val="000000"/>
          <w:sz w:val="22"/>
          <w:szCs w:val="22"/>
        </w:rPr>
        <w:t>(1999)</w:t>
      </w:r>
      <w:r w:rsidRPr="005F4EDB">
        <w:rPr>
          <w:rFonts w:eastAsiaTheme="majorEastAsia" w:hint="eastAsia"/>
          <w:color w:val="000000"/>
          <w:sz w:val="22"/>
          <w:szCs w:val="22"/>
        </w:rPr>
        <w:t>，論外國人人權─以一般外國人之入出境管理為中心，憲政時代，</w:t>
      </w:r>
      <w:r w:rsidRPr="005F4EDB">
        <w:rPr>
          <w:rFonts w:eastAsiaTheme="majorEastAsia" w:hint="eastAsia"/>
          <w:color w:val="000000"/>
          <w:sz w:val="22"/>
          <w:szCs w:val="22"/>
        </w:rPr>
        <w:t>25</w:t>
      </w:r>
      <w:r w:rsidRPr="005F4EDB">
        <w:rPr>
          <w:rFonts w:eastAsiaTheme="majorEastAsia" w:hint="eastAsia"/>
          <w:color w:val="000000"/>
          <w:sz w:val="22"/>
          <w:szCs w:val="22"/>
        </w:rPr>
        <w:t>卷</w:t>
      </w:r>
      <w:r w:rsidRPr="005F4EDB">
        <w:rPr>
          <w:rFonts w:eastAsiaTheme="majorEastAsia" w:hint="eastAsia"/>
          <w:color w:val="000000"/>
          <w:sz w:val="22"/>
          <w:szCs w:val="22"/>
        </w:rPr>
        <w:t>1</w:t>
      </w:r>
      <w:r w:rsidRPr="005F4EDB">
        <w:rPr>
          <w:rFonts w:eastAsiaTheme="majorEastAsia" w:hint="eastAsia"/>
          <w:color w:val="000000"/>
          <w:sz w:val="22"/>
          <w:szCs w:val="22"/>
        </w:rPr>
        <w:t>期，頁</w:t>
      </w:r>
      <w:r w:rsidRPr="005F4EDB">
        <w:rPr>
          <w:rFonts w:eastAsiaTheme="majorEastAsia" w:hint="eastAsia"/>
          <w:color w:val="000000"/>
          <w:sz w:val="22"/>
          <w:szCs w:val="22"/>
        </w:rPr>
        <w:t>155-159</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◎刁仁國</w:t>
      </w:r>
      <w:r w:rsidRPr="005F4EDB">
        <w:rPr>
          <w:rFonts w:eastAsiaTheme="majorEastAsia" w:hint="eastAsia"/>
          <w:color w:val="000000"/>
          <w:sz w:val="22"/>
          <w:szCs w:val="22"/>
        </w:rPr>
        <w:t>(2000)</w:t>
      </w:r>
      <w:r w:rsidRPr="005F4EDB">
        <w:rPr>
          <w:rFonts w:eastAsiaTheme="majorEastAsia" w:hint="eastAsia"/>
          <w:color w:val="000000"/>
          <w:sz w:val="22"/>
          <w:szCs w:val="22"/>
        </w:rPr>
        <w:t>，論外國人入出國的權利，中央警察大學學報</w:t>
      </w:r>
      <w:r w:rsidRPr="005F4EDB">
        <w:rPr>
          <w:rFonts w:eastAsiaTheme="majorEastAsia" w:hint="eastAsia"/>
          <w:color w:val="000000"/>
          <w:sz w:val="22"/>
          <w:szCs w:val="22"/>
        </w:rPr>
        <w:t>37</w:t>
      </w:r>
      <w:r w:rsidRPr="005F4EDB">
        <w:rPr>
          <w:rFonts w:eastAsiaTheme="majorEastAsia" w:hint="eastAsia"/>
          <w:color w:val="000000"/>
          <w:sz w:val="22"/>
          <w:szCs w:val="22"/>
        </w:rPr>
        <w:t>期，頁</w:t>
      </w:r>
      <w:r w:rsidRPr="005F4EDB">
        <w:rPr>
          <w:rFonts w:eastAsiaTheme="majorEastAsia" w:hint="eastAsia"/>
          <w:color w:val="000000"/>
          <w:sz w:val="22"/>
          <w:szCs w:val="22"/>
        </w:rPr>
        <w:t>115-136</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◎刁仁國</w:t>
      </w:r>
      <w:r w:rsidRPr="005F4EDB">
        <w:rPr>
          <w:rFonts w:eastAsiaTheme="majorEastAsia" w:hint="eastAsia"/>
          <w:color w:val="000000"/>
          <w:sz w:val="22"/>
          <w:szCs w:val="22"/>
        </w:rPr>
        <w:t>(2001)</w:t>
      </w:r>
      <w:r w:rsidRPr="005F4EDB">
        <w:rPr>
          <w:rFonts w:eastAsiaTheme="majorEastAsia" w:hint="eastAsia"/>
          <w:color w:val="000000"/>
          <w:sz w:val="22"/>
          <w:szCs w:val="22"/>
        </w:rPr>
        <w:t>，外國人入出境管理法論，桃園：中央警察大學出版社。</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◎刁仁國等著，蔡庭榕編</w:t>
      </w:r>
      <w:r w:rsidRPr="005F4EDB">
        <w:rPr>
          <w:rFonts w:eastAsiaTheme="majorEastAsia" w:hint="eastAsia"/>
          <w:color w:val="000000"/>
          <w:sz w:val="22"/>
          <w:szCs w:val="22"/>
        </w:rPr>
        <w:t>(2000)</w:t>
      </w:r>
      <w:r w:rsidRPr="005F4EDB">
        <w:rPr>
          <w:rFonts w:eastAsiaTheme="majorEastAsia" w:hint="eastAsia"/>
          <w:color w:val="000000"/>
          <w:sz w:val="22"/>
          <w:szCs w:val="22"/>
        </w:rPr>
        <w:t>，警察百科全書</w:t>
      </w:r>
      <w:r w:rsidRPr="005F4EDB">
        <w:rPr>
          <w:rFonts w:eastAsiaTheme="majorEastAsia" w:hint="eastAsia"/>
          <w:color w:val="000000"/>
          <w:sz w:val="22"/>
          <w:szCs w:val="22"/>
        </w:rPr>
        <w:t>(9)</w:t>
      </w:r>
      <w:r w:rsidRPr="005F4EDB">
        <w:rPr>
          <w:rFonts w:eastAsiaTheme="majorEastAsia" w:hint="eastAsia"/>
          <w:color w:val="000000"/>
          <w:sz w:val="22"/>
          <w:szCs w:val="22"/>
        </w:rPr>
        <w:t>：外事與國境警察，初版，台北巿：正中。</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◎內政部人口政策委員會</w:t>
      </w:r>
      <w:r w:rsidRPr="005F4EDB">
        <w:rPr>
          <w:rFonts w:eastAsiaTheme="majorEastAsia" w:hint="eastAsia"/>
          <w:color w:val="000000"/>
          <w:sz w:val="22"/>
          <w:szCs w:val="22"/>
        </w:rPr>
        <w:t>(2008)</w:t>
      </w:r>
      <w:r w:rsidRPr="005F4EDB">
        <w:rPr>
          <w:rFonts w:eastAsiaTheme="majorEastAsia" w:hint="eastAsia"/>
          <w:color w:val="000000"/>
          <w:sz w:val="22"/>
          <w:szCs w:val="22"/>
        </w:rPr>
        <w:t>，人口政策白皮書：針對少子女化、高齡化及移民問題對策，台北巿：內政部人口政策委員會。</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◎內政部入出國及移民署</w:t>
      </w:r>
      <w:r w:rsidRPr="005F4EDB">
        <w:rPr>
          <w:rFonts w:eastAsiaTheme="majorEastAsia" w:hint="eastAsia"/>
          <w:color w:val="000000"/>
          <w:sz w:val="22"/>
          <w:szCs w:val="22"/>
        </w:rPr>
        <w:t>(2008)</w:t>
      </w:r>
      <w:r w:rsidRPr="005F4EDB">
        <w:rPr>
          <w:rFonts w:eastAsiaTheme="majorEastAsia" w:hint="eastAsia"/>
          <w:color w:val="000000"/>
          <w:sz w:val="22"/>
          <w:szCs w:val="22"/>
        </w:rPr>
        <w:t>，內政部入出國及移民署</w:t>
      </w:r>
      <w:r w:rsidRPr="005F4EDB">
        <w:rPr>
          <w:rFonts w:eastAsiaTheme="majorEastAsia" w:hint="eastAsia"/>
          <w:color w:val="000000"/>
          <w:sz w:val="22"/>
          <w:szCs w:val="22"/>
        </w:rPr>
        <w:t>96</w:t>
      </w:r>
      <w:r w:rsidRPr="005F4EDB">
        <w:rPr>
          <w:rFonts w:eastAsiaTheme="majorEastAsia" w:hint="eastAsia"/>
          <w:color w:val="000000"/>
          <w:sz w:val="22"/>
          <w:szCs w:val="22"/>
        </w:rPr>
        <w:t>年年報，台北巿：內政部入出國及移民署。</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◎內政部入出國及移民署</w:t>
      </w:r>
      <w:r w:rsidRPr="005F4EDB">
        <w:rPr>
          <w:rFonts w:eastAsiaTheme="majorEastAsia" w:hint="eastAsia"/>
          <w:color w:val="000000"/>
          <w:sz w:val="22"/>
          <w:szCs w:val="22"/>
        </w:rPr>
        <w:t>(2009)</w:t>
      </w:r>
      <w:r w:rsidRPr="005F4EDB">
        <w:rPr>
          <w:rFonts w:eastAsiaTheme="majorEastAsia" w:hint="eastAsia"/>
          <w:color w:val="000000"/>
          <w:sz w:val="22"/>
          <w:szCs w:val="22"/>
        </w:rPr>
        <w:t>，內政部入出國及移民署</w:t>
      </w:r>
      <w:r w:rsidRPr="005F4EDB">
        <w:rPr>
          <w:rFonts w:eastAsiaTheme="majorEastAsia" w:hint="eastAsia"/>
          <w:color w:val="000000"/>
          <w:sz w:val="22"/>
          <w:szCs w:val="22"/>
        </w:rPr>
        <w:t>97</w:t>
      </w:r>
      <w:r w:rsidRPr="005F4EDB">
        <w:rPr>
          <w:rFonts w:eastAsiaTheme="majorEastAsia" w:hint="eastAsia"/>
          <w:color w:val="000000"/>
          <w:sz w:val="22"/>
          <w:szCs w:val="22"/>
        </w:rPr>
        <w:t>年年報，台北巿：內政部入出國及移民署。</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◎內政部入出國及移民署</w:t>
      </w:r>
      <w:r w:rsidRPr="005F4EDB">
        <w:rPr>
          <w:rFonts w:eastAsiaTheme="majorEastAsia" w:hint="eastAsia"/>
          <w:color w:val="000000"/>
          <w:sz w:val="22"/>
          <w:szCs w:val="22"/>
        </w:rPr>
        <w:t>(2009)</w:t>
      </w:r>
      <w:r w:rsidRPr="005F4EDB">
        <w:rPr>
          <w:rFonts w:eastAsiaTheme="majorEastAsia" w:hint="eastAsia"/>
          <w:color w:val="000000"/>
          <w:sz w:val="22"/>
          <w:szCs w:val="22"/>
        </w:rPr>
        <w:t>，移民行政白皮書，台北巿：內政部入出國及移民署。</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◎內政部入出國及移民署</w:t>
      </w:r>
      <w:r w:rsidRPr="005F4EDB">
        <w:rPr>
          <w:rFonts w:eastAsiaTheme="majorEastAsia" w:hint="eastAsia"/>
          <w:color w:val="000000"/>
          <w:sz w:val="22"/>
          <w:szCs w:val="22"/>
        </w:rPr>
        <w:t>(2010)</w:t>
      </w:r>
      <w:r w:rsidRPr="005F4EDB">
        <w:rPr>
          <w:rFonts w:eastAsiaTheme="majorEastAsia" w:hint="eastAsia"/>
          <w:color w:val="000000"/>
          <w:sz w:val="22"/>
          <w:szCs w:val="22"/>
        </w:rPr>
        <w:t>，內政部入出國及移民署</w:t>
      </w:r>
      <w:r w:rsidRPr="005F4EDB">
        <w:rPr>
          <w:rFonts w:eastAsiaTheme="majorEastAsia" w:hint="eastAsia"/>
          <w:color w:val="000000"/>
          <w:sz w:val="22"/>
          <w:szCs w:val="22"/>
        </w:rPr>
        <w:t>98</w:t>
      </w:r>
      <w:r w:rsidRPr="005F4EDB">
        <w:rPr>
          <w:rFonts w:eastAsiaTheme="majorEastAsia" w:hint="eastAsia"/>
          <w:color w:val="000000"/>
          <w:sz w:val="22"/>
          <w:szCs w:val="22"/>
        </w:rPr>
        <w:t>年年報，台北巿：內政部入出國及移民署。</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◎內政部入出國及移民署</w:t>
      </w:r>
      <w:r w:rsidRPr="005F4EDB">
        <w:rPr>
          <w:rFonts w:eastAsiaTheme="majorEastAsia" w:hint="eastAsia"/>
          <w:color w:val="000000"/>
          <w:sz w:val="22"/>
          <w:szCs w:val="22"/>
        </w:rPr>
        <w:t>(2010)</w:t>
      </w:r>
      <w:r w:rsidRPr="005F4EDB">
        <w:rPr>
          <w:rFonts w:eastAsiaTheme="majorEastAsia" w:hint="eastAsia"/>
          <w:color w:val="000000"/>
          <w:sz w:val="22"/>
          <w:szCs w:val="22"/>
        </w:rPr>
        <w:t>，內政部入出國及移民署國際生活環境電子報建國百年專刊，台北巿：內政部入出國及移民署。</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◎內政部入出國及移民署</w:t>
      </w:r>
      <w:r w:rsidRPr="005F4EDB">
        <w:rPr>
          <w:rFonts w:eastAsiaTheme="majorEastAsia" w:hint="eastAsia"/>
          <w:color w:val="000000"/>
          <w:sz w:val="22"/>
          <w:szCs w:val="22"/>
        </w:rPr>
        <w:t>(2010)</w:t>
      </w:r>
      <w:r w:rsidRPr="005F4EDB">
        <w:rPr>
          <w:rFonts w:eastAsiaTheme="majorEastAsia" w:hint="eastAsia"/>
          <w:color w:val="000000"/>
          <w:sz w:val="22"/>
          <w:szCs w:val="22"/>
        </w:rPr>
        <w:t>，我國難民法制訂現況，台北巿：內政部入出國及移民署。</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◎內政部入出國及移民署（</w:t>
      </w:r>
      <w:r w:rsidRPr="005F4EDB">
        <w:rPr>
          <w:rFonts w:eastAsiaTheme="majorEastAsia" w:hint="eastAsia"/>
          <w:color w:val="000000"/>
          <w:sz w:val="22"/>
          <w:szCs w:val="22"/>
        </w:rPr>
        <w:t>2011</w:t>
      </w:r>
      <w:r w:rsidRPr="005F4EDB">
        <w:rPr>
          <w:rFonts w:eastAsiaTheme="majorEastAsia" w:hint="eastAsia"/>
          <w:color w:val="000000"/>
          <w:sz w:val="22"/>
          <w:szCs w:val="22"/>
        </w:rPr>
        <w:t>），內政部入出國及移民署</w:t>
      </w:r>
      <w:r w:rsidRPr="005F4EDB">
        <w:rPr>
          <w:rFonts w:eastAsiaTheme="majorEastAsia" w:hint="eastAsia"/>
          <w:color w:val="000000"/>
          <w:sz w:val="22"/>
          <w:szCs w:val="22"/>
        </w:rPr>
        <w:t>99</w:t>
      </w:r>
      <w:r w:rsidRPr="005F4EDB">
        <w:rPr>
          <w:rFonts w:eastAsiaTheme="majorEastAsia" w:hint="eastAsia"/>
          <w:color w:val="000000"/>
          <w:sz w:val="22"/>
          <w:szCs w:val="22"/>
        </w:rPr>
        <w:t>年年報，台北巿：內政部入出國及移民署。</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◎尹章華</w:t>
      </w:r>
      <w:r w:rsidRPr="005F4EDB">
        <w:rPr>
          <w:rFonts w:eastAsiaTheme="majorEastAsia" w:hint="eastAsia"/>
          <w:color w:val="000000"/>
          <w:sz w:val="22"/>
          <w:szCs w:val="22"/>
        </w:rPr>
        <w:t>(2008)</w:t>
      </w:r>
      <w:r w:rsidRPr="005F4EDB">
        <w:rPr>
          <w:rFonts w:eastAsiaTheme="majorEastAsia" w:hint="eastAsia"/>
          <w:color w:val="000000"/>
          <w:sz w:val="22"/>
          <w:szCs w:val="22"/>
        </w:rPr>
        <w:t>，台灣人的國際法規範，台北巿：文笙書局。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◎毛俊傑</w:t>
      </w:r>
      <w:r w:rsidRPr="005F4EDB">
        <w:rPr>
          <w:rFonts w:eastAsiaTheme="majorEastAsia" w:hint="eastAsia"/>
          <w:color w:val="000000"/>
          <w:sz w:val="22"/>
          <w:szCs w:val="22"/>
        </w:rPr>
        <w:t>(2004)</w:t>
      </w:r>
      <w:r w:rsidRPr="005F4EDB">
        <w:rPr>
          <w:rFonts w:eastAsiaTheme="majorEastAsia" w:hint="eastAsia"/>
          <w:color w:val="000000"/>
          <w:sz w:val="22"/>
          <w:szCs w:val="22"/>
        </w:rPr>
        <w:t>，外國人強制收容制度之研究──以入出國及移民法第</w:t>
      </w:r>
      <w:r w:rsidRPr="005F4EDB">
        <w:rPr>
          <w:rFonts w:eastAsiaTheme="majorEastAsia" w:hint="eastAsia"/>
          <w:color w:val="000000"/>
          <w:sz w:val="22"/>
          <w:szCs w:val="22"/>
        </w:rPr>
        <w:t>36</w:t>
      </w:r>
      <w:r w:rsidRPr="005F4EDB">
        <w:rPr>
          <w:rFonts w:eastAsiaTheme="majorEastAsia" w:hint="eastAsia"/>
          <w:color w:val="000000"/>
          <w:sz w:val="22"/>
          <w:szCs w:val="22"/>
        </w:rPr>
        <w:t>條第</w:t>
      </w:r>
      <w:r w:rsidRPr="005F4EDB">
        <w:rPr>
          <w:rFonts w:eastAsiaTheme="majorEastAsia" w:hint="eastAsia"/>
          <w:color w:val="000000"/>
          <w:sz w:val="22"/>
          <w:szCs w:val="22"/>
        </w:rPr>
        <w:t>1</w:t>
      </w:r>
      <w:r w:rsidRPr="005F4EDB">
        <w:rPr>
          <w:rFonts w:eastAsiaTheme="majorEastAsia" w:hint="eastAsia"/>
          <w:color w:val="000000"/>
          <w:sz w:val="22"/>
          <w:szCs w:val="22"/>
        </w:rPr>
        <w:t>項為中心，國防大學國防管理學院法律研究所碩士論文。</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◎王仁弘</w:t>
      </w:r>
      <w:r w:rsidRPr="005F4EDB">
        <w:rPr>
          <w:rFonts w:eastAsiaTheme="majorEastAsia" w:hint="eastAsia"/>
          <w:color w:val="000000"/>
          <w:sz w:val="22"/>
          <w:szCs w:val="22"/>
        </w:rPr>
        <w:t>(2003)</w:t>
      </w:r>
      <w:r w:rsidRPr="005F4EDB">
        <w:rPr>
          <w:rFonts w:eastAsiaTheme="majorEastAsia" w:hint="eastAsia"/>
          <w:color w:val="000000"/>
          <w:sz w:val="22"/>
          <w:szCs w:val="22"/>
        </w:rPr>
        <w:t>，我國外國人收容政策執行之研究，國立台北大學公共行政暨政策學系碩士論文。</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◎王文科、王智弘</w:t>
      </w:r>
      <w:r w:rsidRPr="005F4EDB">
        <w:rPr>
          <w:rFonts w:eastAsiaTheme="majorEastAsia" w:hint="eastAsia"/>
          <w:color w:val="000000"/>
          <w:sz w:val="22"/>
          <w:szCs w:val="22"/>
        </w:rPr>
        <w:t>(2006)</w:t>
      </w:r>
      <w:r w:rsidRPr="005F4EDB">
        <w:rPr>
          <w:rFonts w:eastAsiaTheme="majorEastAsia" w:hint="eastAsia"/>
          <w:color w:val="000000"/>
          <w:sz w:val="22"/>
          <w:szCs w:val="22"/>
        </w:rPr>
        <w:t>，教育研究法（增訂</w:t>
      </w:r>
      <w:r w:rsidRPr="005F4EDB">
        <w:rPr>
          <w:rFonts w:eastAsiaTheme="majorEastAsia" w:hint="eastAsia"/>
          <w:color w:val="000000"/>
          <w:sz w:val="22"/>
          <w:szCs w:val="22"/>
        </w:rPr>
        <w:t>10</w:t>
      </w:r>
      <w:r w:rsidRPr="005F4EDB">
        <w:rPr>
          <w:rFonts w:eastAsiaTheme="majorEastAsia" w:hint="eastAsia"/>
          <w:color w:val="000000"/>
          <w:sz w:val="22"/>
          <w:szCs w:val="22"/>
        </w:rPr>
        <w:t>版），台北市：五南圖書出版公司。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◎王育慧</w:t>
      </w:r>
      <w:r w:rsidRPr="005F4EDB">
        <w:rPr>
          <w:rFonts w:eastAsiaTheme="majorEastAsia" w:hint="eastAsia"/>
          <w:color w:val="000000"/>
          <w:sz w:val="22"/>
          <w:szCs w:val="22"/>
        </w:rPr>
        <w:t>(2009)</w:t>
      </w:r>
      <w:r w:rsidRPr="005F4EDB">
        <w:rPr>
          <w:rFonts w:eastAsiaTheme="majorEastAsia" w:hint="eastAsia"/>
          <w:color w:val="000000"/>
          <w:sz w:val="22"/>
          <w:szCs w:val="22"/>
        </w:rPr>
        <w:t>，論婚姻移民工作權、應考試權與服公職權，華岡法粹第</w:t>
      </w:r>
      <w:r w:rsidRPr="005F4EDB">
        <w:rPr>
          <w:rFonts w:eastAsiaTheme="majorEastAsia" w:hint="eastAsia"/>
          <w:color w:val="000000"/>
          <w:sz w:val="22"/>
          <w:szCs w:val="22"/>
        </w:rPr>
        <w:t>45</w:t>
      </w:r>
      <w:r w:rsidRPr="005F4EDB">
        <w:rPr>
          <w:rFonts w:eastAsiaTheme="majorEastAsia" w:hint="eastAsia"/>
          <w:color w:val="000000"/>
          <w:sz w:val="22"/>
          <w:szCs w:val="22"/>
        </w:rPr>
        <w:t>期，頁</w:t>
      </w:r>
      <w:r w:rsidRPr="005F4EDB">
        <w:rPr>
          <w:rFonts w:eastAsiaTheme="majorEastAsia" w:hint="eastAsia"/>
          <w:color w:val="000000"/>
          <w:sz w:val="22"/>
          <w:szCs w:val="22"/>
        </w:rPr>
        <w:t>121-146</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◎王寛弘、柯雨瑞</w:t>
      </w:r>
      <w:r w:rsidRPr="005F4EDB">
        <w:rPr>
          <w:rFonts w:eastAsiaTheme="majorEastAsia"/>
          <w:color w:val="000000"/>
          <w:sz w:val="22"/>
          <w:szCs w:val="22"/>
        </w:rPr>
        <w:t>(2000)</w:t>
      </w:r>
      <w:r w:rsidRPr="005F4EDB">
        <w:rPr>
          <w:rFonts w:eastAsiaTheme="majorEastAsia" w:hint="eastAsia"/>
          <w:color w:val="000000"/>
          <w:sz w:val="22"/>
          <w:szCs w:val="22"/>
        </w:rPr>
        <w:t>，美國</w:t>
      </w:r>
      <w:r w:rsidRPr="005F4EDB">
        <w:rPr>
          <w:rFonts w:eastAsiaTheme="majorEastAsia"/>
          <w:color w:val="000000"/>
          <w:sz w:val="22"/>
          <w:szCs w:val="22"/>
        </w:rPr>
        <w:t>1996</w:t>
      </w:r>
      <w:r w:rsidRPr="005F4EDB">
        <w:rPr>
          <w:rFonts w:eastAsiaTheme="majorEastAsia" w:hint="eastAsia"/>
          <w:color w:val="000000"/>
          <w:sz w:val="22"/>
          <w:szCs w:val="22"/>
        </w:rPr>
        <w:t>年移民及國籍法」收容、遣返及司法審查制度之介紹，警學叢刊</w:t>
      </w:r>
      <w:r w:rsidRPr="005F4EDB">
        <w:rPr>
          <w:rFonts w:eastAsiaTheme="majorEastAsia"/>
          <w:color w:val="000000"/>
          <w:sz w:val="22"/>
          <w:szCs w:val="22"/>
        </w:rPr>
        <w:t>30</w:t>
      </w:r>
      <w:r w:rsidRPr="005F4EDB">
        <w:rPr>
          <w:rFonts w:eastAsiaTheme="majorEastAsia" w:hint="eastAsia"/>
          <w:color w:val="000000"/>
          <w:sz w:val="22"/>
          <w:szCs w:val="22"/>
        </w:rPr>
        <w:t>卷</w:t>
      </w:r>
      <w:r w:rsidRPr="005F4EDB">
        <w:rPr>
          <w:rFonts w:eastAsiaTheme="majorEastAsia"/>
          <w:color w:val="000000"/>
          <w:sz w:val="22"/>
          <w:szCs w:val="22"/>
        </w:rPr>
        <w:t>5</w:t>
      </w:r>
      <w:r w:rsidRPr="005F4EDB">
        <w:rPr>
          <w:rFonts w:eastAsiaTheme="majorEastAsia" w:hint="eastAsia"/>
          <w:color w:val="000000"/>
          <w:sz w:val="22"/>
          <w:szCs w:val="22"/>
        </w:rPr>
        <w:t>期，頁</w:t>
      </w:r>
      <w:r w:rsidRPr="005F4EDB">
        <w:rPr>
          <w:rFonts w:eastAsiaTheme="majorEastAsia"/>
          <w:color w:val="000000"/>
          <w:sz w:val="22"/>
          <w:szCs w:val="22"/>
        </w:rPr>
        <w:t>75-120</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◎王寬弘</w:t>
      </w:r>
      <w:r w:rsidRPr="005F4EDB">
        <w:rPr>
          <w:rFonts w:eastAsiaTheme="majorEastAsia" w:hint="eastAsia"/>
          <w:color w:val="000000"/>
          <w:sz w:val="22"/>
          <w:szCs w:val="22"/>
        </w:rPr>
        <w:t>(2002)</w:t>
      </w:r>
      <w:r w:rsidRPr="005F4EDB">
        <w:rPr>
          <w:rFonts w:eastAsiaTheme="majorEastAsia" w:hint="eastAsia"/>
          <w:color w:val="000000"/>
          <w:sz w:val="22"/>
          <w:szCs w:val="22"/>
        </w:rPr>
        <w:t>，國境安全執法類型與救濟之研究，中央警察大學國境警察學報創刊號，頁</w:t>
      </w:r>
      <w:r w:rsidRPr="005F4EDB">
        <w:rPr>
          <w:rFonts w:eastAsiaTheme="majorEastAsia" w:hint="eastAsia"/>
          <w:color w:val="000000"/>
          <w:sz w:val="22"/>
          <w:szCs w:val="22"/>
        </w:rPr>
        <w:t>97-124</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◎王寬弘</w:t>
      </w:r>
      <w:r w:rsidRPr="005F4EDB">
        <w:rPr>
          <w:rFonts w:eastAsiaTheme="majorEastAsia" w:hint="eastAsia"/>
          <w:color w:val="000000"/>
          <w:sz w:val="22"/>
          <w:szCs w:val="22"/>
        </w:rPr>
        <w:t>(2011)</w:t>
      </w:r>
      <w:r w:rsidRPr="005F4EDB">
        <w:rPr>
          <w:rFonts w:eastAsiaTheme="majorEastAsia" w:hint="eastAsia"/>
          <w:color w:val="000000"/>
          <w:sz w:val="22"/>
          <w:szCs w:val="22"/>
        </w:rPr>
        <w:t>，大陸地區人民進入台灣相關入出境法令問題淺探，收錄於桃園：中央警察大學</w:t>
      </w:r>
      <w:r w:rsidRPr="005F4EDB">
        <w:rPr>
          <w:rFonts w:eastAsiaTheme="majorEastAsia" w:hint="eastAsia"/>
          <w:color w:val="000000"/>
          <w:sz w:val="22"/>
          <w:szCs w:val="22"/>
        </w:rPr>
        <w:t>2011</w:t>
      </w:r>
      <w:r w:rsidRPr="005F4EDB">
        <w:rPr>
          <w:rFonts w:eastAsiaTheme="majorEastAsia" w:hint="eastAsia"/>
          <w:color w:val="000000"/>
          <w:sz w:val="22"/>
          <w:szCs w:val="22"/>
        </w:rPr>
        <w:t>年人口移動與執法學術研討會論文集，頁</w:t>
      </w:r>
      <w:r w:rsidRPr="005F4EDB">
        <w:rPr>
          <w:rFonts w:eastAsiaTheme="majorEastAsia" w:hint="eastAsia"/>
          <w:color w:val="000000"/>
          <w:sz w:val="22"/>
          <w:szCs w:val="22"/>
        </w:rPr>
        <w:t>1-12</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◎王鐵崖主編</w:t>
      </w:r>
      <w:r w:rsidRPr="005F4EDB">
        <w:rPr>
          <w:rFonts w:eastAsiaTheme="majorEastAsia" w:hint="eastAsia"/>
          <w:color w:val="000000"/>
          <w:sz w:val="22"/>
          <w:szCs w:val="22"/>
        </w:rPr>
        <w:t>(1988)</w:t>
      </w:r>
      <w:r w:rsidRPr="005F4EDB">
        <w:rPr>
          <w:rFonts w:eastAsiaTheme="majorEastAsia" w:hint="eastAsia"/>
          <w:color w:val="000000"/>
          <w:sz w:val="22"/>
          <w:szCs w:val="22"/>
        </w:rPr>
        <w:t>，國際法，第</w:t>
      </w:r>
      <w:r w:rsidRPr="005F4EDB">
        <w:rPr>
          <w:rFonts w:eastAsiaTheme="majorEastAsia" w:hint="eastAsia"/>
          <w:color w:val="000000"/>
          <w:sz w:val="22"/>
          <w:szCs w:val="22"/>
        </w:rPr>
        <w:t>1</w:t>
      </w:r>
      <w:r w:rsidRPr="005F4EDB">
        <w:rPr>
          <w:rFonts w:eastAsiaTheme="majorEastAsia" w:hint="eastAsia"/>
          <w:color w:val="000000"/>
          <w:sz w:val="22"/>
          <w:szCs w:val="22"/>
        </w:rPr>
        <w:t>版第</w:t>
      </w:r>
      <w:r w:rsidRPr="005F4EDB">
        <w:rPr>
          <w:rFonts w:eastAsiaTheme="majorEastAsia" w:hint="eastAsia"/>
          <w:color w:val="000000"/>
          <w:sz w:val="22"/>
          <w:szCs w:val="22"/>
        </w:rPr>
        <w:t>11</w:t>
      </w:r>
      <w:r w:rsidRPr="005F4EDB">
        <w:rPr>
          <w:rFonts w:eastAsiaTheme="majorEastAsia" w:hint="eastAsia"/>
          <w:color w:val="000000"/>
          <w:sz w:val="22"/>
          <w:szCs w:val="22"/>
        </w:rPr>
        <w:t>刷，北京：法律出版社。</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◎丘宏達</w:t>
      </w:r>
      <w:r w:rsidRPr="005F4EDB">
        <w:rPr>
          <w:rFonts w:eastAsiaTheme="majorEastAsia" w:hint="eastAsia"/>
          <w:color w:val="000000"/>
          <w:sz w:val="22"/>
          <w:szCs w:val="22"/>
        </w:rPr>
        <w:t>(2002)</w:t>
      </w:r>
      <w:r w:rsidRPr="005F4EDB">
        <w:rPr>
          <w:rFonts w:eastAsiaTheme="majorEastAsia" w:hint="eastAsia"/>
          <w:color w:val="000000"/>
          <w:sz w:val="22"/>
          <w:szCs w:val="22"/>
        </w:rPr>
        <w:t>，現代國際法，初版</w:t>
      </w:r>
      <w:r w:rsidRPr="005F4EDB">
        <w:rPr>
          <w:rFonts w:eastAsiaTheme="majorEastAsia" w:hint="eastAsia"/>
          <w:color w:val="000000"/>
          <w:sz w:val="22"/>
          <w:szCs w:val="22"/>
        </w:rPr>
        <w:t>5</w:t>
      </w:r>
      <w:r w:rsidRPr="005F4EDB">
        <w:rPr>
          <w:rFonts w:eastAsiaTheme="majorEastAsia" w:hint="eastAsia"/>
          <w:color w:val="000000"/>
          <w:sz w:val="22"/>
          <w:szCs w:val="22"/>
        </w:rPr>
        <w:t>刷，台北巿：三民書局。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◎丘宏達</w:t>
      </w:r>
      <w:r w:rsidRPr="005F4EDB">
        <w:rPr>
          <w:rFonts w:eastAsiaTheme="majorEastAsia" w:hint="eastAsia"/>
          <w:color w:val="000000"/>
          <w:sz w:val="22"/>
          <w:szCs w:val="22"/>
        </w:rPr>
        <w:t>(2002)</w:t>
      </w:r>
      <w:r w:rsidRPr="005F4EDB">
        <w:rPr>
          <w:rFonts w:eastAsiaTheme="majorEastAsia" w:hint="eastAsia"/>
          <w:color w:val="000000"/>
          <w:sz w:val="22"/>
          <w:szCs w:val="22"/>
        </w:rPr>
        <w:t>，現代國際法參考文件，台北市：三民書局。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lastRenderedPageBreak/>
        <w:t>◎立法院</w:t>
      </w:r>
      <w:r w:rsidRPr="005F4EDB">
        <w:rPr>
          <w:rFonts w:eastAsiaTheme="majorEastAsia" w:hint="eastAsia"/>
          <w:color w:val="000000"/>
          <w:sz w:val="22"/>
          <w:szCs w:val="22"/>
        </w:rPr>
        <w:t>(2011)</w:t>
      </w:r>
      <w:r w:rsidRPr="005F4EDB">
        <w:rPr>
          <w:rFonts w:eastAsiaTheme="majorEastAsia" w:hint="eastAsia"/>
          <w:color w:val="000000"/>
          <w:sz w:val="22"/>
          <w:szCs w:val="22"/>
        </w:rPr>
        <w:t>，立法院公報，第</w:t>
      </w:r>
      <w:r w:rsidRPr="005F4EDB">
        <w:rPr>
          <w:rFonts w:eastAsiaTheme="majorEastAsia" w:hint="eastAsia"/>
          <w:color w:val="000000"/>
          <w:sz w:val="22"/>
          <w:szCs w:val="22"/>
        </w:rPr>
        <w:t>100</w:t>
      </w:r>
      <w:r w:rsidRPr="005F4EDB">
        <w:rPr>
          <w:rFonts w:eastAsiaTheme="majorEastAsia" w:hint="eastAsia"/>
          <w:color w:val="000000"/>
          <w:sz w:val="22"/>
          <w:szCs w:val="22"/>
        </w:rPr>
        <w:t>卷第</w:t>
      </w:r>
      <w:r w:rsidRPr="005F4EDB">
        <w:rPr>
          <w:rFonts w:eastAsiaTheme="majorEastAsia" w:hint="eastAsia"/>
          <w:color w:val="000000"/>
          <w:sz w:val="22"/>
          <w:szCs w:val="22"/>
        </w:rPr>
        <w:t>70</w:t>
      </w:r>
      <w:r w:rsidRPr="005F4EDB">
        <w:rPr>
          <w:rFonts w:eastAsiaTheme="majorEastAsia" w:hint="eastAsia"/>
          <w:color w:val="000000"/>
          <w:sz w:val="22"/>
          <w:szCs w:val="22"/>
        </w:rPr>
        <w:t>期，頁</w:t>
      </w:r>
      <w:r w:rsidRPr="005F4EDB">
        <w:rPr>
          <w:rFonts w:eastAsiaTheme="majorEastAsia" w:hint="eastAsia"/>
          <w:color w:val="000000"/>
          <w:sz w:val="22"/>
          <w:szCs w:val="22"/>
        </w:rPr>
        <w:t>108-115</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◎立法院內政及民族委員會編（</w:t>
      </w:r>
      <w:r w:rsidRPr="005F4EDB">
        <w:rPr>
          <w:rFonts w:eastAsiaTheme="majorEastAsia" w:hint="eastAsia"/>
          <w:color w:val="000000"/>
          <w:sz w:val="22"/>
          <w:szCs w:val="22"/>
        </w:rPr>
        <w:t>2001</w:t>
      </w:r>
      <w:r w:rsidRPr="005F4EDB">
        <w:rPr>
          <w:rFonts w:eastAsiaTheme="majorEastAsia" w:hint="eastAsia"/>
          <w:color w:val="000000"/>
          <w:sz w:val="22"/>
          <w:szCs w:val="22"/>
        </w:rPr>
        <w:t>），法律案專輯：第</w:t>
      </w:r>
      <w:r w:rsidRPr="005F4EDB">
        <w:rPr>
          <w:rFonts w:eastAsiaTheme="majorEastAsia" w:hint="eastAsia"/>
          <w:color w:val="000000"/>
          <w:sz w:val="22"/>
          <w:szCs w:val="22"/>
        </w:rPr>
        <w:t>272</w:t>
      </w:r>
      <w:r w:rsidRPr="005F4EDB">
        <w:rPr>
          <w:rFonts w:eastAsiaTheme="majorEastAsia" w:hint="eastAsia"/>
          <w:color w:val="000000"/>
          <w:sz w:val="22"/>
          <w:szCs w:val="22"/>
        </w:rPr>
        <w:t>輯</w:t>
      </w:r>
      <w:r w:rsidRPr="005F4EDB">
        <w:rPr>
          <w:rFonts w:eastAsiaTheme="majorEastAsia" w:hint="eastAsia"/>
          <w:color w:val="000000"/>
          <w:sz w:val="22"/>
          <w:szCs w:val="22"/>
        </w:rPr>
        <w:t>(</w:t>
      </w:r>
      <w:r w:rsidRPr="005F4EDB">
        <w:rPr>
          <w:rFonts w:eastAsiaTheme="majorEastAsia" w:hint="eastAsia"/>
          <w:color w:val="000000"/>
          <w:sz w:val="22"/>
          <w:szCs w:val="22"/>
        </w:rPr>
        <w:t>上</w:t>
      </w:r>
      <w:r w:rsidRPr="005F4EDB">
        <w:rPr>
          <w:rFonts w:eastAsiaTheme="majorEastAsia" w:hint="eastAsia"/>
          <w:color w:val="000000"/>
          <w:sz w:val="22"/>
          <w:szCs w:val="22"/>
        </w:rPr>
        <w:t>)</w:t>
      </w:r>
      <w:r w:rsidRPr="005F4EDB">
        <w:rPr>
          <w:rFonts w:eastAsiaTheme="majorEastAsia" w:hint="eastAsia"/>
          <w:color w:val="000000"/>
          <w:sz w:val="22"/>
          <w:szCs w:val="22"/>
        </w:rPr>
        <w:t>內政</w:t>
      </w:r>
      <w:r w:rsidRPr="005F4EDB">
        <w:rPr>
          <w:rFonts w:eastAsiaTheme="majorEastAsia" w:hint="eastAsia"/>
          <w:color w:val="000000"/>
          <w:sz w:val="22"/>
          <w:szCs w:val="22"/>
        </w:rPr>
        <w:t>(107)</w:t>
      </w:r>
      <w:r w:rsidRPr="005F4EDB">
        <w:rPr>
          <w:rFonts w:eastAsiaTheme="majorEastAsia" w:hint="eastAsia"/>
          <w:color w:val="000000"/>
          <w:sz w:val="22"/>
          <w:szCs w:val="22"/>
        </w:rPr>
        <w:t>，入出國及移民法案，台北巿：立法院公報處。</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◎立法院法制委員會</w:t>
      </w:r>
      <w:r w:rsidRPr="005F4EDB">
        <w:rPr>
          <w:rFonts w:eastAsiaTheme="majorEastAsia" w:hint="eastAsia"/>
          <w:color w:val="000000"/>
          <w:sz w:val="22"/>
          <w:szCs w:val="22"/>
        </w:rPr>
        <w:t>(2000)</w:t>
      </w:r>
      <w:r w:rsidRPr="005F4EDB">
        <w:rPr>
          <w:rFonts w:eastAsiaTheme="majorEastAsia" w:hint="eastAsia"/>
          <w:color w:val="000000"/>
          <w:sz w:val="22"/>
          <w:szCs w:val="22"/>
        </w:rPr>
        <w:t>，法律案專輯：第</w:t>
      </w:r>
      <w:r w:rsidRPr="005F4EDB">
        <w:rPr>
          <w:rFonts w:eastAsiaTheme="majorEastAsia" w:hint="eastAsia"/>
          <w:color w:val="000000"/>
          <w:sz w:val="22"/>
          <w:szCs w:val="22"/>
        </w:rPr>
        <w:t>252</w:t>
      </w:r>
      <w:r w:rsidRPr="005F4EDB">
        <w:rPr>
          <w:rFonts w:eastAsiaTheme="majorEastAsia" w:hint="eastAsia"/>
          <w:color w:val="000000"/>
          <w:sz w:val="22"/>
          <w:szCs w:val="22"/>
        </w:rPr>
        <w:t>輯</w:t>
      </w:r>
      <w:r w:rsidRPr="005F4EDB">
        <w:rPr>
          <w:rFonts w:eastAsiaTheme="majorEastAsia" w:hint="eastAsia"/>
          <w:color w:val="000000"/>
          <w:sz w:val="22"/>
          <w:szCs w:val="22"/>
        </w:rPr>
        <w:t>(4)</w:t>
      </w:r>
      <w:r w:rsidRPr="005F4EDB">
        <w:rPr>
          <w:rFonts w:eastAsiaTheme="majorEastAsia" w:hint="eastAsia"/>
          <w:color w:val="000000"/>
          <w:sz w:val="22"/>
          <w:szCs w:val="22"/>
        </w:rPr>
        <w:t>，法制</w:t>
      </w:r>
      <w:r w:rsidRPr="005F4EDB">
        <w:rPr>
          <w:rFonts w:eastAsiaTheme="majorEastAsia" w:hint="eastAsia"/>
          <w:color w:val="000000"/>
          <w:sz w:val="22"/>
          <w:szCs w:val="22"/>
        </w:rPr>
        <w:t>(19)</w:t>
      </w:r>
      <w:r w:rsidRPr="005F4EDB">
        <w:rPr>
          <w:rFonts w:eastAsiaTheme="majorEastAsia" w:hint="eastAsia"/>
          <w:color w:val="000000"/>
          <w:sz w:val="22"/>
          <w:szCs w:val="22"/>
        </w:rPr>
        <w:t>，行政程序法案，台北市：立法院公報處</w:t>
      </w:r>
      <w:r>
        <w:rPr>
          <w:rFonts w:eastAsiaTheme="majorEastAsia" w:hint="eastAsia"/>
          <w:color w:val="000000"/>
          <w:sz w:val="22"/>
          <w:szCs w:val="22"/>
        </w:rPr>
        <w:t>。</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◎朱武獻</w:t>
      </w:r>
      <w:r w:rsidRPr="005F4EDB">
        <w:rPr>
          <w:rFonts w:eastAsiaTheme="majorEastAsia" w:hint="eastAsia"/>
          <w:color w:val="000000"/>
          <w:sz w:val="22"/>
          <w:szCs w:val="22"/>
        </w:rPr>
        <w:t>(1991)</w:t>
      </w:r>
      <w:r w:rsidRPr="005F4EDB">
        <w:rPr>
          <w:rFonts w:eastAsiaTheme="majorEastAsia" w:hint="eastAsia"/>
          <w:color w:val="000000"/>
          <w:sz w:val="22"/>
          <w:szCs w:val="22"/>
        </w:rPr>
        <w:t>，公法專題研究</w:t>
      </w:r>
      <w:r w:rsidRPr="005F4EDB">
        <w:rPr>
          <w:rFonts w:eastAsiaTheme="majorEastAsia" w:hint="eastAsia"/>
          <w:color w:val="000000"/>
          <w:sz w:val="22"/>
          <w:szCs w:val="22"/>
        </w:rPr>
        <w:t>(</w:t>
      </w:r>
      <w:r w:rsidRPr="005F4EDB">
        <w:rPr>
          <w:rFonts w:eastAsiaTheme="majorEastAsia" w:hint="eastAsia"/>
          <w:color w:val="000000"/>
          <w:sz w:val="22"/>
          <w:szCs w:val="22"/>
        </w:rPr>
        <w:t>一</w:t>
      </w:r>
      <w:r w:rsidRPr="005F4EDB">
        <w:rPr>
          <w:rFonts w:eastAsiaTheme="majorEastAsia" w:hint="eastAsia"/>
          <w:color w:val="000000"/>
          <w:sz w:val="22"/>
          <w:szCs w:val="22"/>
        </w:rPr>
        <w:t>)</w:t>
      </w:r>
      <w:r w:rsidRPr="005F4EDB">
        <w:rPr>
          <w:rFonts w:eastAsiaTheme="majorEastAsia" w:hint="eastAsia"/>
          <w:color w:val="000000"/>
          <w:sz w:val="22"/>
          <w:szCs w:val="22"/>
        </w:rPr>
        <w:t>，</w:t>
      </w:r>
      <w:r w:rsidRPr="005F4EDB">
        <w:rPr>
          <w:rFonts w:eastAsiaTheme="majorEastAsia" w:hint="eastAsia"/>
          <w:color w:val="000000"/>
          <w:sz w:val="22"/>
          <w:szCs w:val="22"/>
        </w:rPr>
        <w:t>2</w:t>
      </w:r>
      <w:r w:rsidRPr="005F4EDB">
        <w:rPr>
          <w:rFonts w:eastAsiaTheme="majorEastAsia" w:hint="eastAsia"/>
          <w:color w:val="000000"/>
          <w:sz w:val="22"/>
          <w:szCs w:val="22"/>
        </w:rPr>
        <w:t>版，台北市：輔仁大學法學叢書編輯委員會。</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◎朴正勳著，韓京惪譯、熊誦梅校定</w:t>
      </w:r>
      <w:r w:rsidRPr="005F4EDB">
        <w:rPr>
          <w:rFonts w:eastAsiaTheme="majorEastAsia"/>
          <w:color w:val="000000"/>
          <w:sz w:val="22"/>
          <w:szCs w:val="22"/>
        </w:rPr>
        <w:t>(2010)</w:t>
      </w:r>
      <w:r w:rsidRPr="005F4EDB">
        <w:rPr>
          <w:rFonts w:eastAsiaTheme="majorEastAsia" w:hint="eastAsia"/>
          <w:color w:val="000000"/>
          <w:sz w:val="22"/>
          <w:szCs w:val="22"/>
        </w:rPr>
        <w:t>，韓國行政審判制度概論，憲政時代第</w:t>
      </w:r>
      <w:r w:rsidRPr="005F4EDB">
        <w:rPr>
          <w:rFonts w:eastAsiaTheme="majorEastAsia"/>
          <w:color w:val="000000"/>
          <w:sz w:val="22"/>
          <w:szCs w:val="22"/>
        </w:rPr>
        <w:t>36</w:t>
      </w:r>
      <w:r w:rsidRPr="005F4EDB">
        <w:rPr>
          <w:rFonts w:eastAsiaTheme="majorEastAsia" w:hint="eastAsia"/>
          <w:color w:val="000000"/>
          <w:sz w:val="22"/>
          <w:szCs w:val="22"/>
        </w:rPr>
        <w:t>卷第</w:t>
      </w:r>
      <w:r w:rsidRPr="005F4EDB">
        <w:rPr>
          <w:rFonts w:eastAsiaTheme="majorEastAsia"/>
          <w:color w:val="000000"/>
          <w:sz w:val="22"/>
          <w:szCs w:val="22"/>
        </w:rPr>
        <w:t>2</w:t>
      </w:r>
      <w:r w:rsidRPr="005F4EDB">
        <w:rPr>
          <w:rFonts w:eastAsiaTheme="majorEastAsia" w:hint="eastAsia"/>
          <w:color w:val="000000"/>
          <w:sz w:val="22"/>
          <w:szCs w:val="22"/>
        </w:rPr>
        <w:t>期，頁</w:t>
      </w:r>
      <w:r w:rsidRPr="005F4EDB">
        <w:rPr>
          <w:rFonts w:eastAsiaTheme="majorEastAsia"/>
          <w:color w:val="000000"/>
          <w:sz w:val="22"/>
          <w:szCs w:val="22"/>
        </w:rPr>
        <w:t>155-178</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◎江懿</w:t>
      </w:r>
      <w:r w:rsidRPr="005F4EDB">
        <w:rPr>
          <w:rFonts w:eastAsiaTheme="majorEastAsia" w:hint="eastAsia"/>
          <w:color w:val="000000"/>
          <w:sz w:val="22"/>
          <w:szCs w:val="22"/>
        </w:rPr>
        <w:t>(2007)</w:t>
      </w:r>
      <w:r w:rsidRPr="005F4EDB">
        <w:rPr>
          <w:rFonts w:eastAsiaTheme="majorEastAsia" w:hint="eastAsia"/>
          <w:color w:val="000000"/>
          <w:sz w:val="22"/>
          <w:szCs w:val="22"/>
        </w:rPr>
        <w:t>，行政處分之無效、撤銷及廢止，行政試訊第</w:t>
      </w:r>
      <w:r w:rsidRPr="005F4EDB">
        <w:rPr>
          <w:rFonts w:eastAsiaTheme="majorEastAsia" w:hint="eastAsia"/>
          <w:color w:val="000000"/>
          <w:sz w:val="22"/>
          <w:szCs w:val="22"/>
        </w:rPr>
        <w:t>23</w:t>
      </w:r>
      <w:r w:rsidRPr="005F4EDB">
        <w:rPr>
          <w:rFonts w:eastAsiaTheme="majorEastAsia" w:hint="eastAsia"/>
          <w:color w:val="000000"/>
          <w:sz w:val="22"/>
          <w:szCs w:val="22"/>
        </w:rPr>
        <w:t>期，頁</w:t>
      </w:r>
      <w:r w:rsidRPr="005F4EDB">
        <w:rPr>
          <w:rFonts w:eastAsiaTheme="majorEastAsia" w:hint="eastAsia"/>
          <w:color w:val="000000"/>
          <w:sz w:val="22"/>
          <w:szCs w:val="22"/>
        </w:rPr>
        <w:t>56-67</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◎何志鵬</w:t>
      </w:r>
      <w:r w:rsidRPr="005F4EDB">
        <w:rPr>
          <w:rFonts w:eastAsiaTheme="majorEastAsia" w:hint="eastAsia"/>
          <w:color w:val="000000"/>
          <w:sz w:val="22"/>
          <w:szCs w:val="22"/>
        </w:rPr>
        <w:t>(2008)</w:t>
      </w:r>
      <w:r w:rsidRPr="005F4EDB">
        <w:rPr>
          <w:rFonts w:eastAsiaTheme="majorEastAsia" w:hint="eastAsia"/>
          <w:color w:val="000000"/>
          <w:sz w:val="22"/>
          <w:szCs w:val="22"/>
        </w:rPr>
        <w:t>，人權全球化基本理論研究，初版，吉林：科學出版社。</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◎吳佳臻</w:t>
      </w:r>
      <w:r w:rsidRPr="005F4EDB">
        <w:rPr>
          <w:rFonts w:eastAsiaTheme="majorEastAsia" w:hint="eastAsia"/>
          <w:color w:val="000000"/>
          <w:sz w:val="22"/>
          <w:szCs w:val="22"/>
        </w:rPr>
        <w:t>(2010)</w:t>
      </w:r>
      <w:r w:rsidRPr="005F4EDB">
        <w:rPr>
          <w:rFonts w:eastAsiaTheme="majorEastAsia" w:hint="eastAsia"/>
          <w:color w:val="000000"/>
          <w:sz w:val="22"/>
          <w:szCs w:val="22"/>
        </w:rPr>
        <w:t>，人權無分國界－－淺談移民移工及外國人人權，收錄於馬萱人主編，台灣人權報告，</w:t>
      </w:r>
      <w:r w:rsidRPr="005F4EDB">
        <w:rPr>
          <w:rFonts w:eastAsiaTheme="majorEastAsia" w:hint="eastAsia"/>
          <w:color w:val="000000"/>
          <w:sz w:val="22"/>
          <w:szCs w:val="22"/>
        </w:rPr>
        <w:t>2009</w:t>
      </w:r>
      <w:r w:rsidRPr="005F4EDB">
        <w:rPr>
          <w:rFonts w:eastAsiaTheme="majorEastAsia" w:hint="eastAsia"/>
          <w:color w:val="000000"/>
          <w:sz w:val="22"/>
          <w:szCs w:val="22"/>
        </w:rPr>
        <w:t>年：兩公約的第一份診斷書，初版，台北巿：台灣人權促進會。</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◎吳佳臻</w:t>
      </w:r>
      <w:r w:rsidRPr="005F4EDB">
        <w:rPr>
          <w:rFonts w:eastAsiaTheme="majorEastAsia" w:hint="eastAsia"/>
          <w:color w:val="000000"/>
          <w:sz w:val="22"/>
          <w:szCs w:val="22"/>
        </w:rPr>
        <w:t>(2011)</w:t>
      </w:r>
      <w:r w:rsidRPr="005F4EDB">
        <w:rPr>
          <w:rFonts w:eastAsiaTheme="majorEastAsia" w:hint="eastAsia"/>
          <w:color w:val="000000"/>
          <w:sz w:val="22"/>
          <w:szCs w:val="22"/>
        </w:rPr>
        <w:t>，移民</w:t>
      </w:r>
      <w:r w:rsidRPr="005F4EDB">
        <w:rPr>
          <w:rFonts w:eastAsiaTheme="majorEastAsia" w:hint="eastAsia"/>
          <w:color w:val="000000"/>
          <w:sz w:val="22"/>
          <w:szCs w:val="22"/>
        </w:rPr>
        <w:t>/</w:t>
      </w:r>
      <w:r w:rsidRPr="005F4EDB">
        <w:rPr>
          <w:rFonts w:eastAsiaTheme="majorEastAsia" w:hint="eastAsia"/>
          <w:color w:val="000000"/>
          <w:sz w:val="22"/>
          <w:szCs w:val="22"/>
        </w:rPr>
        <w:t>移工政策導致的人權失落，收錄於馬萱人主編，台灣人權報告，初版，台北巿：台灣人權促進會，頁</w:t>
      </w:r>
      <w:r w:rsidRPr="005F4EDB">
        <w:rPr>
          <w:rFonts w:eastAsiaTheme="majorEastAsia" w:hint="eastAsia"/>
          <w:color w:val="000000"/>
          <w:sz w:val="22"/>
          <w:szCs w:val="22"/>
        </w:rPr>
        <w:t>225-337</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◎吳庚</w:t>
      </w:r>
      <w:r w:rsidRPr="005F4EDB">
        <w:rPr>
          <w:rFonts w:eastAsiaTheme="majorEastAsia" w:hint="eastAsia"/>
          <w:color w:val="000000"/>
          <w:sz w:val="22"/>
          <w:szCs w:val="22"/>
        </w:rPr>
        <w:t>(1993)</w:t>
      </w:r>
      <w:r w:rsidRPr="005F4EDB">
        <w:rPr>
          <w:rFonts w:eastAsiaTheme="majorEastAsia" w:hint="eastAsia"/>
          <w:color w:val="000000"/>
          <w:sz w:val="22"/>
          <w:szCs w:val="22"/>
        </w:rPr>
        <w:t>，行政法之理論與實用，增訂版，台北市：三民書局。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◎吳庚</w:t>
      </w:r>
      <w:r w:rsidRPr="005F4EDB">
        <w:rPr>
          <w:rFonts w:eastAsiaTheme="majorEastAsia" w:hint="eastAsia"/>
          <w:color w:val="000000"/>
          <w:sz w:val="22"/>
          <w:szCs w:val="22"/>
        </w:rPr>
        <w:t>(2001)</w:t>
      </w:r>
      <w:r w:rsidRPr="005F4EDB">
        <w:rPr>
          <w:rFonts w:eastAsiaTheme="majorEastAsia" w:hint="eastAsia"/>
          <w:color w:val="000000"/>
          <w:sz w:val="22"/>
          <w:szCs w:val="22"/>
        </w:rPr>
        <w:t>，行政法之理論與實用，第</w:t>
      </w:r>
      <w:r w:rsidRPr="005F4EDB">
        <w:rPr>
          <w:rFonts w:eastAsiaTheme="majorEastAsia" w:hint="eastAsia"/>
          <w:color w:val="000000"/>
          <w:sz w:val="22"/>
          <w:szCs w:val="22"/>
        </w:rPr>
        <w:t>7</w:t>
      </w:r>
      <w:r w:rsidRPr="005F4EDB">
        <w:rPr>
          <w:rFonts w:eastAsiaTheme="majorEastAsia" w:hint="eastAsia"/>
          <w:color w:val="000000"/>
          <w:sz w:val="22"/>
          <w:szCs w:val="22"/>
        </w:rPr>
        <w:t>版，台北巿：自刊。</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◎吳庚</w:t>
      </w:r>
      <w:r w:rsidRPr="005F4EDB">
        <w:rPr>
          <w:rFonts w:eastAsiaTheme="majorEastAsia" w:hint="eastAsia"/>
          <w:color w:val="000000"/>
          <w:sz w:val="22"/>
          <w:szCs w:val="22"/>
        </w:rPr>
        <w:t>(2007)</w:t>
      </w:r>
      <w:r w:rsidRPr="005F4EDB">
        <w:rPr>
          <w:rFonts w:eastAsiaTheme="majorEastAsia" w:hint="eastAsia"/>
          <w:color w:val="000000"/>
          <w:sz w:val="22"/>
          <w:szCs w:val="22"/>
        </w:rPr>
        <w:t>，行政法之理論與實用，增訂</w:t>
      </w:r>
      <w:r w:rsidRPr="005F4EDB">
        <w:rPr>
          <w:rFonts w:eastAsiaTheme="majorEastAsia" w:hint="eastAsia"/>
          <w:color w:val="000000"/>
          <w:sz w:val="22"/>
          <w:szCs w:val="22"/>
        </w:rPr>
        <w:t>10</w:t>
      </w:r>
      <w:r w:rsidRPr="005F4EDB">
        <w:rPr>
          <w:rFonts w:eastAsiaTheme="majorEastAsia" w:hint="eastAsia"/>
          <w:color w:val="000000"/>
          <w:sz w:val="22"/>
          <w:szCs w:val="22"/>
        </w:rPr>
        <w:t>版，台北巿：作者自印。</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◎吳庚</w:t>
      </w:r>
      <w:r w:rsidRPr="005F4EDB">
        <w:rPr>
          <w:rFonts w:eastAsiaTheme="majorEastAsia" w:hint="eastAsia"/>
          <w:color w:val="000000"/>
          <w:sz w:val="22"/>
          <w:szCs w:val="22"/>
        </w:rPr>
        <w:t>(2008)</w:t>
      </w:r>
      <w:r w:rsidRPr="005F4EDB">
        <w:rPr>
          <w:rFonts w:eastAsiaTheme="majorEastAsia" w:hint="eastAsia"/>
          <w:color w:val="000000"/>
          <w:sz w:val="22"/>
          <w:szCs w:val="22"/>
        </w:rPr>
        <w:t>，行政爭訟法論，台北市：元照出版有限公司。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◎吳庚</w:t>
      </w:r>
      <w:r w:rsidRPr="005F4EDB">
        <w:rPr>
          <w:rFonts w:eastAsiaTheme="majorEastAsia" w:hint="eastAsia"/>
          <w:color w:val="000000"/>
          <w:sz w:val="22"/>
          <w:szCs w:val="22"/>
        </w:rPr>
        <w:t>(2010)</w:t>
      </w:r>
      <w:r w:rsidRPr="005F4EDB">
        <w:rPr>
          <w:rFonts w:eastAsiaTheme="majorEastAsia" w:hint="eastAsia"/>
          <w:color w:val="000000"/>
          <w:sz w:val="22"/>
          <w:szCs w:val="22"/>
        </w:rPr>
        <w:t>，行政法之理論與實用，增訂</w:t>
      </w:r>
      <w:r w:rsidRPr="005F4EDB">
        <w:rPr>
          <w:rFonts w:eastAsiaTheme="majorEastAsia" w:hint="eastAsia"/>
          <w:color w:val="000000"/>
          <w:sz w:val="22"/>
          <w:szCs w:val="22"/>
        </w:rPr>
        <w:t>11</w:t>
      </w:r>
      <w:r w:rsidRPr="005F4EDB">
        <w:rPr>
          <w:rFonts w:eastAsiaTheme="majorEastAsia" w:hint="eastAsia"/>
          <w:color w:val="000000"/>
          <w:sz w:val="22"/>
          <w:szCs w:val="22"/>
        </w:rPr>
        <w:t>版</w:t>
      </w:r>
      <w:r w:rsidRPr="005F4EDB">
        <w:rPr>
          <w:rFonts w:eastAsiaTheme="majorEastAsia" w:hint="eastAsia"/>
          <w:color w:val="000000"/>
          <w:sz w:val="22"/>
          <w:szCs w:val="22"/>
        </w:rPr>
        <w:t>1</w:t>
      </w:r>
      <w:r w:rsidRPr="005F4EDB">
        <w:rPr>
          <w:rFonts w:eastAsiaTheme="majorEastAsia" w:hint="eastAsia"/>
          <w:color w:val="000000"/>
          <w:sz w:val="22"/>
          <w:szCs w:val="22"/>
        </w:rPr>
        <w:t>刷，台北巿：三民書局。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◎吳信華</w:t>
      </w:r>
      <w:r w:rsidRPr="005F4EDB">
        <w:rPr>
          <w:rFonts w:eastAsiaTheme="majorEastAsia" w:hint="eastAsia"/>
          <w:color w:val="000000"/>
          <w:sz w:val="22"/>
          <w:szCs w:val="22"/>
        </w:rPr>
        <w:t>(2007)</w:t>
      </w:r>
      <w:r w:rsidRPr="005F4EDB">
        <w:rPr>
          <w:rFonts w:eastAsiaTheme="majorEastAsia" w:hint="eastAsia"/>
          <w:color w:val="000000"/>
          <w:sz w:val="22"/>
          <w:szCs w:val="22"/>
        </w:rPr>
        <w:t>，平等權的體系思考</w:t>
      </w:r>
      <w:r w:rsidRPr="005F4EDB">
        <w:rPr>
          <w:rFonts w:eastAsiaTheme="majorEastAsia" w:hint="eastAsia"/>
          <w:color w:val="000000"/>
          <w:sz w:val="22"/>
          <w:szCs w:val="22"/>
        </w:rPr>
        <w:t>(</w:t>
      </w:r>
      <w:r w:rsidRPr="005F4EDB">
        <w:rPr>
          <w:rFonts w:eastAsiaTheme="majorEastAsia" w:hint="eastAsia"/>
          <w:color w:val="000000"/>
          <w:sz w:val="22"/>
          <w:szCs w:val="22"/>
        </w:rPr>
        <w:t>上</w:t>
      </w:r>
      <w:r w:rsidRPr="005F4EDB">
        <w:rPr>
          <w:rFonts w:eastAsiaTheme="majorEastAsia" w:hint="eastAsia"/>
          <w:color w:val="000000"/>
          <w:sz w:val="22"/>
          <w:szCs w:val="22"/>
        </w:rPr>
        <w:t>)</w:t>
      </w:r>
      <w:r w:rsidRPr="005F4EDB">
        <w:rPr>
          <w:rFonts w:eastAsiaTheme="majorEastAsia" w:hint="eastAsia"/>
          <w:color w:val="000000"/>
          <w:sz w:val="22"/>
          <w:szCs w:val="22"/>
        </w:rPr>
        <w:t>，月旦法學教室第</w:t>
      </w:r>
      <w:r w:rsidRPr="005F4EDB">
        <w:rPr>
          <w:rFonts w:eastAsiaTheme="majorEastAsia" w:hint="eastAsia"/>
          <w:color w:val="000000"/>
          <w:sz w:val="22"/>
          <w:szCs w:val="22"/>
        </w:rPr>
        <w:t>55</w:t>
      </w:r>
      <w:r w:rsidRPr="005F4EDB">
        <w:rPr>
          <w:rFonts w:eastAsiaTheme="majorEastAsia" w:hint="eastAsia"/>
          <w:color w:val="000000"/>
          <w:sz w:val="22"/>
          <w:szCs w:val="22"/>
        </w:rPr>
        <w:t>期，頁</w:t>
      </w:r>
      <w:r w:rsidRPr="005F4EDB">
        <w:rPr>
          <w:rFonts w:eastAsiaTheme="majorEastAsia" w:hint="eastAsia"/>
          <w:color w:val="000000"/>
          <w:sz w:val="22"/>
          <w:szCs w:val="22"/>
        </w:rPr>
        <w:t>83-91</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◎吳信華</w:t>
      </w:r>
      <w:r w:rsidRPr="005F4EDB">
        <w:rPr>
          <w:rFonts w:eastAsiaTheme="majorEastAsia" w:hint="eastAsia"/>
          <w:color w:val="000000"/>
          <w:sz w:val="22"/>
          <w:szCs w:val="22"/>
        </w:rPr>
        <w:t>(2007)</w:t>
      </w:r>
      <w:r w:rsidRPr="005F4EDB">
        <w:rPr>
          <w:rFonts w:eastAsiaTheme="majorEastAsia" w:hint="eastAsia"/>
          <w:color w:val="000000"/>
          <w:sz w:val="22"/>
          <w:szCs w:val="22"/>
        </w:rPr>
        <w:t>，平等權的體系思考</w:t>
      </w:r>
      <w:r w:rsidRPr="005F4EDB">
        <w:rPr>
          <w:rFonts w:eastAsiaTheme="majorEastAsia" w:hint="eastAsia"/>
          <w:color w:val="000000"/>
          <w:sz w:val="22"/>
          <w:szCs w:val="22"/>
        </w:rPr>
        <w:t>(</w:t>
      </w:r>
      <w:r w:rsidRPr="005F4EDB">
        <w:rPr>
          <w:rFonts w:eastAsiaTheme="majorEastAsia" w:hint="eastAsia"/>
          <w:color w:val="000000"/>
          <w:sz w:val="22"/>
          <w:szCs w:val="22"/>
        </w:rPr>
        <w:t>下</w:t>
      </w:r>
      <w:r w:rsidRPr="005F4EDB">
        <w:rPr>
          <w:rFonts w:eastAsiaTheme="majorEastAsia" w:hint="eastAsia"/>
          <w:color w:val="000000"/>
          <w:sz w:val="22"/>
          <w:szCs w:val="22"/>
        </w:rPr>
        <w:t>)</w:t>
      </w:r>
      <w:r w:rsidRPr="005F4EDB">
        <w:rPr>
          <w:rFonts w:eastAsiaTheme="majorEastAsia" w:hint="eastAsia"/>
          <w:color w:val="000000"/>
          <w:sz w:val="22"/>
          <w:szCs w:val="22"/>
        </w:rPr>
        <w:t>，月旦法學教室第</w:t>
      </w:r>
      <w:r w:rsidRPr="005F4EDB">
        <w:rPr>
          <w:rFonts w:eastAsiaTheme="majorEastAsia" w:hint="eastAsia"/>
          <w:color w:val="000000"/>
          <w:sz w:val="22"/>
          <w:szCs w:val="22"/>
        </w:rPr>
        <w:t>56</w:t>
      </w:r>
      <w:r w:rsidRPr="005F4EDB">
        <w:rPr>
          <w:rFonts w:eastAsiaTheme="majorEastAsia" w:hint="eastAsia"/>
          <w:color w:val="000000"/>
          <w:sz w:val="22"/>
          <w:szCs w:val="22"/>
        </w:rPr>
        <w:t>期，頁</w:t>
      </w:r>
      <w:r w:rsidRPr="005F4EDB">
        <w:rPr>
          <w:rFonts w:eastAsiaTheme="majorEastAsia" w:hint="eastAsia"/>
          <w:color w:val="000000"/>
          <w:sz w:val="22"/>
          <w:szCs w:val="22"/>
        </w:rPr>
        <w:t>97-102</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◎吳嘉生</w:t>
      </w:r>
      <w:r w:rsidRPr="005F4EDB">
        <w:rPr>
          <w:rFonts w:eastAsiaTheme="majorEastAsia" w:hint="eastAsia"/>
          <w:color w:val="000000"/>
          <w:sz w:val="22"/>
          <w:szCs w:val="22"/>
        </w:rPr>
        <w:t>(2008)</w:t>
      </w:r>
      <w:r w:rsidRPr="005F4EDB">
        <w:rPr>
          <w:rFonts w:eastAsiaTheme="majorEastAsia" w:hint="eastAsia"/>
          <w:color w:val="000000"/>
          <w:sz w:val="22"/>
          <w:szCs w:val="22"/>
        </w:rPr>
        <w:t>，當代國際法</w:t>
      </w:r>
      <w:r w:rsidRPr="005F4EDB">
        <w:rPr>
          <w:rFonts w:eastAsiaTheme="majorEastAsia" w:hint="eastAsia"/>
          <w:color w:val="000000"/>
          <w:sz w:val="22"/>
          <w:szCs w:val="22"/>
        </w:rPr>
        <w:t>(</w:t>
      </w:r>
      <w:r w:rsidRPr="005F4EDB">
        <w:rPr>
          <w:rFonts w:eastAsiaTheme="majorEastAsia" w:hint="eastAsia"/>
          <w:color w:val="000000"/>
          <w:sz w:val="22"/>
          <w:szCs w:val="22"/>
        </w:rPr>
        <w:t>上</w:t>
      </w:r>
      <w:r w:rsidRPr="005F4EDB">
        <w:rPr>
          <w:rFonts w:eastAsiaTheme="majorEastAsia" w:hint="eastAsia"/>
          <w:color w:val="000000"/>
          <w:sz w:val="22"/>
          <w:szCs w:val="22"/>
        </w:rPr>
        <w:t>)</w:t>
      </w:r>
      <w:r w:rsidRPr="005F4EDB">
        <w:rPr>
          <w:rFonts w:eastAsiaTheme="majorEastAsia" w:hint="eastAsia"/>
          <w:color w:val="000000"/>
          <w:sz w:val="22"/>
          <w:szCs w:val="22"/>
        </w:rPr>
        <w:t>，初版，台北巿：五南公司。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◎吳學燕</w:t>
      </w:r>
      <w:r w:rsidRPr="005F4EDB">
        <w:rPr>
          <w:rFonts w:eastAsiaTheme="majorEastAsia" w:hint="eastAsia"/>
          <w:color w:val="000000"/>
          <w:sz w:val="22"/>
          <w:szCs w:val="22"/>
        </w:rPr>
        <w:t>(2009)</w:t>
      </w:r>
      <w:r w:rsidRPr="005F4EDB">
        <w:rPr>
          <w:rFonts w:eastAsiaTheme="majorEastAsia" w:hint="eastAsia"/>
          <w:color w:val="000000"/>
          <w:sz w:val="22"/>
          <w:szCs w:val="22"/>
        </w:rPr>
        <w:t>，入出國及移民法逐條釋義，修訂</w:t>
      </w:r>
      <w:r w:rsidRPr="005F4EDB">
        <w:rPr>
          <w:rFonts w:eastAsiaTheme="majorEastAsia" w:hint="eastAsia"/>
          <w:color w:val="000000"/>
          <w:sz w:val="22"/>
          <w:szCs w:val="22"/>
        </w:rPr>
        <w:t>2</w:t>
      </w:r>
      <w:r w:rsidRPr="005F4EDB">
        <w:rPr>
          <w:rFonts w:eastAsiaTheme="majorEastAsia" w:hint="eastAsia"/>
          <w:color w:val="000000"/>
          <w:sz w:val="22"/>
          <w:szCs w:val="22"/>
        </w:rPr>
        <w:t>版，台北市：文笙書局。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◎吳學燕</w:t>
      </w:r>
      <w:r w:rsidRPr="005F4EDB">
        <w:rPr>
          <w:rFonts w:eastAsiaTheme="majorEastAsia" w:hint="eastAsia"/>
          <w:color w:val="000000"/>
          <w:sz w:val="22"/>
          <w:szCs w:val="22"/>
        </w:rPr>
        <w:t>(2009)</w:t>
      </w:r>
      <w:r w:rsidRPr="005F4EDB">
        <w:rPr>
          <w:rFonts w:eastAsiaTheme="majorEastAsia" w:hint="eastAsia"/>
          <w:color w:val="000000"/>
          <w:sz w:val="22"/>
          <w:szCs w:val="22"/>
        </w:rPr>
        <w:t>，移民政案與法規，修訂</w:t>
      </w:r>
      <w:r w:rsidRPr="005F4EDB">
        <w:rPr>
          <w:rFonts w:eastAsiaTheme="majorEastAsia" w:hint="eastAsia"/>
          <w:color w:val="000000"/>
          <w:sz w:val="22"/>
          <w:szCs w:val="22"/>
        </w:rPr>
        <w:t>2</w:t>
      </w:r>
      <w:r w:rsidRPr="005F4EDB">
        <w:rPr>
          <w:rFonts w:eastAsiaTheme="majorEastAsia" w:hint="eastAsia"/>
          <w:color w:val="000000"/>
          <w:sz w:val="22"/>
          <w:szCs w:val="22"/>
        </w:rPr>
        <w:t>版，台北巿：文笙書局。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◎李明峻</w:t>
      </w:r>
      <w:r w:rsidRPr="005F4EDB">
        <w:rPr>
          <w:rFonts w:eastAsiaTheme="majorEastAsia" w:hint="eastAsia"/>
          <w:color w:val="000000"/>
          <w:sz w:val="22"/>
          <w:szCs w:val="22"/>
        </w:rPr>
        <w:t>(2007)</w:t>
      </w:r>
      <w:r w:rsidRPr="005F4EDB">
        <w:rPr>
          <w:rFonts w:eastAsiaTheme="majorEastAsia" w:hint="eastAsia"/>
          <w:color w:val="000000"/>
          <w:sz w:val="22"/>
          <w:szCs w:val="22"/>
        </w:rPr>
        <w:t>，移民人權導讀－外國人的人權，收錄於卓春英主編，人權思潮導論，初版，台北巿：秀威資訊科技，頁</w:t>
      </w:r>
      <w:r w:rsidRPr="005F4EDB">
        <w:rPr>
          <w:rFonts w:eastAsiaTheme="majorEastAsia" w:hint="eastAsia"/>
          <w:color w:val="000000"/>
          <w:sz w:val="22"/>
          <w:szCs w:val="22"/>
        </w:rPr>
        <w:t>137-163</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◎李建良</w:t>
      </w:r>
      <w:r w:rsidRPr="005F4EDB">
        <w:rPr>
          <w:rFonts w:eastAsiaTheme="majorEastAsia" w:hint="eastAsia"/>
          <w:color w:val="000000"/>
          <w:sz w:val="22"/>
          <w:szCs w:val="22"/>
        </w:rPr>
        <w:t>(2003)</w:t>
      </w:r>
      <w:r w:rsidRPr="005F4EDB">
        <w:rPr>
          <w:rFonts w:eastAsiaTheme="majorEastAsia" w:hint="eastAsia"/>
          <w:color w:val="000000"/>
          <w:sz w:val="22"/>
          <w:szCs w:val="22"/>
        </w:rPr>
        <w:t>，外國人權利保障的理念與實務，台灣本土法學第</w:t>
      </w:r>
      <w:r w:rsidRPr="005F4EDB">
        <w:rPr>
          <w:rFonts w:eastAsiaTheme="majorEastAsia" w:hint="eastAsia"/>
          <w:color w:val="000000"/>
          <w:sz w:val="22"/>
          <w:szCs w:val="22"/>
        </w:rPr>
        <w:t>48</w:t>
      </w:r>
      <w:r w:rsidRPr="005F4EDB">
        <w:rPr>
          <w:rFonts w:eastAsiaTheme="majorEastAsia" w:hint="eastAsia"/>
          <w:color w:val="000000"/>
          <w:sz w:val="22"/>
          <w:szCs w:val="22"/>
        </w:rPr>
        <w:t>期，頁</w:t>
      </w:r>
      <w:r w:rsidRPr="005F4EDB">
        <w:rPr>
          <w:rFonts w:eastAsiaTheme="majorEastAsia" w:hint="eastAsia"/>
          <w:color w:val="000000"/>
          <w:sz w:val="22"/>
          <w:szCs w:val="22"/>
        </w:rPr>
        <w:t>96-101</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◎李建良</w:t>
      </w:r>
      <w:r w:rsidRPr="005F4EDB">
        <w:rPr>
          <w:rFonts w:eastAsiaTheme="majorEastAsia" w:hint="eastAsia"/>
          <w:color w:val="000000"/>
          <w:sz w:val="22"/>
          <w:szCs w:val="22"/>
        </w:rPr>
        <w:t>(2004)</w:t>
      </w:r>
      <w:r w:rsidRPr="005F4EDB">
        <w:rPr>
          <w:rFonts w:eastAsiaTheme="majorEastAsia" w:hint="eastAsia"/>
          <w:color w:val="000000"/>
          <w:sz w:val="22"/>
          <w:szCs w:val="22"/>
        </w:rPr>
        <w:t>，論基本權利之程序功能與程序基本權</w:t>
      </w:r>
      <w:r w:rsidRPr="005F4EDB">
        <w:rPr>
          <w:rFonts w:eastAsiaTheme="majorEastAsia" w:hint="eastAsia"/>
          <w:color w:val="000000"/>
          <w:sz w:val="22"/>
          <w:szCs w:val="22"/>
        </w:rPr>
        <w:t>---</w:t>
      </w:r>
      <w:r w:rsidRPr="005F4EDB">
        <w:rPr>
          <w:rFonts w:eastAsiaTheme="majorEastAsia" w:hint="eastAsia"/>
          <w:color w:val="000000"/>
          <w:sz w:val="22"/>
          <w:szCs w:val="22"/>
        </w:rPr>
        <w:t>德國理論的借鑑與反思，憲政時代第</w:t>
      </w:r>
      <w:r w:rsidRPr="005F4EDB">
        <w:rPr>
          <w:rFonts w:eastAsiaTheme="majorEastAsia" w:hint="eastAsia"/>
          <w:color w:val="000000"/>
          <w:sz w:val="22"/>
          <w:szCs w:val="22"/>
        </w:rPr>
        <w:t>29</w:t>
      </w:r>
      <w:r w:rsidRPr="005F4EDB">
        <w:rPr>
          <w:rFonts w:eastAsiaTheme="majorEastAsia" w:hint="eastAsia"/>
          <w:color w:val="000000"/>
          <w:sz w:val="22"/>
          <w:szCs w:val="22"/>
        </w:rPr>
        <w:t>卷第</w:t>
      </w:r>
      <w:r w:rsidRPr="005F4EDB">
        <w:rPr>
          <w:rFonts w:eastAsiaTheme="majorEastAsia" w:hint="eastAsia"/>
          <w:color w:val="000000"/>
          <w:sz w:val="22"/>
          <w:szCs w:val="22"/>
        </w:rPr>
        <w:t>4</w:t>
      </w:r>
      <w:r w:rsidRPr="005F4EDB">
        <w:rPr>
          <w:rFonts w:eastAsiaTheme="majorEastAsia" w:hint="eastAsia"/>
          <w:color w:val="000000"/>
          <w:sz w:val="22"/>
          <w:szCs w:val="22"/>
        </w:rPr>
        <w:t>期，頁</w:t>
      </w:r>
      <w:r w:rsidRPr="005F4EDB">
        <w:rPr>
          <w:rFonts w:eastAsiaTheme="majorEastAsia" w:hint="eastAsia"/>
          <w:color w:val="000000"/>
          <w:sz w:val="22"/>
          <w:szCs w:val="22"/>
        </w:rPr>
        <w:t>483-537</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◎李建良</w:t>
      </w:r>
      <w:r w:rsidRPr="005F4EDB">
        <w:rPr>
          <w:rFonts w:eastAsiaTheme="majorEastAsia" w:hint="eastAsia"/>
          <w:color w:val="000000"/>
          <w:sz w:val="22"/>
          <w:szCs w:val="22"/>
        </w:rPr>
        <w:t>(2008)</w:t>
      </w:r>
      <w:r w:rsidRPr="005F4EDB">
        <w:rPr>
          <w:rFonts w:eastAsiaTheme="majorEastAsia" w:hint="eastAsia"/>
          <w:color w:val="000000"/>
          <w:sz w:val="22"/>
          <w:szCs w:val="22"/>
        </w:rPr>
        <w:t>，自由、平等、尊嚴</w:t>
      </w:r>
      <w:r w:rsidRPr="005F4EDB">
        <w:rPr>
          <w:rFonts w:eastAsiaTheme="majorEastAsia" w:hint="eastAsia"/>
          <w:color w:val="000000"/>
          <w:sz w:val="22"/>
          <w:szCs w:val="22"/>
        </w:rPr>
        <w:t>(</w:t>
      </w:r>
      <w:r w:rsidRPr="005F4EDB">
        <w:rPr>
          <w:rFonts w:eastAsiaTheme="majorEastAsia" w:hint="eastAsia"/>
          <w:color w:val="000000"/>
          <w:sz w:val="22"/>
          <w:szCs w:val="22"/>
        </w:rPr>
        <w:t>上</w:t>
      </w:r>
      <w:r w:rsidRPr="005F4EDB">
        <w:rPr>
          <w:rFonts w:eastAsiaTheme="majorEastAsia" w:hint="eastAsia"/>
          <w:color w:val="000000"/>
          <w:sz w:val="22"/>
          <w:szCs w:val="22"/>
        </w:rPr>
        <w:t>)</w:t>
      </w:r>
      <w:r w:rsidRPr="005F4EDB">
        <w:rPr>
          <w:rFonts w:eastAsiaTheme="majorEastAsia" w:hint="eastAsia"/>
          <w:color w:val="000000"/>
          <w:sz w:val="22"/>
          <w:szCs w:val="22"/>
        </w:rPr>
        <w:t>──人的尊嚴作為憲法價值的思想根源與基本課題，月旦法學雜誌第</w:t>
      </w:r>
      <w:r w:rsidRPr="005F4EDB">
        <w:rPr>
          <w:rFonts w:eastAsiaTheme="majorEastAsia" w:hint="eastAsia"/>
          <w:color w:val="000000"/>
          <w:sz w:val="22"/>
          <w:szCs w:val="22"/>
        </w:rPr>
        <w:t>153</w:t>
      </w:r>
      <w:r w:rsidRPr="005F4EDB">
        <w:rPr>
          <w:rFonts w:eastAsiaTheme="majorEastAsia" w:hint="eastAsia"/>
          <w:color w:val="000000"/>
          <w:sz w:val="22"/>
          <w:szCs w:val="22"/>
        </w:rPr>
        <w:t>期，頁</w:t>
      </w:r>
      <w:r w:rsidRPr="005F4EDB">
        <w:rPr>
          <w:rFonts w:eastAsiaTheme="majorEastAsia" w:hint="eastAsia"/>
          <w:color w:val="000000"/>
          <w:sz w:val="22"/>
          <w:szCs w:val="22"/>
        </w:rPr>
        <w:t>185-207</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◎李建良</w:t>
      </w:r>
      <w:r w:rsidRPr="005F4EDB">
        <w:rPr>
          <w:rFonts w:eastAsiaTheme="majorEastAsia" w:hint="eastAsia"/>
          <w:color w:val="000000"/>
          <w:sz w:val="22"/>
          <w:szCs w:val="22"/>
        </w:rPr>
        <w:t>(2008)</w:t>
      </w:r>
      <w:r w:rsidRPr="005F4EDB">
        <w:rPr>
          <w:rFonts w:eastAsiaTheme="majorEastAsia" w:hint="eastAsia"/>
          <w:color w:val="000000"/>
          <w:sz w:val="22"/>
          <w:szCs w:val="22"/>
        </w:rPr>
        <w:t>，自由、平等、尊嚴</w:t>
      </w:r>
      <w:r w:rsidRPr="005F4EDB">
        <w:rPr>
          <w:rFonts w:eastAsiaTheme="majorEastAsia" w:hint="eastAsia"/>
          <w:color w:val="000000"/>
          <w:sz w:val="22"/>
          <w:szCs w:val="22"/>
        </w:rPr>
        <w:t>(</w:t>
      </w:r>
      <w:r w:rsidRPr="005F4EDB">
        <w:rPr>
          <w:rFonts w:eastAsiaTheme="majorEastAsia" w:hint="eastAsia"/>
          <w:color w:val="000000"/>
          <w:sz w:val="22"/>
          <w:szCs w:val="22"/>
        </w:rPr>
        <w:t>下</w:t>
      </w:r>
      <w:r w:rsidRPr="005F4EDB">
        <w:rPr>
          <w:rFonts w:eastAsiaTheme="majorEastAsia" w:hint="eastAsia"/>
          <w:color w:val="000000"/>
          <w:sz w:val="22"/>
          <w:szCs w:val="22"/>
        </w:rPr>
        <w:t>)</w:t>
      </w:r>
      <w:r w:rsidRPr="005F4EDB">
        <w:rPr>
          <w:rFonts w:eastAsiaTheme="majorEastAsia" w:hint="eastAsia"/>
          <w:color w:val="000000"/>
          <w:sz w:val="22"/>
          <w:szCs w:val="22"/>
        </w:rPr>
        <w:t>──人的尊嚴作為憲法價值的思想根源與基本課題，月旦法學雜誌第</w:t>
      </w:r>
      <w:r w:rsidRPr="005F4EDB">
        <w:rPr>
          <w:rFonts w:eastAsiaTheme="majorEastAsia" w:hint="eastAsia"/>
          <w:color w:val="000000"/>
          <w:sz w:val="22"/>
          <w:szCs w:val="22"/>
        </w:rPr>
        <w:t>154</w:t>
      </w:r>
      <w:r w:rsidRPr="005F4EDB">
        <w:rPr>
          <w:rFonts w:eastAsiaTheme="majorEastAsia" w:hint="eastAsia"/>
          <w:color w:val="000000"/>
          <w:sz w:val="22"/>
          <w:szCs w:val="22"/>
        </w:rPr>
        <w:t>期，頁</w:t>
      </w:r>
      <w:r w:rsidRPr="005F4EDB">
        <w:rPr>
          <w:rFonts w:eastAsiaTheme="majorEastAsia" w:hint="eastAsia"/>
          <w:color w:val="000000"/>
          <w:sz w:val="22"/>
          <w:szCs w:val="22"/>
        </w:rPr>
        <w:t>193-211</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◎李建良</w:t>
      </w:r>
      <w:r w:rsidRPr="005F4EDB">
        <w:rPr>
          <w:rFonts w:eastAsiaTheme="majorEastAsia" w:hint="eastAsia"/>
          <w:color w:val="000000"/>
          <w:sz w:val="22"/>
          <w:szCs w:val="22"/>
        </w:rPr>
        <w:t>(2011)</w:t>
      </w:r>
      <w:r w:rsidRPr="005F4EDB">
        <w:rPr>
          <w:rFonts w:eastAsiaTheme="majorEastAsia" w:hint="eastAsia"/>
          <w:color w:val="000000"/>
          <w:sz w:val="22"/>
          <w:szCs w:val="22"/>
        </w:rPr>
        <w:t>，德國基本權理論覽要──兼論對台灣的影響，月旦法學教室第</w:t>
      </w:r>
      <w:r w:rsidRPr="005F4EDB">
        <w:rPr>
          <w:rFonts w:eastAsiaTheme="majorEastAsia" w:hint="eastAsia"/>
          <w:color w:val="000000"/>
          <w:sz w:val="22"/>
          <w:szCs w:val="22"/>
        </w:rPr>
        <w:t>100</w:t>
      </w:r>
      <w:r w:rsidRPr="005F4EDB">
        <w:rPr>
          <w:rFonts w:eastAsiaTheme="majorEastAsia" w:hint="eastAsia"/>
          <w:color w:val="000000"/>
          <w:sz w:val="22"/>
          <w:szCs w:val="22"/>
        </w:rPr>
        <w:t>期，頁</w:t>
      </w:r>
      <w:r w:rsidRPr="005F4EDB">
        <w:rPr>
          <w:rFonts w:eastAsiaTheme="majorEastAsia" w:hint="eastAsia"/>
          <w:color w:val="000000"/>
          <w:sz w:val="22"/>
          <w:szCs w:val="22"/>
        </w:rPr>
        <w:t>38-50</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◎李建良、陳愛娥、陳春生、林三欽、林合民、黃啟禎</w:t>
      </w:r>
      <w:r w:rsidRPr="005F4EDB">
        <w:rPr>
          <w:rFonts w:eastAsiaTheme="majorEastAsia" w:hint="eastAsia"/>
          <w:color w:val="000000"/>
          <w:sz w:val="22"/>
          <w:szCs w:val="22"/>
        </w:rPr>
        <w:t>(2006)</w:t>
      </w:r>
      <w:r w:rsidRPr="005F4EDB">
        <w:rPr>
          <w:rFonts w:eastAsiaTheme="majorEastAsia" w:hint="eastAsia"/>
          <w:color w:val="000000"/>
          <w:sz w:val="22"/>
          <w:szCs w:val="22"/>
        </w:rPr>
        <w:t>，行政法入門，</w:t>
      </w:r>
      <w:r w:rsidRPr="005F4EDB">
        <w:rPr>
          <w:rFonts w:eastAsiaTheme="majorEastAsia" w:hint="eastAsia"/>
          <w:color w:val="000000"/>
          <w:sz w:val="22"/>
          <w:szCs w:val="22"/>
        </w:rPr>
        <w:t>3</w:t>
      </w:r>
      <w:r w:rsidRPr="005F4EDB">
        <w:rPr>
          <w:rFonts w:eastAsiaTheme="majorEastAsia" w:hint="eastAsia"/>
          <w:color w:val="000000"/>
          <w:sz w:val="22"/>
          <w:szCs w:val="22"/>
        </w:rPr>
        <w:t>版第</w:t>
      </w:r>
      <w:r w:rsidRPr="005F4EDB">
        <w:rPr>
          <w:rFonts w:eastAsiaTheme="majorEastAsia" w:hint="eastAsia"/>
          <w:color w:val="000000"/>
          <w:sz w:val="22"/>
          <w:szCs w:val="22"/>
        </w:rPr>
        <w:t>1</w:t>
      </w:r>
      <w:r w:rsidRPr="005F4EDB">
        <w:rPr>
          <w:rFonts w:eastAsiaTheme="majorEastAsia" w:hint="eastAsia"/>
          <w:color w:val="000000"/>
          <w:sz w:val="22"/>
          <w:szCs w:val="22"/>
        </w:rPr>
        <w:t>刷，台北巿：元照公司。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◎李惠宗</w:t>
      </w:r>
      <w:r w:rsidRPr="005F4EDB">
        <w:rPr>
          <w:rFonts w:eastAsiaTheme="majorEastAsia" w:hint="eastAsia"/>
          <w:color w:val="000000"/>
          <w:sz w:val="22"/>
          <w:szCs w:val="22"/>
        </w:rPr>
        <w:t>(2004)</w:t>
      </w:r>
      <w:r w:rsidRPr="005F4EDB">
        <w:rPr>
          <w:rFonts w:eastAsiaTheme="majorEastAsia" w:hint="eastAsia"/>
          <w:color w:val="000000"/>
          <w:sz w:val="22"/>
          <w:szCs w:val="22"/>
        </w:rPr>
        <w:t>，行政程序法要義，初版</w:t>
      </w:r>
      <w:r w:rsidRPr="005F4EDB">
        <w:rPr>
          <w:rFonts w:eastAsiaTheme="majorEastAsia" w:hint="eastAsia"/>
          <w:color w:val="000000"/>
          <w:sz w:val="22"/>
          <w:szCs w:val="22"/>
        </w:rPr>
        <w:t>3</w:t>
      </w:r>
      <w:r w:rsidRPr="005F4EDB">
        <w:rPr>
          <w:rFonts w:eastAsiaTheme="majorEastAsia" w:hint="eastAsia"/>
          <w:color w:val="000000"/>
          <w:sz w:val="22"/>
          <w:szCs w:val="22"/>
        </w:rPr>
        <w:t>刷，台北巿：五南公司。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◎李萍萍</w:t>
      </w:r>
      <w:r w:rsidRPr="005F4EDB">
        <w:rPr>
          <w:rFonts w:eastAsiaTheme="majorEastAsia" w:hint="eastAsia"/>
          <w:color w:val="000000"/>
          <w:sz w:val="22"/>
          <w:szCs w:val="22"/>
        </w:rPr>
        <w:t>(2011)</w:t>
      </w:r>
      <w:r w:rsidRPr="005F4EDB">
        <w:rPr>
          <w:rFonts w:eastAsiaTheme="majorEastAsia" w:hint="eastAsia"/>
          <w:color w:val="000000"/>
          <w:sz w:val="22"/>
          <w:szCs w:val="22"/>
        </w:rPr>
        <w:t>，從人權保障論我國對外國人收容遣返制度之實踐，玄奘大學公共事務管理學系碩士論文。</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◎李貴雪</w:t>
      </w:r>
      <w:r w:rsidRPr="005F4EDB">
        <w:rPr>
          <w:rFonts w:eastAsiaTheme="majorEastAsia" w:hint="eastAsia"/>
          <w:color w:val="000000"/>
          <w:sz w:val="22"/>
          <w:szCs w:val="22"/>
        </w:rPr>
        <w:t>(2011)</w:t>
      </w:r>
      <w:r w:rsidRPr="005F4EDB">
        <w:rPr>
          <w:rFonts w:eastAsiaTheme="majorEastAsia" w:hint="eastAsia"/>
          <w:color w:val="000000"/>
          <w:sz w:val="22"/>
          <w:szCs w:val="22"/>
        </w:rPr>
        <w:t>，歐盟移民問題：挑戰與對制，收錄於桃園：中央警察大學</w:t>
      </w:r>
      <w:r w:rsidRPr="005F4EDB">
        <w:rPr>
          <w:rFonts w:eastAsiaTheme="majorEastAsia" w:hint="eastAsia"/>
          <w:color w:val="000000"/>
          <w:sz w:val="22"/>
          <w:szCs w:val="22"/>
        </w:rPr>
        <w:t>2011</w:t>
      </w:r>
      <w:r w:rsidRPr="005F4EDB">
        <w:rPr>
          <w:rFonts w:eastAsiaTheme="majorEastAsia" w:hint="eastAsia"/>
          <w:color w:val="000000"/>
          <w:sz w:val="22"/>
          <w:szCs w:val="22"/>
        </w:rPr>
        <w:t>年人口移動與執法學術研討會論文集，頁</w:t>
      </w:r>
      <w:r w:rsidRPr="005F4EDB">
        <w:rPr>
          <w:rFonts w:eastAsiaTheme="majorEastAsia" w:hint="eastAsia"/>
          <w:color w:val="000000"/>
          <w:sz w:val="22"/>
          <w:szCs w:val="22"/>
        </w:rPr>
        <w:t>79-98</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◎李震山</w:t>
      </w:r>
      <w:r w:rsidRPr="005F4EDB">
        <w:rPr>
          <w:rFonts w:eastAsiaTheme="majorEastAsia" w:hint="eastAsia"/>
          <w:color w:val="000000"/>
          <w:sz w:val="22"/>
          <w:szCs w:val="22"/>
        </w:rPr>
        <w:t>(1986)</w:t>
      </w:r>
      <w:r w:rsidRPr="005F4EDB">
        <w:rPr>
          <w:rFonts w:eastAsiaTheme="majorEastAsia" w:hint="eastAsia"/>
          <w:color w:val="000000"/>
          <w:sz w:val="22"/>
          <w:szCs w:val="22"/>
        </w:rPr>
        <w:t>，西德警察與秩序法原理，初版，高雄：登文書局。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◎李震山</w:t>
      </w:r>
      <w:r w:rsidRPr="005F4EDB">
        <w:rPr>
          <w:rFonts w:eastAsiaTheme="majorEastAsia" w:hint="eastAsia"/>
          <w:color w:val="000000"/>
          <w:sz w:val="22"/>
          <w:szCs w:val="22"/>
        </w:rPr>
        <w:t>(1993)</w:t>
      </w:r>
      <w:r w:rsidRPr="005F4EDB">
        <w:rPr>
          <w:rFonts w:eastAsiaTheme="majorEastAsia" w:hint="eastAsia"/>
          <w:color w:val="000000"/>
          <w:sz w:val="22"/>
          <w:szCs w:val="22"/>
        </w:rPr>
        <w:t>，警察任務法論，增訂</w:t>
      </w:r>
      <w:r w:rsidRPr="005F4EDB">
        <w:rPr>
          <w:rFonts w:eastAsiaTheme="majorEastAsia" w:hint="eastAsia"/>
          <w:color w:val="000000"/>
          <w:sz w:val="22"/>
          <w:szCs w:val="22"/>
        </w:rPr>
        <w:t>3</w:t>
      </w:r>
      <w:r w:rsidRPr="005F4EDB">
        <w:rPr>
          <w:rFonts w:eastAsiaTheme="majorEastAsia" w:hint="eastAsia"/>
          <w:color w:val="000000"/>
          <w:sz w:val="22"/>
          <w:szCs w:val="22"/>
        </w:rPr>
        <w:t>版，高雄市：登文書局。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lastRenderedPageBreak/>
        <w:t>◎李震山</w:t>
      </w:r>
      <w:r w:rsidRPr="005F4EDB">
        <w:rPr>
          <w:rFonts w:eastAsiaTheme="majorEastAsia" w:hint="eastAsia"/>
          <w:color w:val="000000"/>
          <w:sz w:val="22"/>
          <w:szCs w:val="22"/>
        </w:rPr>
        <w:t>(1995)</w:t>
      </w:r>
      <w:r w:rsidRPr="005F4EDB">
        <w:rPr>
          <w:rFonts w:eastAsiaTheme="majorEastAsia" w:hint="eastAsia"/>
          <w:color w:val="000000"/>
          <w:sz w:val="22"/>
          <w:szCs w:val="22"/>
        </w:rPr>
        <w:t>，論入出境管理之概念與範疇，警專學報第</w:t>
      </w:r>
      <w:r w:rsidRPr="005F4EDB">
        <w:rPr>
          <w:rFonts w:eastAsiaTheme="majorEastAsia" w:hint="eastAsia"/>
          <w:color w:val="000000"/>
          <w:sz w:val="22"/>
          <w:szCs w:val="22"/>
        </w:rPr>
        <w:t>8</w:t>
      </w:r>
      <w:r w:rsidRPr="005F4EDB">
        <w:rPr>
          <w:rFonts w:eastAsiaTheme="majorEastAsia" w:hint="eastAsia"/>
          <w:color w:val="000000"/>
          <w:sz w:val="22"/>
          <w:szCs w:val="22"/>
        </w:rPr>
        <w:t>期，頁</w:t>
      </w:r>
      <w:r w:rsidRPr="005F4EDB">
        <w:rPr>
          <w:rFonts w:eastAsiaTheme="majorEastAsia" w:hint="eastAsia"/>
          <w:color w:val="000000"/>
          <w:sz w:val="22"/>
          <w:szCs w:val="22"/>
        </w:rPr>
        <w:t>207-226</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◎李震山</w:t>
      </w:r>
      <w:r w:rsidRPr="005F4EDB">
        <w:rPr>
          <w:rFonts w:eastAsiaTheme="majorEastAsia" w:hint="eastAsia"/>
          <w:color w:val="000000"/>
          <w:sz w:val="22"/>
          <w:szCs w:val="22"/>
        </w:rPr>
        <w:t>(1999)</w:t>
      </w:r>
      <w:r w:rsidRPr="005F4EDB">
        <w:rPr>
          <w:rFonts w:eastAsiaTheme="majorEastAsia" w:hint="eastAsia"/>
          <w:color w:val="000000"/>
          <w:sz w:val="22"/>
          <w:szCs w:val="22"/>
        </w:rPr>
        <w:t>，外國人出境義務之履行與執行</w:t>
      </w:r>
      <w:r w:rsidRPr="005F4EDB">
        <w:rPr>
          <w:rFonts w:eastAsiaTheme="majorEastAsia" w:hint="eastAsia"/>
          <w:color w:val="000000"/>
          <w:sz w:val="22"/>
          <w:szCs w:val="22"/>
        </w:rPr>
        <w:t>---</w:t>
      </w:r>
      <w:r w:rsidRPr="005F4EDB">
        <w:rPr>
          <w:rFonts w:eastAsiaTheme="majorEastAsia" w:hint="eastAsia"/>
          <w:color w:val="000000"/>
          <w:sz w:val="22"/>
          <w:szCs w:val="22"/>
        </w:rPr>
        <w:t>德國「外國人法」中相關規定之評釋，警學叢刊第</w:t>
      </w:r>
      <w:r w:rsidRPr="005F4EDB">
        <w:rPr>
          <w:rFonts w:eastAsiaTheme="majorEastAsia" w:hint="eastAsia"/>
          <w:color w:val="000000"/>
          <w:sz w:val="22"/>
          <w:szCs w:val="22"/>
        </w:rPr>
        <w:t>29</w:t>
      </w:r>
      <w:r w:rsidRPr="005F4EDB">
        <w:rPr>
          <w:rFonts w:eastAsiaTheme="majorEastAsia" w:hint="eastAsia"/>
          <w:color w:val="000000"/>
          <w:sz w:val="22"/>
          <w:szCs w:val="22"/>
        </w:rPr>
        <w:t>卷第</w:t>
      </w:r>
      <w:r w:rsidRPr="005F4EDB">
        <w:rPr>
          <w:rFonts w:eastAsiaTheme="majorEastAsia" w:hint="eastAsia"/>
          <w:color w:val="000000"/>
          <w:sz w:val="22"/>
          <w:szCs w:val="22"/>
        </w:rPr>
        <w:t>4</w:t>
      </w:r>
      <w:r w:rsidRPr="005F4EDB">
        <w:rPr>
          <w:rFonts w:eastAsiaTheme="majorEastAsia" w:hint="eastAsia"/>
          <w:color w:val="000000"/>
          <w:sz w:val="22"/>
          <w:szCs w:val="22"/>
        </w:rPr>
        <w:t>期，頁</w:t>
      </w:r>
      <w:r w:rsidRPr="005F4EDB">
        <w:rPr>
          <w:rFonts w:eastAsiaTheme="majorEastAsia" w:hint="eastAsia"/>
          <w:color w:val="000000"/>
          <w:sz w:val="22"/>
          <w:szCs w:val="22"/>
        </w:rPr>
        <w:t>223-237</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◎李震山</w:t>
      </w:r>
      <w:r w:rsidRPr="005F4EDB">
        <w:rPr>
          <w:rFonts w:eastAsiaTheme="majorEastAsia" w:hint="eastAsia"/>
          <w:color w:val="000000"/>
          <w:sz w:val="22"/>
          <w:szCs w:val="22"/>
        </w:rPr>
        <w:t>(2005)</w:t>
      </w:r>
      <w:r w:rsidRPr="005F4EDB">
        <w:rPr>
          <w:rFonts w:eastAsiaTheme="majorEastAsia" w:hint="eastAsia"/>
          <w:color w:val="000000"/>
          <w:sz w:val="22"/>
          <w:szCs w:val="22"/>
        </w:rPr>
        <w:t>，多元、寬容與人權保障──以憲法未列舉權之保障為中心，初版第</w:t>
      </w:r>
      <w:r w:rsidRPr="005F4EDB">
        <w:rPr>
          <w:rFonts w:eastAsiaTheme="majorEastAsia" w:hint="eastAsia"/>
          <w:color w:val="000000"/>
          <w:sz w:val="22"/>
          <w:szCs w:val="22"/>
        </w:rPr>
        <w:t>1</w:t>
      </w:r>
      <w:r w:rsidRPr="005F4EDB">
        <w:rPr>
          <w:rFonts w:eastAsiaTheme="majorEastAsia" w:hint="eastAsia"/>
          <w:color w:val="000000"/>
          <w:sz w:val="22"/>
          <w:szCs w:val="22"/>
        </w:rPr>
        <w:t>刷，台北巿：元照公司。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◎李震山</w:t>
      </w:r>
      <w:r w:rsidRPr="005F4EDB">
        <w:rPr>
          <w:rFonts w:eastAsiaTheme="majorEastAsia" w:hint="eastAsia"/>
          <w:color w:val="000000"/>
          <w:sz w:val="22"/>
          <w:szCs w:val="22"/>
        </w:rPr>
        <w:t>(2006)</w:t>
      </w:r>
      <w:r w:rsidRPr="005F4EDB">
        <w:rPr>
          <w:rFonts w:eastAsiaTheme="majorEastAsia" w:hint="eastAsia"/>
          <w:color w:val="000000"/>
          <w:sz w:val="22"/>
          <w:szCs w:val="22"/>
        </w:rPr>
        <w:t>，從憲法保障基本權利之觀點論大陸地區人民之收容與遣返</w:t>
      </w:r>
      <w:r w:rsidRPr="005F4EDB">
        <w:rPr>
          <w:rFonts w:eastAsiaTheme="majorEastAsia" w:hint="eastAsia"/>
          <w:color w:val="000000"/>
          <w:sz w:val="22"/>
          <w:szCs w:val="22"/>
        </w:rPr>
        <w:t>---</w:t>
      </w:r>
      <w:r w:rsidRPr="005F4EDB">
        <w:rPr>
          <w:rFonts w:eastAsiaTheme="majorEastAsia" w:hint="eastAsia"/>
          <w:color w:val="000000"/>
          <w:sz w:val="22"/>
          <w:szCs w:val="22"/>
        </w:rPr>
        <w:t>以台灣地區與大陸地區人民關係條例第</w:t>
      </w:r>
      <w:r w:rsidRPr="005F4EDB">
        <w:rPr>
          <w:rFonts w:eastAsiaTheme="majorEastAsia" w:hint="eastAsia"/>
          <w:color w:val="000000"/>
          <w:sz w:val="22"/>
          <w:szCs w:val="22"/>
        </w:rPr>
        <w:t>18</w:t>
      </w:r>
      <w:r w:rsidRPr="005F4EDB">
        <w:rPr>
          <w:rFonts w:eastAsiaTheme="majorEastAsia" w:hint="eastAsia"/>
          <w:color w:val="000000"/>
          <w:sz w:val="22"/>
          <w:szCs w:val="22"/>
        </w:rPr>
        <w:t>條為中心，警察法學第</w:t>
      </w:r>
      <w:r w:rsidRPr="005F4EDB">
        <w:rPr>
          <w:rFonts w:eastAsiaTheme="majorEastAsia" w:hint="eastAsia"/>
          <w:color w:val="000000"/>
          <w:sz w:val="22"/>
          <w:szCs w:val="22"/>
        </w:rPr>
        <w:t>5</w:t>
      </w:r>
      <w:r w:rsidRPr="005F4EDB">
        <w:rPr>
          <w:rFonts w:eastAsiaTheme="majorEastAsia" w:hint="eastAsia"/>
          <w:color w:val="000000"/>
          <w:sz w:val="22"/>
          <w:szCs w:val="22"/>
        </w:rPr>
        <w:t>期，頁</w:t>
      </w:r>
      <w:r w:rsidRPr="005F4EDB">
        <w:rPr>
          <w:rFonts w:eastAsiaTheme="majorEastAsia" w:hint="eastAsia"/>
          <w:color w:val="000000"/>
          <w:sz w:val="22"/>
          <w:szCs w:val="22"/>
        </w:rPr>
        <w:t>117-165</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◎李震山</w:t>
      </w:r>
      <w:r w:rsidRPr="005F4EDB">
        <w:rPr>
          <w:rFonts w:eastAsiaTheme="majorEastAsia" w:hint="eastAsia"/>
          <w:color w:val="000000"/>
          <w:sz w:val="22"/>
          <w:szCs w:val="22"/>
        </w:rPr>
        <w:t>(2007)</w:t>
      </w:r>
      <w:r w:rsidRPr="005F4EDB">
        <w:rPr>
          <w:rFonts w:eastAsiaTheme="majorEastAsia" w:hint="eastAsia"/>
          <w:color w:val="000000"/>
          <w:sz w:val="22"/>
          <w:szCs w:val="22"/>
        </w:rPr>
        <w:t>，多元，寬容與人權保障以憲法未列舉權之保障為中心，台北市：元照出版，頁</w:t>
      </w:r>
      <w:r w:rsidRPr="005F4EDB">
        <w:rPr>
          <w:rFonts w:eastAsiaTheme="majorEastAsia" w:hint="eastAsia"/>
          <w:color w:val="000000"/>
          <w:sz w:val="22"/>
          <w:szCs w:val="22"/>
        </w:rPr>
        <w:t>189</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◎李震山</w:t>
      </w:r>
      <w:r w:rsidRPr="005F4EDB">
        <w:rPr>
          <w:rFonts w:eastAsiaTheme="majorEastAsia" w:hint="eastAsia"/>
          <w:color w:val="000000"/>
          <w:sz w:val="22"/>
          <w:szCs w:val="22"/>
        </w:rPr>
        <w:t>(2009)</w:t>
      </w:r>
      <w:r w:rsidRPr="005F4EDB">
        <w:rPr>
          <w:rFonts w:eastAsiaTheme="majorEastAsia" w:hint="eastAsia"/>
          <w:color w:val="000000"/>
          <w:sz w:val="22"/>
          <w:szCs w:val="22"/>
        </w:rPr>
        <w:t>，行政法導論，修訂</w:t>
      </w:r>
      <w:r w:rsidRPr="005F4EDB">
        <w:rPr>
          <w:rFonts w:eastAsiaTheme="majorEastAsia" w:hint="eastAsia"/>
          <w:color w:val="000000"/>
          <w:sz w:val="22"/>
          <w:szCs w:val="22"/>
        </w:rPr>
        <w:t>8</w:t>
      </w:r>
      <w:r w:rsidRPr="005F4EDB">
        <w:rPr>
          <w:rFonts w:eastAsiaTheme="majorEastAsia" w:hint="eastAsia"/>
          <w:color w:val="000000"/>
          <w:sz w:val="22"/>
          <w:szCs w:val="22"/>
        </w:rPr>
        <w:t>版</w:t>
      </w:r>
      <w:r w:rsidRPr="005F4EDB">
        <w:rPr>
          <w:rFonts w:eastAsiaTheme="majorEastAsia" w:hint="eastAsia"/>
          <w:color w:val="000000"/>
          <w:sz w:val="22"/>
          <w:szCs w:val="22"/>
        </w:rPr>
        <w:t>1</w:t>
      </w:r>
      <w:r w:rsidRPr="005F4EDB">
        <w:rPr>
          <w:rFonts w:eastAsiaTheme="majorEastAsia" w:hint="eastAsia"/>
          <w:color w:val="000000"/>
          <w:sz w:val="22"/>
          <w:szCs w:val="22"/>
        </w:rPr>
        <w:t>刷，台北巿：三民書局。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◎汪毓瑋</w:t>
      </w:r>
      <w:r w:rsidRPr="005F4EDB">
        <w:rPr>
          <w:rFonts w:eastAsiaTheme="majorEastAsia" w:hint="eastAsia"/>
          <w:color w:val="000000"/>
          <w:sz w:val="22"/>
          <w:szCs w:val="22"/>
        </w:rPr>
        <w:t>(2001)</w:t>
      </w:r>
      <w:r w:rsidRPr="005F4EDB">
        <w:rPr>
          <w:rFonts w:eastAsiaTheme="majorEastAsia" w:hint="eastAsia"/>
          <w:color w:val="000000"/>
          <w:sz w:val="22"/>
          <w:szCs w:val="22"/>
        </w:rPr>
        <w:t>，移民問題之威脅，收錄於非傳統安全威脅研究報告（第</w:t>
      </w:r>
      <w:r w:rsidRPr="005F4EDB">
        <w:rPr>
          <w:rFonts w:eastAsiaTheme="majorEastAsia" w:hint="eastAsia"/>
          <w:color w:val="000000"/>
          <w:sz w:val="22"/>
          <w:szCs w:val="22"/>
        </w:rPr>
        <w:t>1</w:t>
      </w:r>
      <w:r w:rsidRPr="005F4EDB">
        <w:rPr>
          <w:rFonts w:eastAsiaTheme="majorEastAsia" w:hint="eastAsia"/>
          <w:color w:val="000000"/>
          <w:sz w:val="22"/>
          <w:szCs w:val="22"/>
        </w:rPr>
        <w:t>輯），台北市：國家安全局，頁</w:t>
      </w:r>
      <w:r w:rsidRPr="005F4EDB">
        <w:rPr>
          <w:rFonts w:eastAsiaTheme="majorEastAsia" w:hint="eastAsia"/>
          <w:color w:val="000000"/>
          <w:sz w:val="22"/>
          <w:szCs w:val="22"/>
        </w:rPr>
        <w:t>75-101</w:t>
      </w:r>
      <w:r>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◎汪毓瑋</w:t>
      </w:r>
      <w:r w:rsidRPr="005F4EDB">
        <w:rPr>
          <w:rFonts w:eastAsiaTheme="majorEastAsia" w:hint="eastAsia"/>
          <w:color w:val="000000"/>
          <w:sz w:val="22"/>
          <w:szCs w:val="22"/>
        </w:rPr>
        <w:t>(2002)</w:t>
      </w:r>
      <w:r w:rsidRPr="005F4EDB">
        <w:rPr>
          <w:rFonts w:eastAsiaTheme="majorEastAsia" w:hint="eastAsia"/>
          <w:color w:val="000000"/>
          <w:sz w:val="22"/>
          <w:szCs w:val="22"/>
        </w:rPr>
        <w:t>，非法移民問題威脅，收錄於非傳統安全威脅研究報告（第</w:t>
      </w:r>
      <w:r w:rsidRPr="005F4EDB">
        <w:rPr>
          <w:rFonts w:eastAsiaTheme="majorEastAsia" w:hint="eastAsia"/>
          <w:color w:val="000000"/>
          <w:sz w:val="22"/>
          <w:szCs w:val="22"/>
        </w:rPr>
        <w:t>2</w:t>
      </w:r>
      <w:r w:rsidRPr="005F4EDB">
        <w:rPr>
          <w:rFonts w:eastAsiaTheme="majorEastAsia" w:hint="eastAsia"/>
          <w:color w:val="000000"/>
          <w:sz w:val="22"/>
          <w:szCs w:val="22"/>
        </w:rPr>
        <w:t>輯），台北市：國家安全局，頁</w:t>
      </w:r>
      <w:r w:rsidRPr="005F4EDB">
        <w:rPr>
          <w:rFonts w:eastAsiaTheme="majorEastAsia" w:hint="eastAsia"/>
          <w:color w:val="000000"/>
          <w:sz w:val="22"/>
          <w:szCs w:val="22"/>
        </w:rPr>
        <w:t>157-231</w:t>
      </w:r>
      <w:r>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◎汪毓瑋</w:t>
      </w:r>
      <w:r w:rsidRPr="005F4EDB">
        <w:rPr>
          <w:rFonts w:eastAsiaTheme="majorEastAsia" w:hint="eastAsia"/>
          <w:color w:val="000000"/>
          <w:sz w:val="22"/>
          <w:szCs w:val="22"/>
        </w:rPr>
        <w:t>(2007)</w:t>
      </w:r>
      <w:r w:rsidRPr="005F4EDB">
        <w:rPr>
          <w:rFonts w:eastAsiaTheme="majorEastAsia" w:hint="eastAsia"/>
          <w:color w:val="000000"/>
          <w:sz w:val="22"/>
          <w:szCs w:val="22"/>
        </w:rPr>
        <w:t>，人口移動與移民控制政策之研究，中央警察大學國境警察學報第</w:t>
      </w:r>
      <w:r w:rsidRPr="005F4EDB">
        <w:rPr>
          <w:rFonts w:eastAsiaTheme="majorEastAsia" w:hint="eastAsia"/>
          <w:color w:val="000000"/>
          <w:sz w:val="22"/>
          <w:szCs w:val="22"/>
        </w:rPr>
        <w:t>8</w:t>
      </w:r>
      <w:r w:rsidRPr="005F4EDB">
        <w:rPr>
          <w:rFonts w:eastAsiaTheme="majorEastAsia" w:hint="eastAsia"/>
          <w:color w:val="000000"/>
          <w:sz w:val="22"/>
          <w:szCs w:val="22"/>
        </w:rPr>
        <w:t>期，頁</w:t>
      </w:r>
      <w:r w:rsidRPr="005F4EDB">
        <w:rPr>
          <w:rFonts w:eastAsiaTheme="majorEastAsia" w:hint="eastAsia"/>
          <w:color w:val="000000"/>
          <w:sz w:val="22"/>
          <w:szCs w:val="22"/>
        </w:rPr>
        <w:t>1-46</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◎汪毓瑋</w:t>
      </w:r>
      <w:r w:rsidRPr="005F4EDB">
        <w:rPr>
          <w:rFonts w:eastAsiaTheme="majorEastAsia" w:hint="eastAsia"/>
          <w:color w:val="000000"/>
          <w:sz w:val="22"/>
          <w:szCs w:val="22"/>
        </w:rPr>
        <w:t>(2008)</w:t>
      </w:r>
      <w:r w:rsidRPr="005F4EDB">
        <w:rPr>
          <w:rFonts w:eastAsiaTheme="majorEastAsia" w:hint="eastAsia"/>
          <w:color w:val="000000"/>
          <w:sz w:val="22"/>
          <w:szCs w:val="22"/>
        </w:rPr>
        <w:t>，</w:t>
      </w:r>
      <w:r w:rsidRPr="005F4EDB">
        <w:rPr>
          <w:rFonts w:eastAsiaTheme="majorEastAsia" w:hint="eastAsia"/>
          <w:color w:val="000000"/>
          <w:sz w:val="22"/>
          <w:szCs w:val="22"/>
        </w:rPr>
        <w:t>Necessary Direction and Development of Taiwan Border Management</w:t>
      </w:r>
      <w:r w:rsidRPr="005F4EDB">
        <w:rPr>
          <w:rFonts w:eastAsiaTheme="majorEastAsia" w:hint="eastAsia"/>
          <w:color w:val="000000"/>
          <w:sz w:val="22"/>
          <w:szCs w:val="22"/>
        </w:rPr>
        <w:t>，中央警察大學國境警察學報第</w:t>
      </w:r>
      <w:r w:rsidRPr="005F4EDB">
        <w:rPr>
          <w:rFonts w:eastAsiaTheme="majorEastAsia" w:hint="eastAsia"/>
          <w:color w:val="000000"/>
          <w:sz w:val="22"/>
          <w:szCs w:val="22"/>
        </w:rPr>
        <w:t>9</w:t>
      </w:r>
      <w:r w:rsidRPr="005F4EDB">
        <w:rPr>
          <w:rFonts w:eastAsiaTheme="majorEastAsia" w:hint="eastAsia"/>
          <w:color w:val="000000"/>
          <w:sz w:val="22"/>
          <w:szCs w:val="22"/>
        </w:rPr>
        <w:t>期，頁</w:t>
      </w:r>
      <w:r w:rsidRPr="005F4EDB">
        <w:rPr>
          <w:rFonts w:eastAsiaTheme="majorEastAsia" w:hint="eastAsia"/>
          <w:color w:val="000000"/>
          <w:sz w:val="22"/>
          <w:szCs w:val="22"/>
        </w:rPr>
        <w:t>1-53</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◎汪毓瑋</w:t>
      </w:r>
      <w:r w:rsidRPr="005F4EDB">
        <w:rPr>
          <w:rFonts w:eastAsiaTheme="majorEastAsia" w:hint="eastAsia"/>
          <w:color w:val="000000"/>
          <w:sz w:val="22"/>
          <w:szCs w:val="22"/>
        </w:rPr>
        <w:t>(2008)</w:t>
      </w:r>
      <w:r w:rsidRPr="005F4EDB">
        <w:rPr>
          <w:rFonts w:eastAsiaTheme="majorEastAsia" w:hint="eastAsia"/>
          <w:color w:val="000000"/>
          <w:sz w:val="22"/>
          <w:szCs w:val="22"/>
        </w:rPr>
        <w:t>，台灣國境管理應有之面向與未來發展，桃園：中央警察大學國境警察學系第二屆國境安全與人口移動學術研討會論文集，頁</w:t>
      </w:r>
      <w:r w:rsidRPr="005F4EDB">
        <w:rPr>
          <w:rFonts w:eastAsiaTheme="majorEastAsia" w:hint="eastAsia"/>
          <w:color w:val="000000"/>
          <w:sz w:val="22"/>
          <w:szCs w:val="22"/>
        </w:rPr>
        <w:t>1-21</w:t>
      </w:r>
      <w:r w:rsidRPr="005F4EDB">
        <w:rPr>
          <w:rFonts w:eastAsiaTheme="majorEastAsia" w:hint="eastAsia"/>
          <w:color w:val="000000"/>
          <w:sz w:val="22"/>
          <w:szCs w:val="22"/>
        </w:rPr>
        <w:t>。</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◎汪毓瑋</w:t>
      </w:r>
      <w:r w:rsidRPr="005F4EDB">
        <w:rPr>
          <w:rFonts w:eastAsiaTheme="majorEastAsia" w:hint="eastAsia"/>
          <w:color w:val="000000"/>
          <w:sz w:val="22"/>
          <w:szCs w:val="22"/>
        </w:rPr>
        <w:t>(2008)</w:t>
      </w:r>
      <w:r w:rsidRPr="005F4EDB">
        <w:rPr>
          <w:rFonts w:eastAsiaTheme="majorEastAsia" w:hint="eastAsia"/>
          <w:color w:val="000000"/>
          <w:sz w:val="22"/>
          <w:szCs w:val="22"/>
        </w:rPr>
        <w:t>，美國國土安全部面臨問題與未來可能發展之探討，中央警察大學國境警察學報第</w:t>
      </w:r>
      <w:r w:rsidRPr="005F4EDB">
        <w:rPr>
          <w:rFonts w:eastAsiaTheme="majorEastAsia" w:hint="eastAsia"/>
          <w:color w:val="000000"/>
          <w:sz w:val="22"/>
          <w:szCs w:val="22"/>
        </w:rPr>
        <w:t>10</w:t>
      </w:r>
      <w:r w:rsidRPr="005F4EDB">
        <w:rPr>
          <w:rFonts w:eastAsiaTheme="majorEastAsia" w:hint="eastAsia"/>
          <w:color w:val="000000"/>
          <w:sz w:val="22"/>
          <w:szCs w:val="22"/>
        </w:rPr>
        <w:t>期，頁</w:t>
      </w:r>
      <w:r w:rsidRPr="005F4EDB">
        <w:rPr>
          <w:rFonts w:eastAsiaTheme="majorEastAsia" w:hint="eastAsia"/>
          <w:color w:val="000000"/>
          <w:sz w:val="22"/>
          <w:szCs w:val="22"/>
        </w:rPr>
        <w:t>1-58</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◎汪毓瑋</w:t>
      </w:r>
      <w:r w:rsidRPr="005F4EDB">
        <w:rPr>
          <w:rFonts w:eastAsiaTheme="majorEastAsia" w:hint="eastAsia"/>
          <w:color w:val="000000"/>
          <w:sz w:val="22"/>
          <w:szCs w:val="22"/>
        </w:rPr>
        <w:t>(2009)</w:t>
      </w:r>
      <w:r w:rsidRPr="005F4EDB">
        <w:rPr>
          <w:rFonts w:eastAsiaTheme="majorEastAsia" w:hint="eastAsia"/>
          <w:color w:val="000000"/>
          <w:sz w:val="22"/>
          <w:szCs w:val="22"/>
        </w:rPr>
        <w:t>，移民政策發展之國家安全、法治、人權內涵之平衡思考</w:t>
      </w:r>
      <w:r w:rsidRPr="005F4EDB">
        <w:rPr>
          <w:rFonts w:eastAsiaTheme="majorEastAsia" w:hint="eastAsia"/>
          <w:color w:val="000000"/>
          <w:sz w:val="22"/>
          <w:szCs w:val="22"/>
        </w:rPr>
        <w:t>-</w:t>
      </w:r>
      <w:r w:rsidRPr="005F4EDB">
        <w:rPr>
          <w:rFonts w:eastAsiaTheme="majorEastAsia" w:hint="eastAsia"/>
          <w:color w:val="000000"/>
          <w:sz w:val="22"/>
          <w:szCs w:val="22"/>
        </w:rPr>
        <w:t>兼論處理「人口販運」應有之改善作為，台北市：</w:t>
      </w:r>
      <w:r w:rsidRPr="005F4EDB">
        <w:rPr>
          <w:rFonts w:eastAsiaTheme="majorEastAsia" w:hint="eastAsia"/>
          <w:color w:val="000000"/>
          <w:sz w:val="22"/>
          <w:szCs w:val="22"/>
        </w:rPr>
        <w:t>2009</w:t>
      </w:r>
      <w:r w:rsidRPr="005F4EDB">
        <w:rPr>
          <w:rFonts w:eastAsiaTheme="majorEastAsia" w:hint="eastAsia"/>
          <w:color w:val="000000"/>
          <w:sz w:val="22"/>
          <w:szCs w:val="22"/>
        </w:rPr>
        <w:t>年中央警察大學國境警察學系防制人口販運國際研討會論文集，頁</w:t>
      </w:r>
      <w:r w:rsidRPr="005F4EDB">
        <w:rPr>
          <w:rFonts w:eastAsiaTheme="majorEastAsia" w:hint="eastAsia"/>
          <w:color w:val="000000"/>
          <w:sz w:val="22"/>
          <w:szCs w:val="22"/>
        </w:rPr>
        <w:t>1-21</w:t>
      </w:r>
      <w:r w:rsidRPr="005F4EDB">
        <w:rPr>
          <w:rFonts w:eastAsiaTheme="majorEastAsia" w:hint="eastAsia"/>
          <w:color w:val="000000"/>
          <w:sz w:val="22"/>
          <w:szCs w:val="22"/>
        </w:rPr>
        <w:t>。</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◎汪毓瑋</w:t>
      </w:r>
      <w:r w:rsidRPr="005F4EDB">
        <w:rPr>
          <w:rFonts w:eastAsiaTheme="majorEastAsia" w:hint="eastAsia"/>
          <w:color w:val="000000"/>
          <w:sz w:val="22"/>
          <w:szCs w:val="22"/>
        </w:rPr>
        <w:t>(2010)</w:t>
      </w:r>
      <w:r w:rsidRPr="005F4EDB">
        <w:rPr>
          <w:rFonts w:eastAsiaTheme="majorEastAsia" w:hint="eastAsia"/>
          <w:color w:val="000000"/>
          <w:sz w:val="22"/>
          <w:szCs w:val="22"/>
        </w:rPr>
        <w:t>，起訴恐怖分子所面臨法律爭議之初探，中央警察大學國境警察學報第</w:t>
      </w:r>
      <w:r w:rsidRPr="005F4EDB">
        <w:rPr>
          <w:rFonts w:eastAsiaTheme="majorEastAsia" w:hint="eastAsia"/>
          <w:color w:val="000000"/>
          <w:sz w:val="22"/>
          <w:szCs w:val="22"/>
        </w:rPr>
        <w:t>13</w:t>
      </w:r>
      <w:r w:rsidRPr="005F4EDB">
        <w:rPr>
          <w:rFonts w:eastAsiaTheme="majorEastAsia" w:hint="eastAsia"/>
          <w:color w:val="000000"/>
          <w:sz w:val="22"/>
          <w:szCs w:val="22"/>
        </w:rPr>
        <w:t>期，頁</w:t>
      </w:r>
      <w:r w:rsidRPr="005F4EDB">
        <w:rPr>
          <w:rFonts w:eastAsiaTheme="majorEastAsia" w:hint="eastAsia"/>
          <w:color w:val="000000"/>
          <w:sz w:val="22"/>
          <w:szCs w:val="22"/>
        </w:rPr>
        <w:t>1-30</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◎汪毓瑋</w:t>
      </w:r>
      <w:r w:rsidRPr="005F4EDB">
        <w:rPr>
          <w:rFonts w:eastAsiaTheme="majorEastAsia" w:hint="eastAsia"/>
          <w:color w:val="000000"/>
          <w:sz w:val="22"/>
          <w:szCs w:val="22"/>
        </w:rPr>
        <w:t>(2010)</w:t>
      </w:r>
      <w:r w:rsidRPr="005F4EDB">
        <w:rPr>
          <w:rFonts w:eastAsiaTheme="majorEastAsia" w:hint="eastAsia"/>
          <w:color w:val="000000"/>
          <w:sz w:val="22"/>
          <w:szCs w:val="22"/>
        </w:rPr>
        <w:t>，移民政策之犯罪與安全思考及未來發展方向初探，桃園：</w:t>
      </w:r>
      <w:r w:rsidRPr="005F4EDB">
        <w:rPr>
          <w:rFonts w:eastAsiaTheme="majorEastAsia" w:hint="eastAsia"/>
          <w:color w:val="000000"/>
          <w:sz w:val="22"/>
          <w:szCs w:val="22"/>
        </w:rPr>
        <w:t>2010</w:t>
      </w:r>
      <w:r w:rsidRPr="005F4EDB">
        <w:rPr>
          <w:rFonts w:eastAsiaTheme="majorEastAsia" w:hint="eastAsia"/>
          <w:color w:val="000000"/>
          <w:sz w:val="22"/>
          <w:szCs w:val="22"/>
        </w:rPr>
        <w:t>年中央警察大學國境警察學系國境管理與移民事務研討會論文集，頁</w:t>
      </w:r>
      <w:r w:rsidRPr="005F4EDB">
        <w:rPr>
          <w:rFonts w:eastAsiaTheme="majorEastAsia" w:hint="eastAsia"/>
          <w:color w:val="000000"/>
          <w:sz w:val="22"/>
          <w:szCs w:val="22"/>
        </w:rPr>
        <w:t>1-14</w:t>
      </w:r>
      <w:r w:rsidRPr="005F4EDB">
        <w:rPr>
          <w:rFonts w:eastAsiaTheme="majorEastAsia" w:hint="eastAsia"/>
          <w:color w:val="000000"/>
          <w:sz w:val="22"/>
          <w:szCs w:val="22"/>
        </w:rPr>
        <w:t>。</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◎汪毓瑋</w:t>
      </w:r>
      <w:r w:rsidRPr="005F4EDB">
        <w:rPr>
          <w:rFonts w:eastAsiaTheme="majorEastAsia" w:hint="eastAsia"/>
          <w:color w:val="000000"/>
          <w:sz w:val="22"/>
          <w:szCs w:val="22"/>
        </w:rPr>
        <w:t>(2010)</w:t>
      </w:r>
      <w:r w:rsidRPr="005F4EDB">
        <w:rPr>
          <w:rFonts w:eastAsiaTheme="majorEastAsia" w:hint="eastAsia"/>
          <w:color w:val="000000"/>
          <w:sz w:val="22"/>
          <w:szCs w:val="22"/>
        </w:rPr>
        <w:t>，移民與國境安全管理機制，台北市：中央警察大學</w:t>
      </w:r>
      <w:r w:rsidRPr="005F4EDB">
        <w:rPr>
          <w:rFonts w:eastAsiaTheme="majorEastAsia" w:hint="eastAsia"/>
          <w:color w:val="000000"/>
          <w:sz w:val="22"/>
          <w:szCs w:val="22"/>
        </w:rPr>
        <w:t>2010</w:t>
      </w:r>
      <w:r w:rsidRPr="005F4EDB">
        <w:rPr>
          <w:rFonts w:eastAsiaTheme="majorEastAsia" w:hint="eastAsia"/>
          <w:color w:val="000000"/>
          <w:sz w:val="22"/>
          <w:szCs w:val="22"/>
        </w:rPr>
        <w:t>國土安全國際研討會論文集，頁</w:t>
      </w:r>
      <w:r w:rsidRPr="005F4EDB">
        <w:rPr>
          <w:rFonts w:eastAsiaTheme="majorEastAsia" w:hint="eastAsia"/>
          <w:color w:val="000000"/>
          <w:sz w:val="22"/>
          <w:szCs w:val="22"/>
        </w:rPr>
        <w:t>169-186</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◎汪毓瑋</w:t>
      </w:r>
      <w:r w:rsidRPr="005F4EDB">
        <w:rPr>
          <w:rFonts w:eastAsiaTheme="majorEastAsia" w:hint="eastAsia"/>
          <w:color w:val="000000"/>
          <w:sz w:val="22"/>
          <w:szCs w:val="22"/>
        </w:rPr>
        <w:t>(2011)</w:t>
      </w:r>
      <w:r w:rsidRPr="005F4EDB">
        <w:rPr>
          <w:rFonts w:eastAsiaTheme="majorEastAsia" w:hint="eastAsia"/>
          <w:color w:val="000000"/>
          <w:sz w:val="22"/>
          <w:szCs w:val="22"/>
        </w:rPr>
        <w:t>，強化我國吸引專技與投資移民應有作為之研究，桃園：中央警察大學國境警察學系</w:t>
      </w:r>
      <w:r w:rsidRPr="005F4EDB">
        <w:rPr>
          <w:rFonts w:eastAsiaTheme="majorEastAsia" w:hint="eastAsia"/>
          <w:color w:val="000000"/>
          <w:sz w:val="22"/>
          <w:szCs w:val="22"/>
        </w:rPr>
        <w:t>2011</w:t>
      </w:r>
      <w:r w:rsidRPr="005F4EDB">
        <w:rPr>
          <w:rFonts w:eastAsiaTheme="majorEastAsia" w:hint="eastAsia"/>
          <w:color w:val="000000"/>
          <w:sz w:val="22"/>
          <w:szCs w:val="22"/>
        </w:rPr>
        <w:t>年人口移動與執法學術研討會論文集，頁</w:t>
      </w:r>
      <w:r w:rsidRPr="005F4EDB">
        <w:rPr>
          <w:rFonts w:eastAsiaTheme="majorEastAsia" w:hint="eastAsia"/>
          <w:color w:val="000000"/>
          <w:sz w:val="22"/>
          <w:szCs w:val="22"/>
        </w:rPr>
        <w:t>151-167</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◎沈克勤</w:t>
      </w:r>
      <w:r w:rsidRPr="005F4EDB">
        <w:rPr>
          <w:rFonts w:eastAsiaTheme="majorEastAsia" w:hint="eastAsia"/>
          <w:color w:val="000000"/>
          <w:sz w:val="22"/>
          <w:szCs w:val="22"/>
        </w:rPr>
        <w:t>(1984)</w:t>
      </w:r>
      <w:r w:rsidRPr="005F4EDB">
        <w:rPr>
          <w:rFonts w:eastAsiaTheme="majorEastAsia" w:hint="eastAsia"/>
          <w:color w:val="000000"/>
          <w:sz w:val="22"/>
          <w:szCs w:val="22"/>
        </w:rPr>
        <w:t>，國際法，增訂</w:t>
      </w:r>
      <w:r w:rsidRPr="005F4EDB">
        <w:rPr>
          <w:rFonts w:eastAsiaTheme="majorEastAsia" w:hint="eastAsia"/>
          <w:color w:val="000000"/>
          <w:sz w:val="22"/>
          <w:szCs w:val="22"/>
        </w:rPr>
        <w:t>7</w:t>
      </w:r>
      <w:r w:rsidRPr="005F4EDB">
        <w:rPr>
          <w:rFonts w:eastAsiaTheme="majorEastAsia" w:hint="eastAsia"/>
          <w:color w:val="000000"/>
          <w:sz w:val="22"/>
          <w:szCs w:val="22"/>
        </w:rPr>
        <w:t>版，台北巿：台灣學生書局。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◎辛年豐</w:t>
      </w:r>
      <w:r w:rsidRPr="005F4EDB">
        <w:rPr>
          <w:rFonts w:eastAsiaTheme="majorEastAsia" w:hint="eastAsia"/>
          <w:color w:val="000000"/>
          <w:sz w:val="22"/>
          <w:szCs w:val="22"/>
        </w:rPr>
        <w:t>(2011)</w:t>
      </w:r>
      <w:r w:rsidRPr="005F4EDB">
        <w:rPr>
          <w:rFonts w:eastAsiaTheme="majorEastAsia" w:hint="eastAsia"/>
          <w:color w:val="000000"/>
          <w:sz w:val="22"/>
          <w:szCs w:val="22"/>
        </w:rPr>
        <w:t>，行政訴訟中定暫時狀態處分之構成要件及其運用的分析與檢討，中原財經法學第</w:t>
      </w:r>
      <w:r w:rsidRPr="005F4EDB">
        <w:rPr>
          <w:rFonts w:eastAsiaTheme="majorEastAsia" w:hint="eastAsia"/>
          <w:color w:val="000000"/>
          <w:sz w:val="22"/>
          <w:szCs w:val="22"/>
        </w:rPr>
        <w:t>26</w:t>
      </w:r>
      <w:r w:rsidRPr="005F4EDB">
        <w:rPr>
          <w:rFonts w:eastAsiaTheme="majorEastAsia" w:hint="eastAsia"/>
          <w:color w:val="000000"/>
          <w:sz w:val="22"/>
          <w:szCs w:val="22"/>
        </w:rPr>
        <w:t>期，頁</w:t>
      </w:r>
      <w:r w:rsidRPr="005F4EDB">
        <w:rPr>
          <w:rFonts w:eastAsiaTheme="majorEastAsia" w:hint="eastAsia"/>
          <w:color w:val="000000"/>
          <w:sz w:val="22"/>
          <w:szCs w:val="22"/>
        </w:rPr>
        <w:t>243-303</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◎邢一民</w:t>
      </w:r>
      <w:r w:rsidRPr="005F4EDB">
        <w:rPr>
          <w:rFonts w:eastAsiaTheme="majorEastAsia" w:hint="eastAsia"/>
          <w:color w:val="000000"/>
          <w:sz w:val="22"/>
          <w:szCs w:val="22"/>
        </w:rPr>
        <w:t>(2009)</w:t>
      </w:r>
      <w:r w:rsidRPr="005F4EDB">
        <w:rPr>
          <w:rFonts w:eastAsiaTheme="majorEastAsia" w:hint="eastAsia"/>
          <w:color w:val="000000"/>
          <w:sz w:val="22"/>
          <w:szCs w:val="22"/>
        </w:rPr>
        <w:t>，當前外事警察執法角色之分析──以外國人在台犯罪為例，收錄於桃園：中央警察大學外事警察學系暨研究所主辦之「</w:t>
      </w:r>
      <w:r w:rsidRPr="005F4EDB">
        <w:rPr>
          <w:rFonts w:eastAsiaTheme="majorEastAsia" w:hint="eastAsia"/>
          <w:color w:val="000000"/>
          <w:sz w:val="22"/>
          <w:szCs w:val="22"/>
        </w:rPr>
        <w:t>2009</w:t>
      </w:r>
      <w:r w:rsidRPr="005F4EDB">
        <w:rPr>
          <w:rFonts w:eastAsiaTheme="majorEastAsia" w:hint="eastAsia"/>
          <w:color w:val="000000"/>
          <w:sz w:val="22"/>
          <w:szCs w:val="22"/>
        </w:rPr>
        <w:t>年涉外執法網路、政策與教育」學術研討會論文集，頁</w:t>
      </w:r>
      <w:r w:rsidRPr="005F4EDB">
        <w:rPr>
          <w:rFonts w:eastAsiaTheme="majorEastAsia" w:hint="eastAsia"/>
          <w:color w:val="000000"/>
          <w:sz w:val="22"/>
          <w:szCs w:val="22"/>
        </w:rPr>
        <w:t>161-186</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◎孟維德（</w:t>
      </w:r>
      <w:r w:rsidRPr="005F4EDB">
        <w:rPr>
          <w:rFonts w:eastAsiaTheme="majorEastAsia" w:hint="eastAsia"/>
          <w:color w:val="000000"/>
          <w:sz w:val="22"/>
          <w:szCs w:val="22"/>
        </w:rPr>
        <w:t>2010</w:t>
      </w:r>
      <w:r w:rsidRPr="005F4EDB">
        <w:rPr>
          <w:rFonts w:eastAsiaTheme="majorEastAsia" w:hint="eastAsia"/>
          <w:color w:val="000000"/>
          <w:sz w:val="22"/>
          <w:szCs w:val="22"/>
        </w:rPr>
        <w:t>），跨國組織犯罪及其防制之研究</w:t>
      </w:r>
      <w:r w:rsidRPr="005F4EDB">
        <w:rPr>
          <w:rFonts w:eastAsiaTheme="majorEastAsia" w:hint="eastAsia"/>
          <w:color w:val="000000"/>
          <w:sz w:val="22"/>
          <w:szCs w:val="22"/>
        </w:rPr>
        <w:t>---</w:t>
      </w:r>
      <w:r w:rsidRPr="005F4EDB">
        <w:rPr>
          <w:rFonts w:eastAsiaTheme="majorEastAsia" w:hint="eastAsia"/>
          <w:color w:val="000000"/>
          <w:sz w:val="22"/>
          <w:szCs w:val="22"/>
        </w:rPr>
        <w:t>以人口販運及移民走私活動為例，中央警察大學警學叢刊第</w:t>
      </w:r>
      <w:r w:rsidRPr="005F4EDB">
        <w:rPr>
          <w:rFonts w:eastAsiaTheme="majorEastAsia" w:hint="eastAsia"/>
          <w:color w:val="000000"/>
          <w:sz w:val="22"/>
          <w:szCs w:val="22"/>
        </w:rPr>
        <w:t>10</w:t>
      </w:r>
      <w:r w:rsidRPr="005F4EDB">
        <w:rPr>
          <w:rFonts w:eastAsiaTheme="majorEastAsia" w:hint="eastAsia"/>
          <w:color w:val="000000"/>
          <w:sz w:val="22"/>
          <w:szCs w:val="22"/>
        </w:rPr>
        <w:t>卷第</w:t>
      </w:r>
      <w:r w:rsidRPr="005F4EDB">
        <w:rPr>
          <w:rFonts w:eastAsiaTheme="majorEastAsia" w:hint="eastAsia"/>
          <w:color w:val="000000"/>
          <w:sz w:val="22"/>
          <w:szCs w:val="22"/>
        </w:rPr>
        <w:t>6</w:t>
      </w:r>
      <w:r w:rsidRPr="005F4EDB">
        <w:rPr>
          <w:rFonts w:eastAsiaTheme="majorEastAsia" w:hint="eastAsia"/>
          <w:color w:val="000000"/>
          <w:sz w:val="22"/>
          <w:szCs w:val="22"/>
        </w:rPr>
        <w:t>期，頁</w:t>
      </w:r>
      <w:r w:rsidRPr="005F4EDB">
        <w:rPr>
          <w:rFonts w:eastAsiaTheme="majorEastAsia" w:hint="eastAsia"/>
          <w:color w:val="000000"/>
          <w:sz w:val="22"/>
          <w:szCs w:val="22"/>
        </w:rPr>
        <w:t>1-30</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◎林石根</w:t>
      </w:r>
      <w:r w:rsidRPr="005F4EDB">
        <w:rPr>
          <w:rFonts w:eastAsiaTheme="majorEastAsia" w:hint="eastAsia"/>
          <w:color w:val="000000"/>
          <w:sz w:val="22"/>
          <w:szCs w:val="22"/>
        </w:rPr>
        <w:t>(2009)</w:t>
      </w:r>
      <w:r w:rsidRPr="005F4EDB">
        <w:rPr>
          <w:rFonts w:eastAsiaTheme="majorEastAsia" w:hint="eastAsia"/>
          <w:color w:val="000000"/>
          <w:sz w:val="22"/>
          <w:szCs w:val="22"/>
        </w:rPr>
        <w:t>，訴願法制之檢討及訴願法修正之建議，台灣海洋法學報第</w:t>
      </w:r>
      <w:r w:rsidRPr="005F4EDB">
        <w:rPr>
          <w:rFonts w:eastAsiaTheme="majorEastAsia" w:hint="eastAsia"/>
          <w:color w:val="000000"/>
          <w:sz w:val="22"/>
          <w:szCs w:val="22"/>
        </w:rPr>
        <w:t>8</w:t>
      </w:r>
      <w:r w:rsidRPr="005F4EDB">
        <w:rPr>
          <w:rFonts w:eastAsiaTheme="majorEastAsia" w:hint="eastAsia"/>
          <w:color w:val="000000"/>
          <w:sz w:val="22"/>
          <w:szCs w:val="22"/>
        </w:rPr>
        <w:t>卷第</w:t>
      </w:r>
      <w:r w:rsidRPr="005F4EDB">
        <w:rPr>
          <w:rFonts w:eastAsiaTheme="majorEastAsia" w:hint="eastAsia"/>
          <w:color w:val="000000"/>
          <w:sz w:val="22"/>
          <w:szCs w:val="22"/>
        </w:rPr>
        <w:t>1</w:t>
      </w:r>
      <w:r w:rsidRPr="005F4EDB">
        <w:rPr>
          <w:rFonts w:eastAsiaTheme="majorEastAsia" w:hint="eastAsia"/>
          <w:color w:val="000000"/>
          <w:sz w:val="22"/>
          <w:szCs w:val="22"/>
        </w:rPr>
        <w:t>期，頁</w:t>
      </w:r>
      <w:r w:rsidRPr="005F4EDB">
        <w:rPr>
          <w:rFonts w:eastAsiaTheme="majorEastAsia" w:hint="eastAsia"/>
          <w:color w:val="000000"/>
          <w:sz w:val="22"/>
          <w:szCs w:val="22"/>
        </w:rPr>
        <w:t>123-183</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◎林石猛</w:t>
      </w:r>
      <w:r w:rsidRPr="005F4EDB">
        <w:rPr>
          <w:rFonts w:eastAsiaTheme="majorEastAsia" w:hint="eastAsia"/>
          <w:color w:val="000000"/>
          <w:sz w:val="22"/>
          <w:szCs w:val="22"/>
        </w:rPr>
        <w:t>(2004)</w:t>
      </w:r>
      <w:r w:rsidRPr="005F4EDB">
        <w:rPr>
          <w:rFonts w:eastAsiaTheme="majorEastAsia" w:hint="eastAsia"/>
          <w:color w:val="000000"/>
          <w:sz w:val="22"/>
          <w:szCs w:val="22"/>
        </w:rPr>
        <w:t>，行政訴訟類型之理論與實務，</w:t>
      </w:r>
      <w:r w:rsidRPr="005F4EDB">
        <w:rPr>
          <w:rFonts w:eastAsiaTheme="majorEastAsia" w:hint="eastAsia"/>
          <w:color w:val="000000"/>
          <w:sz w:val="22"/>
          <w:szCs w:val="22"/>
        </w:rPr>
        <w:t>2</w:t>
      </w:r>
      <w:r w:rsidRPr="005F4EDB">
        <w:rPr>
          <w:rFonts w:eastAsiaTheme="majorEastAsia" w:hint="eastAsia"/>
          <w:color w:val="000000"/>
          <w:sz w:val="22"/>
          <w:szCs w:val="22"/>
        </w:rPr>
        <w:t>版，台北巿：學林公司。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◎林石猛、邱基峻</w:t>
      </w:r>
      <w:r w:rsidRPr="005F4EDB">
        <w:rPr>
          <w:rFonts w:eastAsiaTheme="majorEastAsia" w:hint="eastAsia"/>
          <w:color w:val="000000"/>
          <w:sz w:val="22"/>
          <w:szCs w:val="22"/>
        </w:rPr>
        <w:t>(2011)</w:t>
      </w:r>
      <w:r w:rsidRPr="005F4EDB">
        <w:rPr>
          <w:rFonts w:eastAsiaTheme="majorEastAsia" w:hint="eastAsia"/>
          <w:color w:val="000000"/>
          <w:sz w:val="22"/>
          <w:szCs w:val="22"/>
        </w:rPr>
        <w:t>，行政程序法在稅務爭訟之運用，第</w:t>
      </w:r>
      <w:r w:rsidRPr="005F4EDB">
        <w:rPr>
          <w:rFonts w:eastAsiaTheme="majorEastAsia" w:hint="eastAsia"/>
          <w:color w:val="000000"/>
          <w:sz w:val="22"/>
          <w:szCs w:val="22"/>
        </w:rPr>
        <w:t>2</w:t>
      </w:r>
      <w:r w:rsidRPr="005F4EDB">
        <w:rPr>
          <w:rFonts w:eastAsiaTheme="majorEastAsia" w:hint="eastAsia"/>
          <w:color w:val="000000"/>
          <w:sz w:val="22"/>
          <w:szCs w:val="22"/>
        </w:rPr>
        <w:t>版第</w:t>
      </w:r>
      <w:r w:rsidRPr="005F4EDB">
        <w:rPr>
          <w:rFonts w:eastAsiaTheme="majorEastAsia" w:hint="eastAsia"/>
          <w:color w:val="000000"/>
          <w:sz w:val="22"/>
          <w:szCs w:val="22"/>
        </w:rPr>
        <w:t>1</w:t>
      </w:r>
      <w:r w:rsidRPr="005F4EDB">
        <w:rPr>
          <w:rFonts w:eastAsiaTheme="majorEastAsia" w:hint="eastAsia"/>
          <w:color w:val="000000"/>
          <w:sz w:val="22"/>
          <w:szCs w:val="22"/>
        </w:rPr>
        <w:t>刷，台北巿：元照公司。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◎林孟楠</w:t>
      </w:r>
      <w:r w:rsidRPr="005F4EDB">
        <w:rPr>
          <w:rFonts w:eastAsiaTheme="majorEastAsia" w:hint="eastAsia"/>
          <w:color w:val="000000"/>
          <w:sz w:val="22"/>
          <w:szCs w:val="22"/>
        </w:rPr>
        <w:t>(2004)</w:t>
      </w:r>
      <w:r w:rsidRPr="005F4EDB">
        <w:rPr>
          <w:rFonts w:eastAsiaTheme="majorEastAsia" w:hint="eastAsia"/>
          <w:color w:val="000000"/>
          <w:sz w:val="22"/>
          <w:szCs w:val="22"/>
        </w:rPr>
        <w:t>，論外國人的國際遷徒自由，國立政治大學法律學研究所碩士論文。</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lastRenderedPageBreak/>
        <w:t>◎林明昕</w:t>
      </w:r>
      <w:r w:rsidRPr="005F4EDB">
        <w:rPr>
          <w:rFonts w:eastAsiaTheme="majorEastAsia" w:hint="eastAsia"/>
          <w:color w:val="000000"/>
          <w:sz w:val="22"/>
          <w:szCs w:val="22"/>
        </w:rPr>
        <w:t>(2010)</w:t>
      </w:r>
      <w:r w:rsidRPr="005F4EDB">
        <w:rPr>
          <w:rFonts w:eastAsiaTheme="majorEastAsia" w:hint="eastAsia"/>
          <w:color w:val="000000"/>
          <w:sz w:val="22"/>
          <w:szCs w:val="22"/>
        </w:rPr>
        <w:t>，</w:t>
      </w:r>
      <w:r w:rsidRPr="005F4EDB">
        <w:rPr>
          <w:rFonts w:eastAsiaTheme="majorEastAsia" w:hint="eastAsia"/>
          <w:color w:val="000000"/>
          <w:sz w:val="22"/>
          <w:szCs w:val="22"/>
        </w:rPr>
        <w:t>Üher v. The Nether lands(</w:t>
      </w:r>
      <w:r w:rsidRPr="005F4EDB">
        <w:rPr>
          <w:rFonts w:eastAsiaTheme="majorEastAsia" w:hint="eastAsia"/>
          <w:color w:val="000000"/>
          <w:sz w:val="22"/>
          <w:szCs w:val="22"/>
        </w:rPr>
        <w:t>遭驅逐出境而影響家庭生活案</w:t>
      </w:r>
      <w:r w:rsidRPr="005F4EDB">
        <w:rPr>
          <w:rFonts w:eastAsiaTheme="majorEastAsia" w:hint="eastAsia"/>
          <w:color w:val="000000"/>
          <w:sz w:val="22"/>
          <w:szCs w:val="22"/>
        </w:rPr>
        <w:t>)</w:t>
      </w:r>
      <w:r w:rsidRPr="005F4EDB">
        <w:rPr>
          <w:rFonts w:eastAsiaTheme="majorEastAsia" w:hint="eastAsia"/>
          <w:color w:val="000000"/>
          <w:sz w:val="22"/>
          <w:szCs w:val="22"/>
        </w:rPr>
        <w:t>，歐洲人權法院大法庭於</w:t>
      </w:r>
      <w:r w:rsidRPr="005F4EDB">
        <w:rPr>
          <w:rFonts w:eastAsiaTheme="majorEastAsia" w:hint="eastAsia"/>
          <w:color w:val="000000"/>
          <w:sz w:val="22"/>
          <w:szCs w:val="22"/>
        </w:rPr>
        <w:t>2006/10/18</w:t>
      </w:r>
      <w:r w:rsidRPr="005F4EDB">
        <w:rPr>
          <w:rFonts w:eastAsiaTheme="majorEastAsia" w:hint="eastAsia"/>
          <w:color w:val="000000"/>
          <w:sz w:val="22"/>
          <w:szCs w:val="22"/>
        </w:rPr>
        <w:t>之裁判，收錄於司法院大法官書記處，歐洲人權法院裁判選擇</w:t>
      </w:r>
      <w:r w:rsidRPr="005F4EDB">
        <w:rPr>
          <w:rFonts w:eastAsiaTheme="majorEastAsia" w:hint="eastAsia"/>
          <w:color w:val="000000"/>
          <w:sz w:val="22"/>
          <w:szCs w:val="22"/>
        </w:rPr>
        <w:t>(</w:t>
      </w:r>
      <w:r w:rsidRPr="005F4EDB">
        <w:rPr>
          <w:rFonts w:eastAsiaTheme="majorEastAsia" w:hint="eastAsia"/>
          <w:color w:val="000000"/>
          <w:sz w:val="22"/>
          <w:szCs w:val="22"/>
        </w:rPr>
        <w:t>二</w:t>
      </w:r>
      <w:r w:rsidRPr="005F4EDB">
        <w:rPr>
          <w:rFonts w:eastAsiaTheme="majorEastAsia" w:hint="eastAsia"/>
          <w:color w:val="000000"/>
          <w:sz w:val="22"/>
          <w:szCs w:val="22"/>
        </w:rPr>
        <w:t>)</w:t>
      </w:r>
      <w:r w:rsidRPr="005F4EDB">
        <w:rPr>
          <w:rFonts w:eastAsiaTheme="majorEastAsia" w:hint="eastAsia"/>
          <w:color w:val="000000"/>
          <w:sz w:val="22"/>
          <w:szCs w:val="22"/>
        </w:rPr>
        <w:t>，台北巿：司法院，頁</w:t>
      </w:r>
      <w:r w:rsidRPr="005F4EDB">
        <w:rPr>
          <w:rFonts w:eastAsiaTheme="majorEastAsia" w:hint="eastAsia"/>
          <w:color w:val="000000"/>
          <w:sz w:val="22"/>
          <w:szCs w:val="22"/>
        </w:rPr>
        <w:t>374-400</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◎林昱梅</w:t>
      </w:r>
      <w:r w:rsidRPr="005F4EDB">
        <w:rPr>
          <w:rFonts w:eastAsiaTheme="majorEastAsia" w:hint="eastAsia"/>
          <w:color w:val="000000"/>
          <w:sz w:val="22"/>
          <w:szCs w:val="22"/>
        </w:rPr>
        <w:t>(2010)</w:t>
      </w:r>
      <w:r w:rsidRPr="005F4EDB">
        <w:rPr>
          <w:rFonts w:eastAsiaTheme="majorEastAsia" w:hint="eastAsia"/>
          <w:color w:val="000000"/>
          <w:sz w:val="22"/>
          <w:szCs w:val="22"/>
        </w:rPr>
        <w:t>，行政法院對暫時權利保護之審查模式：兼評中科３期停止執行與停止開發相關裁定，法令月刊第</w:t>
      </w:r>
      <w:r w:rsidRPr="005F4EDB">
        <w:rPr>
          <w:rFonts w:eastAsiaTheme="majorEastAsia" w:hint="eastAsia"/>
          <w:color w:val="000000"/>
          <w:sz w:val="22"/>
          <w:szCs w:val="22"/>
        </w:rPr>
        <w:t>61</w:t>
      </w:r>
      <w:r w:rsidRPr="005F4EDB">
        <w:rPr>
          <w:rFonts w:eastAsiaTheme="majorEastAsia" w:hint="eastAsia"/>
          <w:color w:val="000000"/>
          <w:sz w:val="22"/>
          <w:szCs w:val="22"/>
        </w:rPr>
        <w:t>卷第</w:t>
      </w:r>
      <w:r w:rsidRPr="005F4EDB">
        <w:rPr>
          <w:rFonts w:eastAsiaTheme="majorEastAsia" w:hint="eastAsia"/>
          <w:color w:val="000000"/>
          <w:sz w:val="22"/>
          <w:szCs w:val="22"/>
        </w:rPr>
        <w:t>10</w:t>
      </w:r>
      <w:r w:rsidRPr="005F4EDB">
        <w:rPr>
          <w:rFonts w:eastAsiaTheme="majorEastAsia" w:hint="eastAsia"/>
          <w:color w:val="000000"/>
          <w:sz w:val="22"/>
          <w:szCs w:val="22"/>
        </w:rPr>
        <w:t>期，頁</w:t>
      </w:r>
      <w:r w:rsidRPr="005F4EDB">
        <w:rPr>
          <w:rFonts w:eastAsiaTheme="majorEastAsia" w:hint="eastAsia"/>
          <w:color w:val="000000"/>
          <w:sz w:val="22"/>
          <w:szCs w:val="22"/>
        </w:rPr>
        <w:t>37-55</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◎林盈君（</w:t>
      </w:r>
      <w:r w:rsidRPr="005F4EDB">
        <w:rPr>
          <w:rFonts w:eastAsiaTheme="majorEastAsia" w:hint="eastAsia"/>
          <w:color w:val="000000"/>
          <w:sz w:val="22"/>
          <w:szCs w:val="22"/>
        </w:rPr>
        <w:t>2009</w:t>
      </w:r>
      <w:r w:rsidRPr="005F4EDB">
        <w:rPr>
          <w:rFonts w:eastAsiaTheme="majorEastAsia" w:hint="eastAsia"/>
          <w:color w:val="000000"/>
          <w:sz w:val="22"/>
          <w:szCs w:val="22"/>
        </w:rPr>
        <w:t>），人口與社會排除：性別、人口販運與社會排除</w:t>
      </w:r>
      <w:r w:rsidRPr="005F4EDB">
        <w:rPr>
          <w:rFonts w:eastAsiaTheme="majorEastAsia" w:hint="eastAsia"/>
          <w:color w:val="000000"/>
          <w:sz w:val="22"/>
          <w:szCs w:val="22"/>
        </w:rPr>
        <w:t>---</w:t>
      </w:r>
      <w:r w:rsidRPr="005F4EDB">
        <w:rPr>
          <w:rFonts w:eastAsiaTheme="majorEastAsia" w:hint="eastAsia"/>
          <w:color w:val="000000"/>
          <w:sz w:val="22"/>
          <w:szCs w:val="22"/>
        </w:rPr>
        <w:t>以中國女子遭受人口販運至臺灣為例，發表於台灣社會政策學會年會主辦邁向融合的社會：新時代下的社會排除與社會政策回應國際研討會。</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◎林紀東</w:t>
      </w:r>
      <w:r w:rsidRPr="005F4EDB">
        <w:rPr>
          <w:rFonts w:eastAsiaTheme="majorEastAsia" w:hint="eastAsia"/>
          <w:color w:val="000000"/>
          <w:sz w:val="22"/>
          <w:szCs w:val="22"/>
        </w:rPr>
        <w:t>(1990)</w:t>
      </w:r>
      <w:r w:rsidRPr="005F4EDB">
        <w:rPr>
          <w:rFonts w:eastAsiaTheme="majorEastAsia" w:hint="eastAsia"/>
          <w:color w:val="000000"/>
          <w:sz w:val="22"/>
          <w:szCs w:val="22"/>
        </w:rPr>
        <w:t>，中華民國憲法逐條釋義，</w:t>
      </w:r>
      <w:r w:rsidRPr="005F4EDB">
        <w:rPr>
          <w:rFonts w:eastAsiaTheme="majorEastAsia" w:hint="eastAsia"/>
          <w:color w:val="000000"/>
          <w:sz w:val="22"/>
          <w:szCs w:val="22"/>
        </w:rPr>
        <w:t>5</w:t>
      </w:r>
      <w:r w:rsidRPr="005F4EDB">
        <w:rPr>
          <w:rFonts w:eastAsiaTheme="majorEastAsia" w:hint="eastAsia"/>
          <w:color w:val="000000"/>
          <w:sz w:val="22"/>
          <w:szCs w:val="22"/>
        </w:rPr>
        <w:t>版，台北市：三民書局。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◎林紀東</w:t>
      </w:r>
      <w:r w:rsidRPr="005F4EDB">
        <w:rPr>
          <w:rFonts w:eastAsiaTheme="majorEastAsia" w:hint="eastAsia"/>
          <w:color w:val="000000"/>
          <w:sz w:val="22"/>
          <w:szCs w:val="22"/>
        </w:rPr>
        <w:t>(1992)</w:t>
      </w:r>
      <w:r w:rsidRPr="005F4EDB">
        <w:rPr>
          <w:rFonts w:eastAsiaTheme="majorEastAsia" w:hint="eastAsia"/>
          <w:color w:val="000000"/>
          <w:sz w:val="22"/>
          <w:szCs w:val="22"/>
        </w:rPr>
        <w:t>，行政法，再修訂初版，台北市：三民書局。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◎林紀東</w:t>
      </w:r>
      <w:r w:rsidRPr="005F4EDB">
        <w:rPr>
          <w:rFonts w:eastAsiaTheme="majorEastAsia" w:hint="eastAsia"/>
          <w:color w:val="000000"/>
          <w:sz w:val="22"/>
          <w:szCs w:val="22"/>
        </w:rPr>
        <w:t>(1993)</w:t>
      </w:r>
      <w:r w:rsidRPr="005F4EDB">
        <w:rPr>
          <w:rFonts w:eastAsiaTheme="majorEastAsia" w:hint="eastAsia"/>
          <w:color w:val="000000"/>
          <w:sz w:val="22"/>
          <w:szCs w:val="22"/>
        </w:rPr>
        <w:t>，中華民國憲法釋論，台北市：大中國圖書公司。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◎林騰鷂</w:t>
      </w:r>
      <w:r w:rsidRPr="005F4EDB">
        <w:rPr>
          <w:rFonts w:eastAsiaTheme="majorEastAsia" w:hint="eastAsia"/>
          <w:color w:val="000000"/>
          <w:sz w:val="22"/>
          <w:szCs w:val="22"/>
        </w:rPr>
        <w:t>(1995)</w:t>
      </w:r>
      <w:r w:rsidRPr="005F4EDB">
        <w:rPr>
          <w:rFonts w:eastAsiaTheme="majorEastAsia" w:hint="eastAsia"/>
          <w:color w:val="000000"/>
          <w:sz w:val="22"/>
          <w:szCs w:val="22"/>
        </w:rPr>
        <w:t>，中華民國憲法，台北巿：三民書局。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◎林騰鷂</w:t>
      </w:r>
      <w:r w:rsidRPr="005F4EDB">
        <w:rPr>
          <w:rFonts w:eastAsiaTheme="majorEastAsia" w:hint="eastAsia"/>
          <w:color w:val="000000"/>
          <w:sz w:val="22"/>
          <w:szCs w:val="22"/>
        </w:rPr>
        <w:t>(2005)</w:t>
      </w:r>
      <w:r w:rsidRPr="005F4EDB">
        <w:rPr>
          <w:rFonts w:eastAsiaTheme="majorEastAsia" w:hint="eastAsia"/>
          <w:color w:val="000000"/>
          <w:sz w:val="22"/>
          <w:szCs w:val="22"/>
        </w:rPr>
        <w:t>，行政訴訟法，修訂</w:t>
      </w:r>
      <w:r w:rsidRPr="005F4EDB">
        <w:rPr>
          <w:rFonts w:eastAsiaTheme="majorEastAsia" w:hint="eastAsia"/>
          <w:color w:val="000000"/>
          <w:sz w:val="22"/>
          <w:szCs w:val="22"/>
        </w:rPr>
        <w:t>2</w:t>
      </w:r>
      <w:r w:rsidRPr="005F4EDB">
        <w:rPr>
          <w:rFonts w:eastAsiaTheme="majorEastAsia" w:hint="eastAsia"/>
          <w:color w:val="000000"/>
          <w:sz w:val="22"/>
          <w:szCs w:val="22"/>
        </w:rPr>
        <w:t>版</w:t>
      </w:r>
      <w:r w:rsidRPr="005F4EDB">
        <w:rPr>
          <w:rFonts w:eastAsiaTheme="majorEastAsia" w:hint="eastAsia"/>
          <w:color w:val="000000"/>
          <w:sz w:val="22"/>
          <w:szCs w:val="22"/>
        </w:rPr>
        <w:t>1</w:t>
      </w:r>
      <w:r w:rsidRPr="005F4EDB">
        <w:rPr>
          <w:rFonts w:eastAsiaTheme="majorEastAsia" w:hint="eastAsia"/>
          <w:color w:val="000000"/>
          <w:sz w:val="22"/>
          <w:szCs w:val="22"/>
        </w:rPr>
        <w:t>刷，台北巿：三民書局。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◎俞寬賜</w:t>
      </w:r>
      <w:r w:rsidRPr="005F4EDB">
        <w:rPr>
          <w:rFonts w:eastAsiaTheme="majorEastAsia" w:hint="eastAsia"/>
          <w:color w:val="000000"/>
          <w:sz w:val="22"/>
          <w:szCs w:val="22"/>
        </w:rPr>
        <w:t>(2002)</w:t>
      </w:r>
      <w:r w:rsidRPr="005F4EDB">
        <w:rPr>
          <w:rFonts w:eastAsiaTheme="majorEastAsia" w:hint="eastAsia"/>
          <w:color w:val="000000"/>
          <w:sz w:val="22"/>
          <w:szCs w:val="22"/>
        </w:rPr>
        <w:t>，國際法新論，初版，新店巿：啟英文化。</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◎俞寬賜</w:t>
      </w:r>
      <w:r w:rsidRPr="005F4EDB">
        <w:rPr>
          <w:rFonts w:eastAsiaTheme="majorEastAsia" w:hint="eastAsia"/>
          <w:color w:val="000000"/>
          <w:sz w:val="22"/>
          <w:szCs w:val="22"/>
        </w:rPr>
        <w:t>(2002)</w:t>
      </w:r>
      <w:r w:rsidRPr="005F4EDB">
        <w:rPr>
          <w:rFonts w:eastAsiaTheme="majorEastAsia" w:hint="eastAsia"/>
          <w:color w:val="000000"/>
          <w:sz w:val="22"/>
          <w:szCs w:val="22"/>
        </w:rPr>
        <w:t>，從國際人權法、國際人道法及國際刑法研究個人的國際法地位問題，台北巿：國家編譯館。</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◎城仲模</w:t>
      </w:r>
      <w:r w:rsidRPr="005F4EDB">
        <w:rPr>
          <w:rFonts w:eastAsiaTheme="majorEastAsia" w:hint="eastAsia"/>
          <w:color w:val="000000"/>
          <w:sz w:val="22"/>
          <w:szCs w:val="22"/>
        </w:rPr>
        <w:t>(1991)</w:t>
      </w:r>
      <w:r w:rsidRPr="005F4EDB">
        <w:rPr>
          <w:rFonts w:eastAsiaTheme="majorEastAsia" w:hint="eastAsia"/>
          <w:color w:val="000000"/>
          <w:sz w:val="22"/>
          <w:szCs w:val="22"/>
        </w:rPr>
        <w:t>，行政法之基礎理論，增訂初版，台北市：三民書局。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◎姜皇池</w:t>
      </w:r>
      <w:r w:rsidRPr="005F4EDB">
        <w:rPr>
          <w:rFonts w:eastAsiaTheme="majorEastAsia" w:hint="eastAsia"/>
          <w:color w:val="000000"/>
          <w:sz w:val="22"/>
          <w:szCs w:val="22"/>
        </w:rPr>
        <w:t>(1997)</w:t>
      </w:r>
      <w:r w:rsidRPr="005F4EDB">
        <w:rPr>
          <w:rFonts w:eastAsiaTheme="majorEastAsia" w:hint="eastAsia"/>
          <w:color w:val="000000"/>
          <w:sz w:val="22"/>
          <w:szCs w:val="22"/>
        </w:rPr>
        <w:t>，論外國人之憲法權利──從國際法觀點檢視，憲政時代第</w:t>
      </w:r>
      <w:r w:rsidRPr="005F4EDB">
        <w:rPr>
          <w:rFonts w:eastAsiaTheme="majorEastAsia" w:hint="eastAsia"/>
          <w:color w:val="000000"/>
          <w:sz w:val="22"/>
          <w:szCs w:val="22"/>
        </w:rPr>
        <w:t>25</w:t>
      </w:r>
      <w:r w:rsidRPr="005F4EDB">
        <w:rPr>
          <w:rFonts w:eastAsiaTheme="majorEastAsia" w:hint="eastAsia"/>
          <w:color w:val="000000"/>
          <w:sz w:val="22"/>
          <w:szCs w:val="22"/>
        </w:rPr>
        <w:t>卷第</w:t>
      </w:r>
      <w:r w:rsidRPr="005F4EDB">
        <w:rPr>
          <w:rFonts w:eastAsiaTheme="majorEastAsia" w:hint="eastAsia"/>
          <w:color w:val="000000"/>
          <w:sz w:val="22"/>
          <w:szCs w:val="22"/>
        </w:rPr>
        <w:t>1</w:t>
      </w:r>
      <w:r w:rsidRPr="005F4EDB">
        <w:rPr>
          <w:rFonts w:eastAsiaTheme="majorEastAsia" w:hint="eastAsia"/>
          <w:color w:val="000000"/>
          <w:sz w:val="22"/>
          <w:szCs w:val="22"/>
        </w:rPr>
        <w:t>期，頁</w:t>
      </w:r>
      <w:r w:rsidRPr="005F4EDB">
        <w:rPr>
          <w:rFonts w:eastAsiaTheme="majorEastAsia" w:hint="eastAsia"/>
          <w:color w:val="000000"/>
          <w:sz w:val="22"/>
          <w:szCs w:val="22"/>
        </w:rPr>
        <w:t>146-150</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◎姜皇池</w:t>
      </w:r>
      <w:r w:rsidRPr="005F4EDB">
        <w:rPr>
          <w:rFonts w:eastAsiaTheme="majorEastAsia" w:hint="eastAsia"/>
          <w:color w:val="000000"/>
          <w:sz w:val="22"/>
          <w:szCs w:val="22"/>
        </w:rPr>
        <w:t>(2008)</w:t>
      </w:r>
      <w:r w:rsidRPr="005F4EDB">
        <w:rPr>
          <w:rFonts w:eastAsiaTheme="majorEastAsia" w:hint="eastAsia"/>
          <w:color w:val="000000"/>
          <w:sz w:val="22"/>
          <w:szCs w:val="22"/>
        </w:rPr>
        <w:t>，國際公法導論，</w:t>
      </w:r>
      <w:r w:rsidRPr="005F4EDB">
        <w:rPr>
          <w:rFonts w:eastAsiaTheme="majorEastAsia" w:hint="eastAsia"/>
          <w:color w:val="000000"/>
          <w:sz w:val="22"/>
          <w:szCs w:val="22"/>
        </w:rPr>
        <w:t>2</w:t>
      </w:r>
      <w:r w:rsidRPr="005F4EDB">
        <w:rPr>
          <w:rFonts w:eastAsiaTheme="majorEastAsia" w:hint="eastAsia"/>
          <w:color w:val="000000"/>
          <w:sz w:val="22"/>
          <w:szCs w:val="22"/>
        </w:rPr>
        <w:t>版</w:t>
      </w:r>
      <w:r w:rsidRPr="005F4EDB">
        <w:rPr>
          <w:rFonts w:eastAsiaTheme="majorEastAsia" w:hint="eastAsia"/>
          <w:color w:val="000000"/>
          <w:sz w:val="22"/>
          <w:szCs w:val="22"/>
        </w:rPr>
        <w:t>1</w:t>
      </w:r>
      <w:r w:rsidRPr="005F4EDB">
        <w:rPr>
          <w:rFonts w:eastAsiaTheme="majorEastAsia" w:hint="eastAsia"/>
          <w:color w:val="000000"/>
          <w:sz w:val="22"/>
          <w:szCs w:val="22"/>
        </w:rPr>
        <w:t>刷，台北巿：新學林公司</w:t>
      </w:r>
      <w:r>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◎施慧玲</w:t>
      </w:r>
      <w:r w:rsidRPr="005F4EDB">
        <w:rPr>
          <w:rFonts w:eastAsiaTheme="majorEastAsia" w:hint="eastAsia"/>
          <w:color w:val="000000"/>
          <w:sz w:val="22"/>
          <w:szCs w:val="22"/>
        </w:rPr>
        <w:t>(2011)</w:t>
      </w:r>
      <w:r w:rsidRPr="005F4EDB">
        <w:rPr>
          <w:rFonts w:eastAsiaTheme="majorEastAsia" w:hint="eastAsia"/>
          <w:color w:val="000000"/>
          <w:sz w:val="22"/>
          <w:szCs w:val="22"/>
        </w:rPr>
        <w:t>，論婚姻移民家庭權之平等保障──全球法本土化的考察與反思，月旦法學雜誌第</w:t>
      </w:r>
      <w:r w:rsidRPr="005F4EDB">
        <w:rPr>
          <w:rFonts w:eastAsiaTheme="majorEastAsia" w:hint="eastAsia"/>
          <w:color w:val="000000"/>
          <w:sz w:val="22"/>
          <w:szCs w:val="22"/>
        </w:rPr>
        <w:t>189</w:t>
      </w:r>
      <w:r w:rsidRPr="005F4EDB">
        <w:rPr>
          <w:rFonts w:eastAsiaTheme="majorEastAsia" w:hint="eastAsia"/>
          <w:color w:val="000000"/>
          <w:sz w:val="22"/>
          <w:szCs w:val="22"/>
        </w:rPr>
        <w:t>期，頁</w:t>
      </w:r>
      <w:r w:rsidRPr="005F4EDB">
        <w:rPr>
          <w:rFonts w:eastAsiaTheme="majorEastAsia" w:hint="eastAsia"/>
          <w:color w:val="000000"/>
          <w:sz w:val="22"/>
          <w:szCs w:val="22"/>
        </w:rPr>
        <w:t>22-37</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◎柯雨瑞</w:t>
      </w:r>
      <w:r w:rsidRPr="005F4EDB">
        <w:rPr>
          <w:rFonts w:eastAsiaTheme="majorEastAsia" w:hint="eastAsia"/>
          <w:color w:val="000000"/>
          <w:sz w:val="22"/>
          <w:szCs w:val="22"/>
        </w:rPr>
        <w:t>(2003)</w:t>
      </w:r>
      <w:r w:rsidRPr="005F4EDB">
        <w:rPr>
          <w:rFonts w:eastAsiaTheme="majorEastAsia" w:hint="eastAsia"/>
          <w:color w:val="000000"/>
          <w:sz w:val="22"/>
          <w:szCs w:val="22"/>
        </w:rPr>
        <w:t>，入出國管理法制之研究，中央警察大學法學論集第</w:t>
      </w:r>
      <w:r w:rsidRPr="005F4EDB">
        <w:rPr>
          <w:rFonts w:eastAsiaTheme="majorEastAsia" w:hint="eastAsia"/>
          <w:color w:val="000000"/>
          <w:sz w:val="22"/>
          <w:szCs w:val="22"/>
        </w:rPr>
        <w:t>8</w:t>
      </w:r>
      <w:r w:rsidRPr="005F4EDB">
        <w:rPr>
          <w:rFonts w:eastAsiaTheme="majorEastAsia" w:hint="eastAsia"/>
          <w:color w:val="000000"/>
          <w:sz w:val="22"/>
          <w:szCs w:val="22"/>
        </w:rPr>
        <w:t>期，頁</w:t>
      </w:r>
      <w:r w:rsidRPr="005F4EDB">
        <w:rPr>
          <w:rFonts w:eastAsiaTheme="majorEastAsia" w:hint="eastAsia"/>
          <w:color w:val="000000"/>
          <w:sz w:val="22"/>
          <w:szCs w:val="22"/>
        </w:rPr>
        <w:t>25-52</w:t>
      </w:r>
      <w:r>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◎柯雨瑞</w:t>
      </w:r>
      <w:r w:rsidRPr="005F4EDB">
        <w:rPr>
          <w:rFonts w:eastAsiaTheme="majorEastAsia" w:hint="eastAsia"/>
          <w:color w:val="000000"/>
          <w:sz w:val="22"/>
          <w:szCs w:val="22"/>
        </w:rPr>
        <w:t>(2004)</w:t>
      </w:r>
      <w:r w:rsidRPr="005F4EDB">
        <w:rPr>
          <w:rFonts w:eastAsiaTheme="majorEastAsia" w:hint="eastAsia"/>
          <w:color w:val="000000"/>
          <w:sz w:val="22"/>
          <w:szCs w:val="22"/>
        </w:rPr>
        <w:t>，「</w:t>
      </w:r>
      <w:r w:rsidRPr="005F4EDB">
        <w:rPr>
          <w:rFonts w:eastAsiaTheme="majorEastAsia" w:hint="eastAsia"/>
          <w:color w:val="000000"/>
          <w:sz w:val="22"/>
          <w:szCs w:val="22"/>
        </w:rPr>
        <w:t>2002</w:t>
      </w:r>
      <w:r w:rsidRPr="005F4EDB">
        <w:rPr>
          <w:rFonts w:eastAsiaTheme="majorEastAsia" w:hint="eastAsia"/>
          <w:color w:val="000000"/>
          <w:sz w:val="22"/>
          <w:szCs w:val="22"/>
        </w:rPr>
        <w:t>年加拿大移民及難民保護法」對我國移民法制之啟發，中央警察大學國境警察學報第</w:t>
      </w:r>
      <w:r w:rsidRPr="005F4EDB">
        <w:rPr>
          <w:rFonts w:eastAsiaTheme="majorEastAsia" w:hint="eastAsia"/>
          <w:color w:val="000000"/>
          <w:sz w:val="22"/>
          <w:szCs w:val="22"/>
        </w:rPr>
        <w:t>3</w:t>
      </w:r>
      <w:r w:rsidRPr="005F4EDB">
        <w:rPr>
          <w:rFonts w:eastAsiaTheme="majorEastAsia" w:hint="eastAsia"/>
          <w:color w:val="000000"/>
          <w:sz w:val="22"/>
          <w:szCs w:val="22"/>
        </w:rPr>
        <w:t>期，頁</w:t>
      </w:r>
      <w:r w:rsidRPr="005F4EDB">
        <w:rPr>
          <w:rFonts w:eastAsiaTheme="majorEastAsia" w:hint="eastAsia"/>
          <w:color w:val="000000"/>
          <w:sz w:val="22"/>
          <w:szCs w:val="22"/>
        </w:rPr>
        <w:t>1-60</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◎柯雨瑞</w:t>
      </w:r>
      <w:r w:rsidRPr="005F4EDB">
        <w:rPr>
          <w:rFonts w:eastAsiaTheme="majorEastAsia" w:hint="eastAsia"/>
          <w:color w:val="000000"/>
          <w:sz w:val="22"/>
          <w:szCs w:val="22"/>
        </w:rPr>
        <w:t>(2007)</w:t>
      </w:r>
      <w:r w:rsidRPr="005F4EDB">
        <w:rPr>
          <w:rFonts w:eastAsiaTheme="majorEastAsia" w:hint="eastAsia"/>
          <w:color w:val="000000"/>
          <w:sz w:val="22"/>
          <w:szCs w:val="22"/>
        </w:rPr>
        <w:t>，日本人口販運防治對策初探</w:t>
      </w:r>
      <w:r w:rsidRPr="005F4EDB">
        <w:rPr>
          <w:rFonts w:eastAsiaTheme="majorEastAsia" w:hint="eastAsia"/>
          <w:color w:val="000000"/>
          <w:sz w:val="22"/>
          <w:szCs w:val="22"/>
        </w:rPr>
        <w:t>---</w:t>
      </w:r>
      <w:r w:rsidRPr="005F4EDB">
        <w:rPr>
          <w:rFonts w:eastAsiaTheme="majorEastAsia" w:hint="eastAsia"/>
          <w:color w:val="000000"/>
          <w:sz w:val="22"/>
          <w:szCs w:val="22"/>
        </w:rPr>
        <w:t>兼論對我國之啟示，中央警察大學國境警察學報第</w:t>
      </w:r>
      <w:r w:rsidRPr="005F4EDB">
        <w:rPr>
          <w:rFonts w:eastAsiaTheme="majorEastAsia" w:hint="eastAsia"/>
          <w:color w:val="000000"/>
          <w:sz w:val="22"/>
          <w:szCs w:val="22"/>
        </w:rPr>
        <w:t>8</w:t>
      </w:r>
      <w:r w:rsidRPr="005F4EDB">
        <w:rPr>
          <w:rFonts w:eastAsiaTheme="majorEastAsia" w:hint="eastAsia"/>
          <w:color w:val="000000"/>
          <w:sz w:val="22"/>
          <w:szCs w:val="22"/>
        </w:rPr>
        <w:t>期，頁</w:t>
      </w:r>
      <w:r w:rsidRPr="005F4EDB">
        <w:rPr>
          <w:rFonts w:eastAsiaTheme="majorEastAsia" w:hint="eastAsia"/>
          <w:color w:val="000000"/>
          <w:sz w:val="22"/>
          <w:szCs w:val="22"/>
        </w:rPr>
        <w:t>93-162</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◎柯雨瑞</w:t>
      </w:r>
      <w:r w:rsidRPr="005F4EDB">
        <w:rPr>
          <w:rFonts w:eastAsiaTheme="majorEastAsia" w:hint="eastAsia"/>
          <w:color w:val="000000"/>
          <w:sz w:val="22"/>
          <w:szCs w:val="22"/>
        </w:rPr>
        <w:t>(2008)</w:t>
      </w:r>
      <w:r w:rsidRPr="005F4EDB">
        <w:rPr>
          <w:rFonts w:eastAsiaTheme="majorEastAsia" w:hint="eastAsia"/>
          <w:color w:val="000000"/>
          <w:sz w:val="22"/>
          <w:szCs w:val="22"/>
        </w:rPr>
        <w:t>，試論美國防制人口販運之法制，中央警察大學國境警察學報第</w:t>
      </w:r>
      <w:r w:rsidRPr="005F4EDB">
        <w:rPr>
          <w:rFonts w:eastAsiaTheme="majorEastAsia" w:hint="eastAsia"/>
          <w:color w:val="000000"/>
          <w:sz w:val="22"/>
          <w:szCs w:val="22"/>
        </w:rPr>
        <w:t>9</w:t>
      </w:r>
      <w:r w:rsidRPr="005F4EDB">
        <w:rPr>
          <w:rFonts w:eastAsiaTheme="majorEastAsia" w:hint="eastAsia"/>
          <w:color w:val="000000"/>
          <w:sz w:val="22"/>
          <w:szCs w:val="22"/>
        </w:rPr>
        <w:t>期，頁</w:t>
      </w:r>
      <w:r w:rsidRPr="005F4EDB">
        <w:rPr>
          <w:rFonts w:eastAsiaTheme="majorEastAsia" w:hint="eastAsia"/>
          <w:color w:val="000000"/>
          <w:sz w:val="22"/>
          <w:szCs w:val="22"/>
        </w:rPr>
        <w:t>209-247</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◎柯雨瑞</w:t>
      </w:r>
      <w:r w:rsidRPr="005F4EDB">
        <w:rPr>
          <w:rFonts w:eastAsiaTheme="majorEastAsia" w:hint="eastAsia"/>
          <w:color w:val="000000"/>
          <w:sz w:val="22"/>
          <w:szCs w:val="22"/>
        </w:rPr>
        <w:t>(2009)</w:t>
      </w:r>
      <w:r w:rsidRPr="005F4EDB">
        <w:rPr>
          <w:rFonts w:eastAsiaTheme="majorEastAsia" w:hint="eastAsia"/>
          <w:color w:val="000000"/>
          <w:sz w:val="22"/>
          <w:szCs w:val="22"/>
        </w:rPr>
        <w:t>，試論人口販運被害者之保護與協助，中央警察大學國境警察學報第</w:t>
      </w:r>
      <w:r w:rsidRPr="005F4EDB">
        <w:rPr>
          <w:rFonts w:eastAsiaTheme="majorEastAsia" w:hint="eastAsia"/>
          <w:color w:val="000000"/>
          <w:sz w:val="22"/>
          <w:szCs w:val="22"/>
        </w:rPr>
        <w:t>11</w:t>
      </w:r>
      <w:r w:rsidRPr="005F4EDB">
        <w:rPr>
          <w:rFonts w:eastAsiaTheme="majorEastAsia" w:hint="eastAsia"/>
          <w:color w:val="000000"/>
          <w:sz w:val="22"/>
          <w:szCs w:val="22"/>
        </w:rPr>
        <w:t>期，頁</w:t>
      </w:r>
      <w:r w:rsidRPr="005F4EDB">
        <w:rPr>
          <w:rFonts w:eastAsiaTheme="majorEastAsia" w:hint="eastAsia"/>
          <w:color w:val="000000"/>
          <w:sz w:val="22"/>
          <w:szCs w:val="22"/>
        </w:rPr>
        <w:t>131-183</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◎柯雨瑞</w:t>
      </w:r>
      <w:r w:rsidRPr="005F4EDB">
        <w:rPr>
          <w:rFonts w:eastAsiaTheme="majorEastAsia" w:hint="eastAsia"/>
          <w:color w:val="000000"/>
          <w:sz w:val="22"/>
          <w:szCs w:val="22"/>
        </w:rPr>
        <w:t>(2009)</w:t>
      </w:r>
      <w:r w:rsidRPr="005F4EDB">
        <w:rPr>
          <w:rFonts w:eastAsiaTheme="majorEastAsia" w:hint="eastAsia"/>
          <w:color w:val="000000"/>
          <w:sz w:val="22"/>
          <w:szCs w:val="22"/>
        </w:rPr>
        <w:t>，論國境執法面臨之問題及未來可行之發展方向</w:t>
      </w:r>
      <w:r w:rsidRPr="005F4EDB">
        <w:rPr>
          <w:rFonts w:eastAsiaTheme="majorEastAsia" w:hint="eastAsia"/>
          <w:color w:val="000000"/>
          <w:sz w:val="22"/>
          <w:szCs w:val="22"/>
        </w:rPr>
        <w:t>---</w:t>
      </w:r>
      <w:r w:rsidRPr="005F4EDB">
        <w:rPr>
          <w:rFonts w:eastAsiaTheme="majorEastAsia" w:hint="eastAsia"/>
          <w:color w:val="000000"/>
          <w:sz w:val="22"/>
          <w:szCs w:val="22"/>
        </w:rPr>
        <w:t>以國際機場執法為中心，中央警察大學國境警察學報第</w:t>
      </w:r>
      <w:r w:rsidRPr="005F4EDB">
        <w:rPr>
          <w:rFonts w:eastAsiaTheme="majorEastAsia" w:hint="eastAsia"/>
          <w:color w:val="000000"/>
          <w:sz w:val="22"/>
          <w:szCs w:val="22"/>
        </w:rPr>
        <w:t>12</w:t>
      </w:r>
      <w:r w:rsidRPr="005F4EDB">
        <w:rPr>
          <w:rFonts w:eastAsiaTheme="majorEastAsia" w:hint="eastAsia"/>
          <w:color w:val="000000"/>
          <w:sz w:val="22"/>
          <w:szCs w:val="22"/>
        </w:rPr>
        <w:t>期，頁</w:t>
      </w:r>
      <w:r w:rsidRPr="005F4EDB">
        <w:rPr>
          <w:rFonts w:eastAsiaTheme="majorEastAsia" w:hint="eastAsia"/>
          <w:color w:val="000000"/>
          <w:sz w:val="22"/>
          <w:szCs w:val="22"/>
        </w:rPr>
        <w:t>217-272</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◎柯雨瑞</w:t>
      </w:r>
      <w:r w:rsidRPr="005F4EDB">
        <w:rPr>
          <w:rFonts w:eastAsiaTheme="majorEastAsia" w:hint="eastAsia"/>
          <w:color w:val="000000"/>
          <w:sz w:val="22"/>
          <w:szCs w:val="22"/>
        </w:rPr>
        <w:t>(2010)</w:t>
      </w:r>
      <w:r w:rsidRPr="005F4EDB">
        <w:rPr>
          <w:rFonts w:eastAsiaTheme="majorEastAsia" w:hint="eastAsia"/>
          <w:color w:val="000000"/>
          <w:sz w:val="22"/>
          <w:szCs w:val="22"/>
        </w:rPr>
        <w:t>，</w:t>
      </w:r>
      <w:r w:rsidRPr="005F4EDB">
        <w:rPr>
          <w:rFonts w:eastAsiaTheme="majorEastAsia" w:hint="eastAsia"/>
          <w:color w:val="000000"/>
          <w:sz w:val="22"/>
          <w:szCs w:val="22"/>
        </w:rPr>
        <w:t>2010</w:t>
      </w:r>
      <w:r w:rsidRPr="005F4EDB">
        <w:rPr>
          <w:rFonts w:eastAsiaTheme="majorEastAsia" w:hint="eastAsia"/>
          <w:color w:val="000000"/>
          <w:sz w:val="22"/>
          <w:szCs w:val="22"/>
        </w:rPr>
        <w:t>年來國際反制人口販運與非法移民之作為，收錄於非傳統安全威脅研究報告第</w:t>
      </w:r>
      <w:r w:rsidRPr="005F4EDB">
        <w:rPr>
          <w:rFonts w:eastAsiaTheme="majorEastAsia" w:hint="eastAsia"/>
          <w:color w:val="000000"/>
          <w:sz w:val="22"/>
          <w:szCs w:val="22"/>
        </w:rPr>
        <w:t>10</w:t>
      </w:r>
      <w:r w:rsidRPr="005F4EDB">
        <w:rPr>
          <w:rFonts w:eastAsiaTheme="majorEastAsia" w:hint="eastAsia"/>
          <w:color w:val="000000"/>
          <w:sz w:val="22"/>
          <w:szCs w:val="22"/>
        </w:rPr>
        <w:t>輯，台北市：國家安全局，頁</w:t>
      </w:r>
      <w:r w:rsidRPr="005F4EDB">
        <w:rPr>
          <w:rFonts w:eastAsiaTheme="majorEastAsia" w:hint="eastAsia"/>
          <w:color w:val="000000"/>
          <w:sz w:val="22"/>
          <w:szCs w:val="22"/>
        </w:rPr>
        <w:t>91-118</w:t>
      </w:r>
      <w:r w:rsidRPr="005F4EDB">
        <w:rPr>
          <w:rFonts w:eastAsiaTheme="majorEastAsia" w:hint="eastAsia"/>
          <w:color w:val="000000"/>
          <w:sz w:val="22"/>
          <w:szCs w:val="22"/>
        </w:rPr>
        <w:t>。</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◎柯雨瑞</w:t>
      </w:r>
      <w:r w:rsidRPr="005F4EDB">
        <w:rPr>
          <w:rFonts w:eastAsiaTheme="majorEastAsia" w:hint="eastAsia"/>
          <w:color w:val="000000"/>
          <w:sz w:val="22"/>
          <w:szCs w:val="22"/>
        </w:rPr>
        <w:t>(2010)</w:t>
      </w:r>
      <w:r w:rsidRPr="005F4EDB">
        <w:rPr>
          <w:rFonts w:eastAsiaTheme="majorEastAsia" w:hint="eastAsia"/>
          <w:color w:val="000000"/>
          <w:sz w:val="22"/>
          <w:szCs w:val="22"/>
        </w:rPr>
        <w:t>，新加坡移民法之探討</w:t>
      </w:r>
      <w:r w:rsidRPr="005F4EDB">
        <w:rPr>
          <w:rFonts w:eastAsiaTheme="majorEastAsia" w:hint="eastAsia"/>
          <w:color w:val="000000"/>
          <w:sz w:val="22"/>
          <w:szCs w:val="22"/>
        </w:rPr>
        <w:t>----</w:t>
      </w:r>
      <w:r w:rsidRPr="005F4EDB">
        <w:rPr>
          <w:rFonts w:eastAsiaTheme="majorEastAsia" w:hint="eastAsia"/>
          <w:color w:val="000000"/>
          <w:sz w:val="22"/>
          <w:szCs w:val="22"/>
        </w:rPr>
        <w:t>兼論對我國移民法之啟示，中央警察大學國境警察學報第</w:t>
      </w:r>
      <w:r w:rsidRPr="005F4EDB">
        <w:rPr>
          <w:rFonts w:eastAsiaTheme="majorEastAsia" w:hint="eastAsia"/>
          <w:color w:val="000000"/>
          <w:sz w:val="22"/>
          <w:szCs w:val="22"/>
        </w:rPr>
        <w:t>14</w:t>
      </w:r>
      <w:r w:rsidRPr="005F4EDB">
        <w:rPr>
          <w:rFonts w:eastAsiaTheme="majorEastAsia" w:hint="eastAsia"/>
          <w:color w:val="000000"/>
          <w:sz w:val="22"/>
          <w:szCs w:val="22"/>
        </w:rPr>
        <w:t>期，頁</w:t>
      </w:r>
      <w:r w:rsidRPr="005F4EDB">
        <w:rPr>
          <w:rFonts w:eastAsiaTheme="majorEastAsia" w:hint="eastAsia"/>
          <w:color w:val="000000"/>
          <w:sz w:val="22"/>
          <w:szCs w:val="22"/>
        </w:rPr>
        <w:t>151-202</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◎柯雨瑞</w:t>
      </w:r>
      <w:r w:rsidRPr="005F4EDB">
        <w:rPr>
          <w:rFonts w:eastAsiaTheme="majorEastAsia" w:hint="eastAsia"/>
          <w:color w:val="000000"/>
          <w:sz w:val="22"/>
          <w:szCs w:val="22"/>
        </w:rPr>
        <w:t>(2010)</w:t>
      </w:r>
      <w:r w:rsidRPr="005F4EDB">
        <w:rPr>
          <w:rFonts w:eastAsiaTheme="majorEastAsia" w:hint="eastAsia"/>
          <w:color w:val="000000"/>
          <w:sz w:val="22"/>
          <w:szCs w:val="22"/>
        </w:rPr>
        <w:t>，論韓國防制人口販運之法制，警學叢刊第</w:t>
      </w:r>
      <w:r w:rsidRPr="005F4EDB">
        <w:rPr>
          <w:rFonts w:eastAsiaTheme="majorEastAsia" w:hint="eastAsia"/>
          <w:color w:val="000000"/>
          <w:sz w:val="22"/>
          <w:szCs w:val="22"/>
        </w:rPr>
        <w:t>41</w:t>
      </w:r>
      <w:r w:rsidRPr="005F4EDB">
        <w:rPr>
          <w:rFonts w:eastAsiaTheme="majorEastAsia" w:hint="eastAsia"/>
          <w:color w:val="000000"/>
          <w:sz w:val="22"/>
          <w:szCs w:val="22"/>
        </w:rPr>
        <w:t>卷第</w:t>
      </w:r>
      <w:r w:rsidRPr="005F4EDB">
        <w:rPr>
          <w:rFonts w:eastAsiaTheme="majorEastAsia" w:hint="eastAsia"/>
          <w:color w:val="000000"/>
          <w:sz w:val="22"/>
          <w:szCs w:val="22"/>
        </w:rPr>
        <w:t>3</w:t>
      </w:r>
      <w:r w:rsidRPr="005F4EDB">
        <w:rPr>
          <w:rFonts w:eastAsiaTheme="majorEastAsia" w:hint="eastAsia"/>
          <w:color w:val="000000"/>
          <w:sz w:val="22"/>
          <w:szCs w:val="22"/>
        </w:rPr>
        <w:t>期，頁</w:t>
      </w:r>
      <w:r w:rsidRPr="005F4EDB">
        <w:rPr>
          <w:rFonts w:eastAsiaTheme="majorEastAsia" w:hint="eastAsia"/>
          <w:color w:val="000000"/>
          <w:sz w:val="22"/>
          <w:szCs w:val="22"/>
        </w:rPr>
        <w:t>215-244</w:t>
      </w:r>
      <w:r w:rsidRPr="005F4EDB">
        <w:rPr>
          <w:rFonts w:eastAsiaTheme="majorEastAsia" w:hint="eastAsia"/>
          <w:color w:val="000000"/>
          <w:sz w:val="22"/>
          <w:szCs w:val="22"/>
        </w:rPr>
        <w:t>。</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◎柯雨瑞</w:t>
      </w:r>
      <w:r w:rsidRPr="005F4EDB">
        <w:rPr>
          <w:rFonts w:eastAsiaTheme="majorEastAsia" w:hint="eastAsia"/>
          <w:color w:val="000000"/>
          <w:sz w:val="22"/>
          <w:szCs w:val="22"/>
        </w:rPr>
        <w:t>(2010)</w:t>
      </w:r>
      <w:r w:rsidRPr="005F4EDB">
        <w:rPr>
          <w:rFonts w:eastAsiaTheme="majorEastAsia" w:hint="eastAsia"/>
          <w:color w:val="000000"/>
          <w:sz w:val="22"/>
          <w:szCs w:val="22"/>
        </w:rPr>
        <w:t>，韓國防制人口販運之探討</w:t>
      </w:r>
      <w:r w:rsidRPr="005F4EDB">
        <w:rPr>
          <w:rFonts w:eastAsiaTheme="majorEastAsia" w:hint="eastAsia"/>
          <w:color w:val="000000"/>
          <w:sz w:val="22"/>
          <w:szCs w:val="22"/>
        </w:rPr>
        <w:t>----</w:t>
      </w:r>
      <w:r w:rsidRPr="005F4EDB">
        <w:rPr>
          <w:rFonts w:eastAsiaTheme="majorEastAsia" w:hint="eastAsia"/>
          <w:color w:val="000000"/>
          <w:sz w:val="22"/>
          <w:szCs w:val="22"/>
        </w:rPr>
        <w:t>兼論對台灣之啟示，中央警察大學國境警察學報第</w:t>
      </w:r>
      <w:r w:rsidRPr="005F4EDB">
        <w:rPr>
          <w:rFonts w:eastAsiaTheme="majorEastAsia" w:hint="eastAsia"/>
          <w:color w:val="000000"/>
          <w:sz w:val="22"/>
          <w:szCs w:val="22"/>
        </w:rPr>
        <w:t>13</w:t>
      </w:r>
      <w:r w:rsidRPr="005F4EDB">
        <w:rPr>
          <w:rFonts w:eastAsiaTheme="majorEastAsia" w:hint="eastAsia"/>
          <w:color w:val="000000"/>
          <w:sz w:val="22"/>
          <w:szCs w:val="22"/>
        </w:rPr>
        <w:t>期，頁</w:t>
      </w:r>
      <w:r w:rsidRPr="005F4EDB">
        <w:rPr>
          <w:rFonts w:eastAsiaTheme="majorEastAsia" w:hint="eastAsia"/>
          <w:color w:val="000000"/>
          <w:sz w:val="22"/>
          <w:szCs w:val="22"/>
        </w:rPr>
        <w:t>147-193</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◎柯雨瑞</w:t>
      </w:r>
      <w:r w:rsidRPr="005F4EDB">
        <w:rPr>
          <w:rFonts w:eastAsiaTheme="majorEastAsia" w:hint="eastAsia"/>
          <w:color w:val="000000"/>
          <w:sz w:val="22"/>
          <w:szCs w:val="22"/>
        </w:rPr>
        <w:t>(2012)</w:t>
      </w:r>
      <w:r w:rsidRPr="005F4EDB">
        <w:rPr>
          <w:rFonts w:eastAsiaTheme="majorEastAsia" w:hint="eastAsia"/>
          <w:color w:val="000000"/>
          <w:sz w:val="22"/>
          <w:szCs w:val="22"/>
        </w:rPr>
        <w:t>，臺灣入出國及移民法有關驅逐出國機制之現況、問題與未來可行之發展方向，桃園：中央警察大學出版社，頁</w:t>
      </w:r>
      <w:r w:rsidRPr="005F4EDB">
        <w:rPr>
          <w:rFonts w:eastAsiaTheme="majorEastAsia" w:hint="eastAsia"/>
          <w:color w:val="000000"/>
          <w:sz w:val="22"/>
          <w:szCs w:val="22"/>
        </w:rPr>
        <w:t>30-456</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◎柯雨瑞、曾琦</w:t>
      </w:r>
      <w:r w:rsidRPr="005F4EDB">
        <w:rPr>
          <w:rFonts w:eastAsiaTheme="majorEastAsia" w:hint="eastAsia"/>
          <w:color w:val="000000"/>
          <w:sz w:val="22"/>
          <w:szCs w:val="22"/>
        </w:rPr>
        <w:t>(2006)</w:t>
      </w:r>
      <w:r w:rsidRPr="005F4EDB">
        <w:rPr>
          <w:rFonts w:eastAsiaTheme="majorEastAsia" w:hint="eastAsia"/>
          <w:color w:val="000000"/>
          <w:sz w:val="22"/>
          <w:szCs w:val="22"/>
        </w:rPr>
        <w:t>，加拿大對於外國人入出國管理救濟機制之研究</w:t>
      </w:r>
      <w:r w:rsidRPr="005F4EDB">
        <w:rPr>
          <w:rFonts w:eastAsiaTheme="majorEastAsia" w:hint="eastAsia"/>
          <w:color w:val="000000"/>
          <w:sz w:val="22"/>
          <w:szCs w:val="22"/>
        </w:rPr>
        <w:t>----</w:t>
      </w:r>
      <w:r w:rsidRPr="005F4EDB">
        <w:rPr>
          <w:rFonts w:eastAsiaTheme="majorEastAsia" w:hint="eastAsia"/>
          <w:color w:val="000000"/>
          <w:sz w:val="22"/>
          <w:szCs w:val="22"/>
        </w:rPr>
        <w:t>兼論台灣可行借鏡之處，中央警察大學國境警察學報第</w:t>
      </w:r>
      <w:r w:rsidRPr="005F4EDB">
        <w:rPr>
          <w:rFonts w:eastAsiaTheme="majorEastAsia" w:hint="eastAsia"/>
          <w:color w:val="000000"/>
          <w:sz w:val="22"/>
          <w:szCs w:val="22"/>
        </w:rPr>
        <w:t>5</w:t>
      </w:r>
      <w:r w:rsidRPr="005F4EDB">
        <w:rPr>
          <w:rFonts w:eastAsiaTheme="majorEastAsia" w:hint="eastAsia"/>
          <w:color w:val="000000"/>
          <w:sz w:val="22"/>
          <w:szCs w:val="22"/>
        </w:rPr>
        <w:t>期，頁</w:t>
      </w:r>
      <w:r w:rsidRPr="005F4EDB">
        <w:rPr>
          <w:rFonts w:eastAsiaTheme="majorEastAsia" w:hint="eastAsia"/>
          <w:color w:val="000000"/>
          <w:sz w:val="22"/>
          <w:szCs w:val="22"/>
        </w:rPr>
        <w:t>1-65</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◎洪文玲</w:t>
      </w:r>
      <w:r w:rsidRPr="005F4EDB">
        <w:rPr>
          <w:rFonts w:eastAsiaTheme="majorEastAsia" w:hint="eastAsia"/>
          <w:color w:val="000000"/>
          <w:sz w:val="22"/>
          <w:szCs w:val="22"/>
        </w:rPr>
        <w:t>(1998)</w:t>
      </w:r>
      <w:r w:rsidRPr="005F4EDB">
        <w:rPr>
          <w:rFonts w:eastAsiaTheme="majorEastAsia" w:hint="eastAsia"/>
          <w:color w:val="000000"/>
          <w:sz w:val="22"/>
          <w:szCs w:val="22"/>
        </w:rPr>
        <w:t>，行政調查與法之制約，台北市：學知。</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◎洪家殷</w:t>
      </w:r>
      <w:r w:rsidRPr="005F4EDB">
        <w:rPr>
          <w:rFonts w:eastAsiaTheme="majorEastAsia" w:hint="eastAsia"/>
          <w:color w:val="000000"/>
          <w:sz w:val="22"/>
          <w:szCs w:val="22"/>
        </w:rPr>
        <w:t>(2003)</w:t>
      </w:r>
      <w:r w:rsidRPr="005F4EDB">
        <w:rPr>
          <w:rFonts w:eastAsiaTheme="majorEastAsia" w:hint="eastAsia"/>
          <w:color w:val="000000"/>
          <w:sz w:val="22"/>
          <w:szCs w:val="22"/>
        </w:rPr>
        <w:t>，權利保障與效能提升之抉擇──兼論行政程序法未來修正之考量，收錄於台灣行政法學會</w:t>
      </w:r>
      <w:r w:rsidRPr="005F4EDB">
        <w:rPr>
          <w:rFonts w:eastAsiaTheme="majorEastAsia" w:hint="eastAsia"/>
          <w:color w:val="000000"/>
          <w:sz w:val="22"/>
          <w:szCs w:val="22"/>
        </w:rPr>
        <w:lastRenderedPageBreak/>
        <w:t>主編，行政程序法之檢討──傳播行政之爭訟，台北巿：台灣行政法學會，頁</w:t>
      </w:r>
      <w:r w:rsidRPr="005F4EDB">
        <w:rPr>
          <w:rFonts w:eastAsiaTheme="majorEastAsia" w:hint="eastAsia"/>
          <w:color w:val="000000"/>
          <w:sz w:val="22"/>
          <w:szCs w:val="22"/>
        </w:rPr>
        <w:t>174-175</w:t>
      </w:r>
      <w:r>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◎范世平</w:t>
      </w:r>
      <w:r w:rsidRPr="005F4EDB">
        <w:rPr>
          <w:rFonts w:eastAsiaTheme="majorEastAsia" w:hint="eastAsia"/>
          <w:color w:val="000000"/>
          <w:sz w:val="22"/>
          <w:szCs w:val="22"/>
        </w:rPr>
        <w:t>(2010)</w:t>
      </w:r>
      <w:r w:rsidRPr="005F4EDB">
        <w:rPr>
          <w:rFonts w:eastAsiaTheme="majorEastAsia" w:hint="eastAsia"/>
          <w:color w:val="000000"/>
          <w:sz w:val="22"/>
          <w:szCs w:val="22"/>
        </w:rPr>
        <w:t>，大陸觀光客來台對兩岸關係影響的政治經濟分析，台北市：秀威圖書公司。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◎徐瑞晃</w:t>
      </w:r>
      <w:r w:rsidRPr="005F4EDB">
        <w:rPr>
          <w:rFonts w:eastAsiaTheme="majorEastAsia" w:hint="eastAsia"/>
          <w:color w:val="000000"/>
          <w:sz w:val="22"/>
          <w:szCs w:val="22"/>
        </w:rPr>
        <w:t>(2010)</w:t>
      </w:r>
      <w:r w:rsidRPr="005F4EDB">
        <w:rPr>
          <w:rFonts w:eastAsiaTheme="majorEastAsia" w:hint="eastAsia"/>
          <w:color w:val="000000"/>
          <w:sz w:val="22"/>
          <w:szCs w:val="22"/>
        </w:rPr>
        <w:t>，行政訴訟事件撤銷訴訟之訴訟對象，華岡法粹第</w:t>
      </w:r>
      <w:r w:rsidRPr="005F4EDB">
        <w:rPr>
          <w:rFonts w:eastAsiaTheme="majorEastAsia" w:hint="eastAsia"/>
          <w:color w:val="000000"/>
          <w:sz w:val="22"/>
          <w:szCs w:val="22"/>
        </w:rPr>
        <w:t>46</w:t>
      </w:r>
      <w:r w:rsidRPr="005F4EDB">
        <w:rPr>
          <w:rFonts w:eastAsiaTheme="majorEastAsia" w:hint="eastAsia"/>
          <w:color w:val="000000"/>
          <w:sz w:val="22"/>
          <w:szCs w:val="22"/>
        </w:rPr>
        <w:t>期，頁</w:t>
      </w:r>
      <w:r w:rsidRPr="005F4EDB">
        <w:rPr>
          <w:rFonts w:eastAsiaTheme="majorEastAsia" w:hint="eastAsia"/>
          <w:color w:val="000000"/>
          <w:sz w:val="22"/>
          <w:szCs w:val="22"/>
        </w:rPr>
        <w:t>215-246</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◎柴松林</w:t>
      </w:r>
      <w:r w:rsidRPr="005F4EDB">
        <w:rPr>
          <w:rFonts w:eastAsiaTheme="majorEastAsia" w:hint="eastAsia"/>
          <w:color w:val="000000"/>
          <w:sz w:val="22"/>
          <w:szCs w:val="22"/>
        </w:rPr>
        <w:t>(2001)</w:t>
      </w:r>
      <w:r w:rsidRPr="005F4EDB">
        <w:rPr>
          <w:rFonts w:eastAsiaTheme="majorEastAsia" w:hint="eastAsia"/>
          <w:color w:val="000000"/>
          <w:sz w:val="22"/>
          <w:szCs w:val="22"/>
        </w:rPr>
        <w:t>，人權伸張與人權譜系的擴增，收錄於中國人權協會編，人權法典，初版，台北巿：遠流，頁</w:t>
      </w:r>
      <w:r w:rsidRPr="005F4EDB">
        <w:rPr>
          <w:rFonts w:eastAsiaTheme="majorEastAsia" w:hint="eastAsia"/>
          <w:color w:val="000000"/>
          <w:sz w:val="22"/>
          <w:szCs w:val="22"/>
        </w:rPr>
        <w:t>III-V</w:t>
      </w:r>
      <w:r>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◎涂懷瑩</w:t>
      </w:r>
      <w:r w:rsidRPr="005F4EDB">
        <w:rPr>
          <w:rFonts w:eastAsiaTheme="majorEastAsia" w:hint="eastAsia"/>
          <w:color w:val="000000"/>
          <w:sz w:val="22"/>
          <w:szCs w:val="22"/>
        </w:rPr>
        <w:t>(1992)</w:t>
      </w:r>
      <w:r w:rsidRPr="005F4EDB">
        <w:rPr>
          <w:rFonts w:eastAsiaTheme="majorEastAsia" w:hint="eastAsia"/>
          <w:color w:val="000000"/>
          <w:sz w:val="22"/>
          <w:szCs w:val="22"/>
        </w:rPr>
        <w:t>，行政法原理，增修</w:t>
      </w:r>
      <w:r w:rsidRPr="005F4EDB">
        <w:rPr>
          <w:rFonts w:eastAsiaTheme="majorEastAsia" w:hint="eastAsia"/>
          <w:color w:val="000000"/>
          <w:sz w:val="22"/>
          <w:szCs w:val="22"/>
        </w:rPr>
        <w:t>5</w:t>
      </w:r>
      <w:r w:rsidRPr="005F4EDB">
        <w:rPr>
          <w:rFonts w:eastAsiaTheme="majorEastAsia" w:hint="eastAsia"/>
          <w:color w:val="000000"/>
          <w:sz w:val="22"/>
          <w:szCs w:val="22"/>
        </w:rPr>
        <w:t>版，台北市：五南書局。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◎翁岳生</w:t>
      </w:r>
      <w:r w:rsidRPr="005F4EDB">
        <w:rPr>
          <w:rFonts w:eastAsiaTheme="majorEastAsia" w:hint="eastAsia"/>
          <w:color w:val="000000"/>
          <w:sz w:val="22"/>
          <w:szCs w:val="22"/>
        </w:rPr>
        <w:t>(1987)</w:t>
      </w:r>
      <w:r w:rsidRPr="005F4EDB">
        <w:rPr>
          <w:rFonts w:eastAsiaTheme="majorEastAsia" w:hint="eastAsia"/>
          <w:color w:val="000000"/>
          <w:sz w:val="22"/>
          <w:szCs w:val="22"/>
        </w:rPr>
        <w:t>，行政法實用講義，台北市：司法官訓練所。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◎翁岳生</w:t>
      </w:r>
      <w:r w:rsidRPr="005F4EDB">
        <w:rPr>
          <w:rFonts w:eastAsiaTheme="majorEastAsia" w:hint="eastAsia"/>
          <w:color w:val="000000"/>
          <w:sz w:val="22"/>
          <w:szCs w:val="22"/>
        </w:rPr>
        <w:t>(1990)</w:t>
      </w:r>
      <w:r w:rsidRPr="005F4EDB">
        <w:rPr>
          <w:rFonts w:eastAsiaTheme="majorEastAsia" w:hint="eastAsia"/>
          <w:color w:val="000000"/>
          <w:sz w:val="22"/>
          <w:szCs w:val="22"/>
        </w:rPr>
        <w:t>，日本</w:t>
      </w:r>
      <w:r w:rsidRPr="005F4EDB">
        <w:rPr>
          <w:rFonts w:eastAsiaTheme="majorEastAsia" w:hint="eastAsia"/>
          <w:color w:val="000000"/>
          <w:sz w:val="22"/>
          <w:szCs w:val="22"/>
        </w:rPr>
        <w:t>1964</w:t>
      </w:r>
      <w:r w:rsidRPr="005F4EDB">
        <w:rPr>
          <w:rFonts w:eastAsiaTheme="majorEastAsia" w:hint="eastAsia"/>
          <w:color w:val="000000"/>
          <w:sz w:val="22"/>
          <w:szCs w:val="22"/>
        </w:rPr>
        <w:t>年行政手續法草案之研究，收錄於翁岳生著，行政法與現代法治國家，第</w:t>
      </w:r>
      <w:r w:rsidRPr="005F4EDB">
        <w:rPr>
          <w:rFonts w:eastAsiaTheme="majorEastAsia" w:hint="eastAsia"/>
          <w:color w:val="000000"/>
          <w:sz w:val="22"/>
          <w:szCs w:val="22"/>
        </w:rPr>
        <w:t>10</w:t>
      </w:r>
      <w:r w:rsidRPr="005F4EDB">
        <w:rPr>
          <w:rFonts w:eastAsiaTheme="majorEastAsia" w:hint="eastAsia"/>
          <w:color w:val="000000"/>
          <w:sz w:val="22"/>
          <w:szCs w:val="22"/>
        </w:rPr>
        <w:t>版，台大法學叢書</w:t>
      </w:r>
      <w:r w:rsidRPr="005F4EDB">
        <w:rPr>
          <w:rFonts w:eastAsiaTheme="majorEastAsia" w:hint="eastAsia"/>
          <w:color w:val="000000"/>
          <w:sz w:val="22"/>
          <w:szCs w:val="22"/>
        </w:rPr>
        <w:t>(</w:t>
      </w:r>
      <w:r w:rsidRPr="005F4EDB">
        <w:rPr>
          <w:rFonts w:eastAsiaTheme="majorEastAsia" w:hint="eastAsia"/>
          <w:color w:val="000000"/>
          <w:sz w:val="22"/>
          <w:szCs w:val="22"/>
        </w:rPr>
        <w:t>二</w:t>
      </w:r>
      <w:r w:rsidRPr="005F4EDB">
        <w:rPr>
          <w:rFonts w:eastAsiaTheme="majorEastAsia" w:hint="eastAsia"/>
          <w:color w:val="000000"/>
          <w:sz w:val="22"/>
          <w:szCs w:val="22"/>
        </w:rPr>
        <w:t>)</w:t>
      </w:r>
      <w:r w:rsidRPr="005F4EDB">
        <w:rPr>
          <w:rFonts w:eastAsiaTheme="majorEastAsia" w:hint="eastAsia"/>
          <w:color w:val="000000"/>
          <w:sz w:val="22"/>
          <w:szCs w:val="22"/>
        </w:rPr>
        <w:t>，台北巿：台灣大學，頁</w:t>
      </w:r>
      <w:r w:rsidRPr="005F4EDB">
        <w:rPr>
          <w:rFonts w:eastAsiaTheme="majorEastAsia" w:hint="eastAsia"/>
          <w:color w:val="000000"/>
          <w:sz w:val="22"/>
          <w:szCs w:val="22"/>
        </w:rPr>
        <w:t>203</w:t>
      </w:r>
      <w:r w:rsidRPr="005F4EDB">
        <w:rPr>
          <w:rFonts w:eastAsiaTheme="majorEastAsia" w:hint="eastAsia"/>
          <w:color w:val="000000"/>
          <w:sz w:val="22"/>
          <w:szCs w:val="22"/>
        </w:rPr>
        <w:t>。</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◎翁岳生</w:t>
      </w:r>
      <w:r w:rsidRPr="005F4EDB">
        <w:rPr>
          <w:rFonts w:eastAsiaTheme="majorEastAsia" w:hint="eastAsia"/>
          <w:color w:val="000000"/>
          <w:sz w:val="22"/>
          <w:szCs w:val="22"/>
        </w:rPr>
        <w:t>(1990)</w:t>
      </w:r>
      <w:r w:rsidRPr="005F4EDB">
        <w:rPr>
          <w:rFonts w:eastAsiaTheme="majorEastAsia" w:hint="eastAsia"/>
          <w:color w:val="000000"/>
          <w:sz w:val="22"/>
          <w:szCs w:val="22"/>
        </w:rPr>
        <w:t>，行政法與現代法治國家，</w:t>
      </w:r>
      <w:r w:rsidRPr="005F4EDB">
        <w:rPr>
          <w:rFonts w:eastAsiaTheme="majorEastAsia" w:hint="eastAsia"/>
          <w:color w:val="000000"/>
          <w:sz w:val="22"/>
          <w:szCs w:val="22"/>
        </w:rPr>
        <w:t>11</w:t>
      </w:r>
      <w:r w:rsidRPr="005F4EDB">
        <w:rPr>
          <w:rFonts w:eastAsiaTheme="majorEastAsia" w:hint="eastAsia"/>
          <w:color w:val="000000"/>
          <w:sz w:val="22"/>
          <w:szCs w:val="22"/>
        </w:rPr>
        <w:t>版，台北市：臺灣大學法學叢書編輯委員會。</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◎翁岳生等</w:t>
      </w:r>
      <w:r w:rsidRPr="005F4EDB">
        <w:rPr>
          <w:rFonts w:eastAsiaTheme="majorEastAsia" w:hint="eastAsia"/>
          <w:color w:val="000000"/>
          <w:sz w:val="22"/>
          <w:szCs w:val="22"/>
        </w:rPr>
        <w:t>(1990)</w:t>
      </w:r>
      <w:r w:rsidRPr="005F4EDB">
        <w:rPr>
          <w:rFonts w:eastAsiaTheme="majorEastAsia" w:hint="eastAsia"/>
          <w:color w:val="000000"/>
          <w:sz w:val="22"/>
          <w:szCs w:val="22"/>
        </w:rPr>
        <w:t>，行政程序法草案，初版，行政院經濟建設委員會健全經社法規工作小組委託國立台灣大學法律學研究所研究報告。</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◎馬漢寶</w:t>
      </w:r>
      <w:r w:rsidRPr="005F4EDB">
        <w:rPr>
          <w:rFonts w:eastAsiaTheme="majorEastAsia" w:hint="eastAsia"/>
          <w:color w:val="000000"/>
          <w:sz w:val="22"/>
          <w:szCs w:val="22"/>
        </w:rPr>
        <w:t>(2010)</w:t>
      </w:r>
      <w:r w:rsidRPr="005F4EDB">
        <w:rPr>
          <w:rFonts w:eastAsiaTheme="majorEastAsia" w:hint="eastAsia"/>
          <w:color w:val="000000"/>
          <w:sz w:val="22"/>
          <w:szCs w:val="22"/>
        </w:rPr>
        <w:t>，國際私法：總論各論，再版</w:t>
      </w:r>
      <w:r w:rsidRPr="005F4EDB">
        <w:rPr>
          <w:rFonts w:eastAsiaTheme="majorEastAsia" w:hint="eastAsia"/>
          <w:color w:val="000000"/>
          <w:sz w:val="22"/>
          <w:szCs w:val="22"/>
        </w:rPr>
        <w:t>5</w:t>
      </w:r>
      <w:r w:rsidRPr="005F4EDB">
        <w:rPr>
          <w:rFonts w:eastAsiaTheme="majorEastAsia" w:hint="eastAsia"/>
          <w:color w:val="000000"/>
          <w:sz w:val="22"/>
          <w:szCs w:val="22"/>
        </w:rPr>
        <w:t>刷，台北巿：作者自印。</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◎馬福美</w:t>
      </w:r>
      <w:r w:rsidRPr="005F4EDB">
        <w:rPr>
          <w:rFonts w:eastAsiaTheme="majorEastAsia" w:hint="eastAsia"/>
          <w:color w:val="000000"/>
          <w:sz w:val="22"/>
          <w:szCs w:val="22"/>
        </w:rPr>
        <w:t>(2008)</w:t>
      </w:r>
      <w:r w:rsidRPr="005F4EDB">
        <w:rPr>
          <w:rFonts w:eastAsiaTheme="majorEastAsia" w:hint="eastAsia"/>
          <w:color w:val="000000"/>
          <w:sz w:val="22"/>
          <w:szCs w:val="22"/>
        </w:rPr>
        <w:t>，我國移民法制之研究，國立台灣師範大學政治學研究所，國家事務與管理在職進修碩士專班碩士論文。</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◎高藝捷</w:t>
      </w:r>
      <w:r w:rsidRPr="005F4EDB">
        <w:rPr>
          <w:rFonts w:eastAsiaTheme="majorEastAsia" w:hint="eastAsia"/>
          <w:color w:val="000000"/>
          <w:sz w:val="22"/>
          <w:szCs w:val="22"/>
        </w:rPr>
        <w:t>(2009)</w:t>
      </w:r>
      <w:r w:rsidRPr="005F4EDB">
        <w:rPr>
          <w:rFonts w:eastAsiaTheme="majorEastAsia" w:hint="eastAsia"/>
          <w:color w:val="000000"/>
          <w:sz w:val="22"/>
          <w:szCs w:val="22"/>
        </w:rPr>
        <w:t>，在日外國人參政權之研究－－兼論自由權公約外國人參政權，淡江大學日本研究所碩士論文。</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◎商務印書館（</w:t>
      </w:r>
      <w:r w:rsidRPr="005F4EDB">
        <w:rPr>
          <w:rFonts w:eastAsiaTheme="majorEastAsia" w:hint="eastAsia"/>
          <w:color w:val="000000"/>
          <w:sz w:val="22"/>
          <w:szCs w:val="22"/>
        </w:rPr>
        <w:t>2009</w:t>
      </w:r>
      <w:r w:rsidRPr="005F4EDB">
        <w:rPr>
          <w:rFonts w:eastAsiaTheme="majorEastAsia" w:hint="eastAsia"/>
          <w:color w:val="000000"/>
          <w:sz w:val="22"/>
          <w:szCs w:val="22"/>
        </w:rPr>
        <w:t>），辭源，北京：商務印書館。</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◎國立編譯館</w:t>
      </w:r>
      <w:r w:rsidRPr="005F4EDB">
        <w:rPr>
          <w:rFonts w:eastAsiaTheme="majorEastAsia" w:hint="eastAsia"/>
          <w:color w:val="000000"/>
          <w:sz w:val="22"/>
          <w:szCs w:val="22"/>
        </w:rPr>
        <w:t>(2009)</w:t>
      </w:r>
      <w:r w:rsidRPr="005F4EDB">
        <w:rPr>
          <w:rFonts w:eastAsiaTheme="majorEastAsia" w:hint="eastAsia"/>
          <w:color w:val="000000"/>
          <w:sz w:val="22"/>
          <w:szCs w:val="22"/>
        </w:rPr>
        <w:t>，人權的概念與標準，台北巿：國立編譯館。</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◎康春田</w:t>
      </w:r>
      <w:r w:rsidRPr="005F4EDB">
        <w:rPr>
          <w:rFonts w:eastAsiaTheme="majorEastAsia" w:hint="eastAsia"/>
          <w:color w:val="000000"/>
          <w:sz w:val="22"/>
          <w:szCs w:val="22"/>
        </w:rPr>
        <w:t>(2004)</w:t>
      </w:r>
      <w:r w:rsidRPr="005F4EDB">
        <w:rPr>
          <w:rFonts w:eastAsiaTheme="majorEastAsia" w:hint="eastAsia"/>
          <w:color w:val="000000"/>
          <w:sz w:val="22"/>
          <w:szCs w:val="22"/>
        </w:rPr>
        <w:t>，論行政訴訟法上停止執行之審查標準，國立中正大學法律學研究所碩士論文。</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◎張文貞，</w:t>
      </w:r>
      <w:r w:rsidRPr="005F4EDB">
        <w:rPr>
          <w:rFonts w:eastAsiaTheme="majorEastAsia" w:hint="eastAsia"/>
          <w:color w:val="000000"/>
          <w:sz w:val="22"/>
          <w:szCs w:val="22"/>
        </w:rPr>
        <w:t>2009</w:t>
      </w:r>
      <w:r w:rsidRPr="005F4EDB">
        <w:rPr>
          <w:rFonts w:eastAsiaTheme="majorEastAsia" w:hint="eastAsia"/>
          <w:color w:val="000000"/>
          <w:sz w:val="22"/>
          <w:szCs w:val="22"/>
        </w:rPr>
        <w:t>年，國際人權法與內國憲法的匯流：台灣施行兩大人權公約之後，發表於「台灣法學會</w:t>
      </w:r>
      <w:r w:rsidRPr="005F4EDB">
        <w:rPr>
          <w:rFonts w:eastAsiaTheme="majorEastAsia" w:hint="eastAsia"/>
          <w:color w:val="000000"/>
          <w:sz w:val="22"/>
          <w:szCs w:val="22"/>
        </w:rPr>
        <w:t>2009</w:t>
      </w:r>
      <w:r w:rsidRPr="005F4EDB">
        <w:rPr>
          <w:rFonts w:eastAsiaTheme="majorEastAsia" w:hint="eastAsia"/>
          <w:color w:val="000000"/>
          <w:sz w:val="22"/>
          <w:szCs w:val="22"/>
        </w:rPr>
        <w:t>年學術研討會」，台灣法學會主辦，台北。</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◎張亞中</w:t>
      </w:r>
      <w:r w:rsidRPr="005F4EDB">
        <w:rPr>
          <w:rFonts w:eastAsiaTheme="majorEastAsia" w:hint="eastAsia"/>
          <w:color w:val="000000"/>
          <w:sz w:val="22"/>
          <w:szCs w:val="22"/>
        </w:rPr>
        <w:t>(2004)</w:t>
      </w:r>
      <w:r w:rsidRPr="005F4EDB">
        <w:rPr>
          <w:rFonts w:eastAsiaTheme="majorEastAsia" w:hint="eastAsia"/>
          <w:color w:val="000000"/>
          <w:sz w:val="22"/>
          <w:szCs w:val="22"/>
        </w:rPr>
        <w:t>，移民與基本權利：移民政治參與權的提出，政府科學論叢第</w:t>
      </w:r>
      <w:r w:rsidRPr="005F4EDB">
        <w:rPr>
          <w:rFonts w:eastAsiaTheme="majorEastAsia" w:hint="eastAsia"/>
          <w:color w:val="000000"/>
          <w:sz w:val="22"/>
          <w:szCs w:val="22"/>
        </w:rPr>
        <w:t>20</w:t>
      </w:r>
      <w:r w:rsidRPr="005F4EDB">
        <w:rPr>
          <w:rFonts w:eastAsiaTheme="majorEastAsia" w:hint="eastAsia"/>
          <w:color w:val="000000"/>
          <w:sz w:val="22"/>
          <w:szCs w:val="22"/>
        </w:rPr>
        <w:t>期，頁</w:t>
      </w:r>
      <w:r w:rsidRPr="005F4EDB">
        <w:rPr>
          <w:rFonts w:eastAsiaTheme="majorEastAsia" w:hint="eastAsia"/>
          <w:color w:val="000000"/>
          <w:sz w:val="22"/>
          <w:szCs w:val="22"/>
        </w:rPr>
        <w:t>67-90</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◎張治安</w:t>
      </w:r>
      <w:r w:rsidRPr="005F4EDB">
        <w:rPr>
          <w:rFonts w:eastAsiaTheme="majorEastAsia" w:hint="eastAsia"/>
          <w:color w:val="000000"/>
          <w:sz w:val="22"/>
          <w:szCs w:val="22"/>
        </w:rPr>
        <w:t>(1991)</w:t>
      </w:r>
      <w:r w:rsidRPr="005F4EDB">
        <w:rPr>
          <w:rFonts w:eastAsiaTheme="majorEastAsia" w:hint="eastAsia"/>
          <w:color w:val="000000"/>
          <w:sz w:val="22"/>
          <w:szCs w:val="22"/>
        </w:rPr>
        <w:t>，中國憲法及政府，初版</w:t>
      </w:r>
      <w:r w:rsidRPr="005F4EDB">
        <w:rPr>
          <w:rFonts w:eastAsiaTheme="majorEastAsia" w:hint="eastAsia"/>
          <w:color w:val="000000"/>
          <w:sz w:val="22"/>
          <w:szCs w:val="22"/>
        </w:rPr>
        <w:t>1</w:t>
      </w:r>
      <w:r w:rsidRPr="005F4EDB">
        <w:rPr>
          <w:rFonts w:eastAsiaTheme="majorEastAsia" w:hint="eastAsia"/>
          <w:color w:val="000000"/>
          <w:sz w:val="22"/>
          <w:szCs w:val="22"/>
        </w:rPr>
        <w:t>刷，台北市：五南圖書出版有限公司。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◎張家洋</w:t>
      </w:r>
      <w:r w:rsidRPr="005F4EDB">
        <w:rPr>
          <w:rFonts w:eastAsiaTheme="majorEastAsia" w:hint="eastAsia"/>
          <w:color w:val="000000"/>
          <w:sz w:val="22"/>
          <w:szCs w:val="22"/>
        </w:rPr>
        <w:t>(1993)</w:t>
      </w:r>
      <w:r w:rsidRPr="005F4EDB">
        <w:rPr>
          <w:rFonts w:eastAsiaTheme="majorEastAsia" w:hint="eastAsia"/>
          <w:color w:val="000000"/>
          <w:sz w:val="22"/>
          <w:szCs w:val="22"/>
        </w:rPr>
        <w:t>，行政法，</w:t>
      </w:r>
      <w:r w:rsidRPr="005F4EDB">
        <w:rPr>
          <w:rFonts w:eastAsiaTheme="majorEastAsia" w:hint="eastAsia"/>
          <w:color w:val="000000"/>
          <w:sz w:val="22"/>
          <w:szCs w:val="22"/>
        </w:rPr>
        <w:t>6</w:t>
      </w:r>
      <w:r w:rsidRPr="005F4EDB">
        <w:rPr>
          <w:rFonts w:eastAsiaTheme="majorEastAsia" w:hint="eastAsia"/>
          <w:color w:val="000000"/>
          <w:sz w:val="22"/>
          <w:szCs w:val="22"/>
        </w:rPr>
        <w:t>版，台北市：三民書局。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◎曼弗雷德‧諾瓦克原著，孫世彥、畢小青譯（</w:t>
      </w:r>
      <w:r w:rsidRPr="005F4EDB">
        <w:rPr>
          <w:rFonts w:eastAsiaTheme="majorEastAsia" w:hint="eastAsia"/>
          <w:color w:val="000000"/>
          <w:sz w:val="22"/>
          <w:szCs w:val="22"/>
        </w:rPr>
        <w:t>2008</w:t>
      </w:r>
      <w:r w:rsidRPr="005F4EDB">
        <w:rPr>
          <w:rFonts w:eastAsiaTheme="majorEastAsia" w:hint="eastAsia"/>
          <w:color w:val="000000"/>
          <w:sz w:val="22"/>
          <w:szCs w:val="22"/>
        </w:rPr>
        <w:t>），公民權利和政治權利國際公約評注，北京：生活‧讀書‧新知‧三聯書店。</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◎莊金海</w:t>
      </w:r>
      <w:r w:rsidRPr="005F4EDB">
        <w:rPr>
          <w:rFonts w:eastAsiaTheme="majorEastAsia" w:hint="eastAsia"/>
          <w:color w:val="000000"/>
          <w:sz w:val="22"/>
          <w:szCs w:val="22"/>
        </w:rPr>
        <w:t>(2010)</w:t>
      </w:r>
      <w:r w:rsidRPr="005F4EDB">
        <w:rPr>
          <w:rFonts w:eastAsiaTheme="majorEastAsia" w:hint="eastAsia"/>
          <w:color w:val="000000"/>
          <w:sz w:val="22"/>
          <w:szCs w:val="22"/>
        </w:rPr>
        <w:t>，從管制論探討我國國際機場跨國犯罪管制機關問題，收錄於</w:t>
      </w:r>
      <w:r w:rsidRPr="005F4EDB">
        <w:rPr>
          <w:rFonts w:eastAsiaTheme="majorEastAsia" w:hint="eastAsia"/>
          <w:color w:val="000000"/>
          <w:sz w:val="22"/>
          <w:szCs w:val="22"/>
        </w:rPr>
        <w:t>2010</w:t>
      </w:r>
      <w:r w:rsidRPr="005F4EDB">
        <w:rPr>
          <w:rFonts w:eastAsiaTheme="majorEastAsia" w:hint="eastAsia"/>
          <w:color w:val="000000"/>
          <w:sz w:val="22"/>
          <w:szCs w:val="22"/>
        </w:rPr>
        <w:t>年非傳統安全</w:t>
      </w:r>
      <w:r w:rsidRPr="005F4EDB">
        <w:rPr>
          <w:rFonts w:eastAsiaTheme="majorEastAsia" w:hint="eastAsia"/>
          <w:color w:val="000000"/>
          <w:sz w:val="22"/>
          <w:szCs w:val="22"/>
        </w:rPr>
        <w:t>---</w:t>
      </w:r>
      <w:r w:rsidRPr="005F4EDB">
        <w:rPr>
          <w:rFonts w:eastAsiaTheme="majorEastAsia" w:hint="eastAsia"/>
          <w:color w:val="000000"/>
          <w:sz w:val="22"/>
          <w:szCs w:val="22"/>
        </w:rPr>
        <w:t>反洗錢、不正常人口移動、毒品、擴散學術研討會論文集，頁</w:t>
      </w:r>
      <w:r w:rsidRPr="005F4EDB">
        <w:rPr>
          <w:rFonts w:eastAsiaTheme="majorEastAsia" w:hint="eastAsia"/>
          <w:color w:val="000000"/>
          <w:sz w:val="22"/>
          <w:szCs w:val="22"/>
        </w:rPr>
        <w:t>111-126</w:t>
      </w:r>
      <w:r w:rsidRPr="005F4EDB">
        <w:rPr>
          <w:rFonts w:eastAsiaTheme="majorEastAsia" w:hint="eastAsia"/>
          <w:color w:val="000000"/>
          <w:sz w:val="22"/>
          <w:szCs w:val="22"/>
        </w:rPr>
        <w:t>。</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◎莫里斯‧卡姆托（</w:t>
      </w:r>
      <w:r w:rsidRPr="005F4EDB">
        <w:rPr>
          <w:rFonts w:eastAsiaTheme="majorEastAsia" w:hint="eastAsia"/>
          <w:color w:val="000000"/>
          <w:sz w:val="22"/>
          <w:szCs w:val="22"/>
        </w:rPr>
        <w:t>2006</w:t>
      </w:r>
      <w:r w:rsidRPr="005F4EDB">
        <w:rPr>
          <w:rFonts w:eastAsiaTheme="majorEastAsia" w:hint="eastAsia"/>
          <w:color w:val="000000"/>
          <w:sz w:val="22"/>
          <w:szCs w:val="22"/>
        </w:rPr>
        <w:t>），關於驅逐外國人問題的第</w:t>
      </w:r>
      <w:r w:rsidRPr="005F4EDB">
        <w:rPr>
          <w:rFonts w:eastAsiaTheme="majorEastAsia" w:hint="eastAsia"/>
          <w:color w:val="000000"/>
          <w:sz w:val="22"/>
          <w:szCs w:val="22"/>
        </w:rPr>
        <w:t>2</w:t>
      </w:r>
      <w:r w:rsidRPr="005F4EDB">
        <w:rPr>
          <w:rFonts w:eastAsiaTheme="majorEastAsia" w:hint="eastAsia"/>
          <w:color w:val="000000"/>
          <w:sz w:val="22"/>
          <w:szCs w:val="22"/>
        </w:rPr>
        <w:t>次報告，日內瓦：國際法委員會</w:t>
      </w:r>
      <w:r>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◎莫里斯‧卡姆托</w:t>
      </w:r>
      <w:r w:rsidRPr="005F4EDB">
        <w:rPr>
          <w:rFonts w:eastAsiaTheme="majorEastAsia" w:hint="eastAsia"/>
          <w:color w:val="000000"/>
          <w:sz w:val="22"/>
          <w:szCs w:val="22"/>
        </w:rPr>
        <w:t>(2007</w:t>
      </w:r>
      <w:r w:rsidRPr="005F4EDB">
        <w:rPr>
          <w:rFonts w:eastAsiaTheme="majorEastAsia" w:hint="eastAsia"/>
          <w:color w:val="000000"/>
          <w:sz w:val="22"/>
          <w:szCs w:val="22"/>
        </w:rPr>
        <w:t>），關於驅逐外國人問題的第</w:t>
      </w:r>
      <w:r w:rsidRPr="005F4EDB">
        <w:rPr>
          <w:rFonts w:eastAsiaTheme="majorEastAsia" w:hint="eastAsia"/>
          <w:color w:val="000000"/>
          <w:sz w:val="22"/>
          <w:szCs w:val="22"/>
        </w:rPr>
        <w:t>3</w:t>
      </w:r>
      <w:r w:rsidRPr="005F4EDB">
        <w:rPr>
          <w:rFonts w:eastAsiaTheme="majorEastAsia" w:hint="eastAsia"/>
          <w:color w:val="000000"/>
          <w:sz w:val="22"/>
          <w:szCs w:val="22"/>
        </w:rPr>
        <w:t>次報告</w:t>
      </w:r>
      <w:r w:rsidRPr="005F4EDB">
        <w:rPr>
          <w:rFonts w:eastAsiaTheme="majorEastAsia" w:hint="eastAsia"/>
          <w:color w:val="000000"/>
          <w:sz w:val="22"/>
          <w:szCs w:val="22"/>
        </w:rPr>
        <w:t>(A/CN. 4/581)</w:t>
      </w:r>
      <w:r w:rsidRPr="005F4EDB">
        <w:rPr>
          <w:rFonts w:eastAsiaTheme="majorEastAsia" w:hint="eastAsia"/>
          <w:color w:val="000000"/>
          <w:sz w:val="22"/>
          <w:szCs w:val="22"/>
        </w:rPr>
        <w:t>，日內瓦：聯合國國際法委員會。</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◎莫里斯‧卡姆托</w:t>
      </w:r>
      <w:r w:rsidRPr="005F4EDB">
        <w:rPr>
          <w:rFonts w:eastAsiaTheme="majorEastAsia" w:hint="eastAsia"/>
          <w:color w:val="000000"/>
          <w:sz w:val="22"/>
          <w:szCs w:val="22"/>
        </w:rPr>
        <w:t>(2009)</w:t>
      </w:r>
      <w:r w:rsidRPr="005F4EDB">
        <w:rPr>
          <w:rFonts w:eastAsiaTheme="majorEastAsia" w:hint="eastAsia"/>
          <w:color w:val="000000"/>
          <w:sz w:val="22"/>
          <w:szCs w:val="22"/>
        </w:rPr>
        <w:t>，關於驅逐外國人問題的第</w:t>
      </w:r>
      <w:r w:rsidRPr="005F4EDB">
        <w:rPr>
          <w:rFonts w:eastAsiaTheme="majorEastAsia" w:hint="eastAsia"/>
          <w:color w:val="000000"/>
          <w:sz w:val="22"/>
          <w:szCs w:val="22"/>
        </w:rPr>
        <w:t>5</w:t>
      </w:r>
      <w:r w:rsidRPr="005F4EDB">
        <w:rPr>
          <w:rFonts w:eastAsiaTheme="majorEastAsia" w:hint="eastAsia"/>
          <w:color w:val="000000"/>
          <w:sz w:val="22"/>
          <w:szCs w:val="22"/>
        </w:rPr>
        <w:t>次報告</w:t>
      </w:r>
      <w:r w:rsidRPr="005F4EDB">
        <w:rPr>
          <w:rFonts w:eastAsiaTheme="majorEastAsia" w:hint="eastAsia"/>
          <w:color w:val="000000"/>
          <w:sz w:val="22"/>
          <w:szCs w:val="22"/>
        </w:rPr>
        <w:t>(A/CN. 4/611)</w:t>
      </w:r>
      <w:r w:rsidRPr="005F4EDB">
        <w:rPr>
          <w:rFonts w:eastAsiaTheme="majorEastAsia" w:hint="eastAsia"/>
          <w:color w:val="000000"/>
          <w:sz w:val="22"/>
          <w:szCs w:val="22"/>
        </w:rPr>
        <w:t>，日內瓦：聯合國國際法委員會</w:t>
      </w:r>
      <w:r>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◎莫里斯‧卡姆托</w:t>
      </w:r>
      <w:r w:rsidRPr="005F4EDB">
        <w:rPr>
          <w:rFonts w:eastAsiaTheme="majorEastAsia" w:hint="eastAsia"/>
          <w:color w:val="000000"/>
          <w:sz w:val="22"/>
          <w:szCs w:val="22"/>
        </w:rPr>
        <w:t>(2009)</w:t>
      </w:r>
      <w:r w:rsidRPr="005F4EDB">
        <w:rPr>
          <w:rFonts w:eastAsiaTheme="majorEastAsia" w:hint="eastAsia"/>
          <w:color w:val="000000"/>
          <w:sz w:val="22"/>
          <w:szCs w:val="22"/>
        </w:rPr>
        <w:t>，驅逐外國人</w:t>
      </w:r>
      <w:r w:rsidRPr="005F4EDB">
        <w:rPr>
          <w:rFonts w:eastAsiaTheme="majorEastAsia" w:hint="eastAsia"/>
          <w:color w:val="000000"/>
          <w:sz w:val="22"/>
          <w:szCs w:val="22"/>
        </w:rPr>
        <w:t>---</w:t>
      </w:r>
      <w:r w:rsidRPr="005F4EDB">
        <w:rPr>
          <w:rFonts w:eastAsiaTheme="majorEastAsia" w:hint="eastAsia"/>
          <w:color w:val="000000"/>
          <w:sz w:val="22"/>
          <w:szCs w:val="22"/>
        </w:rPr>
        <w:t>特別報告員莫里斯‧卡姆托先生參照第</w:t>
      </w:r>
      <w:r w:rsidRPr="005F4EDB">
        <w:rPr>
          <w:rFonts w:eastAsiaTheme="majorEastAsia" w:hint="eastAsia"/>
          <w:color w:val="000000"/>
          <w:sz w:val="22"/>
          <w:szCs w:val="22"/>
        </w:rPr>
        <w:t>61</w:t>
      </w:r>
      <w:r w:rsidRPr="005F4EDB">
        <w:rPr>
          <w:rFonts w:eastAsiaTheme="majorEastAsia" w:hint="eastAsia"/>
          <w:color w:val="000000"/>
          <w:sz w:val="22"/>
          <w:szCs w:val="22"/>
        </w:rPr>
        <w:t>屆會議第</w:t>
      </w:r>
      <w:r w:rsidRPr="005F4EDB">
        <w:rPr>
          <w:rFonts w:eastAsiaTheme="majorEastAsia" w:hint="eastAsia"/>
          <w:color w:val="000000"/>
          <w:sz w:val="22"/>
          <w:szCs w:val="22"/>
        </w:rPr>
        <w:t>1</w:t>
      </w:r>
      <w:r w:rsidRPr="005F4EDB">
        <w:rPr>
          <w:rFonts w:eastAsiaTheme="majorEastAsia" w:hint="eastAsia"/>
          <w:color w:val="000000"/>
          <w:sz w:val="22"/>
          <w:szCs w:val="22"/>
        </w:rPr>
        <w:t>期會議期間的全體辯論提出的關于保護遭受驅逐者或正在遭受驅逐者的人權的條款草案</w:t>
      </w:r>
      <w:r w:rsidRPr="005F4EDB">
        <w:rPr>
          <w:rFonts w:eastAsiaTheme="majorEastAsia" w:hint="eastAsia"/>
          <w:color w:val="000000"/>
          <w:sz w:val="22"/>
          <w:szCs w:val="22"/>
        </w:rPr>
        <w:t>(A/CN. 4/617)</w:t>
      </w:r>
      <w:r w:rsidRPr="005F4EDB">
        <w:rPr>
          <w:rFonts w:eastAsiaTheme="majorEastAsia" w:hint="eastAsia"/>
          <w:color w:val="000000"/>
          <w:sz w:val="22"/>
          <w:szCs w:val="22"/>
        </w:rPr>
        <w:t>，日內瓦：聯合國國際法委員會。</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◎莫里斯‧卡姆托</w:t>
      </w:r>
      <w:r w:rsidRPr="005F4EDB">
        <w:rPr>
          <w:rFonts w:eastAsiaTheme="majorEastAsia" w:hint="eastAsia"/>
          <w:color w:val="000000"/>
          <w:sz w:val="22"/>
          <w:szCs w:val="22"/>
        </w:rPr>
        <w:t>(2010)</w:t>
      </w:r>
      <w:r w:rsidRPr="005F4EDB">
        <w:rPr>
          <w:rFonts w:eastAsiaTheme="majorEastAsia" w:hint="eastAsia"/>
          <w:color w:val="000000"/>
          <w:sz w:val="22"/>
          <w:szCs w:val="22"/>
        </w:rPr>
        <w:t>，關於驅逐外國人問題的第</w:t>
      </w:r>
      <w:r w:rsidRPr="005F4EDB">
        <w:rPr>
          <w:rFonts w:eastAsiaTheme="majorEastAsia" w:hint="eastAsia"/>
          <w:color w:val="000000"/>
          <w:sz w:val="22"/>
          <w:szCs w:val="22"/>
        </w:rPr>
        <w:t>6</w:t>
      </w:r>
      <w:r w:rsidRPr="005F4EDB">
        <w:rPr>
          <w:rFonts w:eastAsiaTheme="majorEastAsia" w:hint="eastAsia"/>
          <w:color w:val="000000"/>
          <w:sz w:val="22"/>
          <w:szCs w:val="22"/>
        </w:rPr>
        <w:t>次報告</w:t>
      </w:r>
      <w:r w:rsidRPr="005F4EDB">
        <w:rPr>
          <w:rFonts w:eastAsiaTheme="majorEastAsia" w:hint="eastAsia"/>
          <w:color w:val="000000"/>
          <w:sz w:val="22"/>
          <w:szCs w:val="22"/>
        </w:rPr>
        <w:t>(A/CN. 4/625)</w:t>
      </w:r>
      <w:r w:rsidRPr="005F4EDB">
        <w:rPr>
          <w:rFonts w:eastAsiaTheme="majorEastAsia" w:hint="eastAsia"/>
          <w:color w:val="000000"/>
          <w:sz w:val="22"/>
          <w:szCs w:val="22"/>
        </w:rPr>
        <w:t>，日內瓦：聯合國國際法委員會</w:t>
      </w:r>
      <w:r>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◎莫里斯‧卡姆托</w:t>
      </w:r>
      <w:r w:rsidRPr="005F4EDB">
        <w:rPr>
          <w:rFonts w:eastAsiaTheme="majorEastAsia" w:hint="eastAsia"/>
          <w:color w:val="000000"/>
          <w:sz w:val="22"/>
          <w:szCs w:val="22"/>
        </w:rPr>
        <w:t>(2010)</w:t>
      </w:r>
      <w:r w:rsidRPr="005F4EDB">
        <w:rPr>
          <w:rFonts w:eastAsiaTheme="majorEastAsia" w:hint="eastAsia"/>
          <w:color w:val="000000"/>
          <w:sz w:val="22"/>
          <w:szCs w:val="22"/>
        </w:rPr>
        <w:t>，關於驅逐外國人問題的第</w:t>
      </w:r>
      <w:r w:rsidRPr="005F4EDB">
        <w:rPr>
          <w:rFonts w:eastAsiaTheme="majorEastAsia" w:hint="eastAsia"/>
          <w:color w:val="000000"/>
          <w:sz w:val="22"/>
          <w:szCs w:val="22"/>
        </w:rPr>
        <w:t>6</w:t>
      </w:r>
      <w:r w:rsidRPr="005F4EDB">
        <w:rPr>
          <w:rFonts w:eastAsiaTheme="majorEastAsia" w:hint="eastAsia"/>
          <w:color w:val="000000"/>
          <w:sz w:val="22"/>
          <w:szCs w:val="22"/>
        </w:rPr>
        <w:t>次報告增篇</w:t>
      </w:r>
      <w:r w:rsidRPr="005F4EDB">
        <w:rPr>
          <w:rFonts w:eastAsiaTheme="majorEastAsia" w:hint="eastAsia"/>
          <w:color w:val="000000"/>
          <w:sz w:val="22"/>
          <w:szCs w:val="22"/>
        </w:rPr>
        <w:t>(A/CN. 4/625/Add.1)</w:t>
      </w:r>
      <w:r w:rsidRPr="005F4EDB">
        <w:rPr>
          <w:rFonts w:eastAsiaTheme="majorEastAsia" w:hint="eastAsia"/>
          <w:color w:val="000000"/>
          <w:sz w:val="22"/>
          <w:szCs w:val="22"/>
        </w:rPr>
        <w:t>，日內瓦：聯合國國際法委員會。</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◎莫里斯‧卡姆托</w:t>
      </w:r>
      <w:r w:rsidRPr="005F4EDB">
        <w:rPr>
          <w:rFonts w:eastAsiaTheme="majorEastAsia" w:hint="eastAsia"/>
          <w:color w:val="000000"/>
          <w:sz w:val="22"/>
          <w:szCs w:val="22"/>
        </w:rPr>
        <w:t>(2010)</w:t>
      </w:r>
      <w:r w:rsidRPr="005F4EDB">
        <w:rPr>
          <w:rFonts w:eastAsiaTheme="majorEastAsia" w:hint="eastAsia"/>
          <w:color w:val="000000"/>
          <w:sz w:val="22"/>
          <w:szCs w:val="22"/>
        </w:rPr>
        <w:t>，關於驅逐外國人問題的第</w:t>
      </w:r>
      <w:r w:rsidRPr="005F4EDB">
        <w:rPr>
          <w:rFonts w:eastAsiaTheme="majorEastAsia" w:hint="eastAsia"/>
          <w:color w:val="000000"/>
          <w:sz w:val="22"/>
          <w:szCs w:val="22"/>
        </w:rPr>
        <w:t>6</w:t>
      </w:r>
      <w:r w:rsidRPr="005F4EDB">
        <w:rPr>
          <w:rFonts w:eastAsiaTheme="majorEastAsia" w:hint="eastAsia"/>
          <w:color w:val="000000"/>
          <w:sz w:val="22"/>
          <w:szCs w:val="22"/>
        </w:rPr>
        <w:t>次報告增篇</w:t>
      </w:r>
      <w:r w:rsidRPr="005F4EDB">
        <w:rPr>
          <w:rFonts w:eastAsiaTheme="majorEastAsia" w:hint="eastAsia"/>
          <w:color w:val="000000"/>
          <w:sz w:val="22"/>
          <w:szCs w:val="22"/>
        </w:rPr>
        <w:t>(A/CN. 4/625/add.2)</w:t>
      </w:r>
      <w:r w:rsidRPr="005F4EDB">
        <w:rPr>
          <w:rFonts w:eastAsiaTheme="majorEastAsia" w:hint="eastAsia"/>
          <w:color w:val="000000"/>
          <w:sz w:val="22"/>
          <w:szCs w:val="22"/>
        </w:rPr>
        <w:t>，日內瓦：聯合國國際法委員會。</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lastRenderedPageBreak/>
        <w:t>◎莫里斯‧卡姆托</w:t>
      </w:r>
      <w:r w:rsidRPr="005F4EDB">
        <w:rPr>
          <w:rFonts w:eastAsiaTheme="majorEastAsia" w:hint="eastAsia"/>
          <w:color w:val="000000"/>
          <w:sz w:val="22"/>
          <w:szCs w:val="22"/>
        </w:rPr>
        <w:t>(2011)</w:t>
      </w:r>
      <w:r w:rsidRPr="005F4EDB">
        <w:rPr>
          <w:rFonts w:eastAsiaTheme="majorEastAsia" w:hint="eastAsia"/>
          <w:color w:val="000000"/>
          <w:sz w:val="22"/>
          <w:szCs w:val="22"/>
        </w:rPr>
        <w:t>，關於驅逐外國人問題的第</w:t>
      </w:r>
      <w:r w:rsidRPr="005F4EDB">
        <w:rPr>
          <w:rFonts w:eastAsiaTheme="majorEastAsia" w:hint="eastAsia"/>
          <w:color w:val="000000"/>
          <w:sz w:val="22"/>
          <w:szCs w:val="22"/>
        </w:rPr>
        <w:t>7</w:t>
      </w:r>
      <w:r w:rsidRPr="005F4EDB">
        <w:rPr>
          <w:rFonts w:eastAsiaTheme="majorEastAsia" w:hint="eastAsia"/>
          <w:color w:val="000000"/>
          <w:sz w:val="22"/>
          <w:szCs w:val="22"/>
        </w:rPr>
        <w:t>次報告（</w:t>
      </w:r>
      <w:r w:rsidRPr="005F4EDB">
        <w:rPr>
          <w:rFonts w:eastAsiaTheme="majorEastAsia" w:hint="eastAsia"/>
          <w:color w:val="000000"/>
          <w:sz w:val="22"/>
          <w:szCs w:val="22"/>
        </w:rPr>
        <w:t>A/CN.4/642</w:t>
      </w:r>
      <w:r w:rsidRPr="005F4EDB">
        <w:rPr>
          <w:rFonts w:eastAsiaTheme="majorEastAsia" w:hint="eastAsia"/>
          <w:color w:val="000000"/>
          <w:sz w:val="22"/>
          <w:szCs w:val="22"/>
        </w:rPr>
        <w:t>），日內瓦：聯合國國際法委員會。</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◎許文義</w:t>
      </w:r>
      <w:r w:rsidRPr="005F4EDB">
        <w:rPr>
          <w:rFonts w:eastAsiaTheme="majorEastAsia" w:hint="eastAsia"/>
          <w:color w:val="000000"/>
          <w:sz w:val="22"/>
          <w:szCs w:val="22"/>
        </w:rPr>
        <w:t>(2001)</w:t>
      </w:r>
      <w:r w:rsidRPr="005F4EDB">
        <w:rPr>
          <w:rFonts w:eastAsiaTheme="majorEastAsia" w:hint="eastAsia"/>
          <w:color w:val="000000"/>
          <w:sz w:val="22"/>
          <w:szCs w:val="22"/>
        </w:rPr>
        <w:t>，機關間權限分配與職權行使之研究－－以入出國及移民法為例，中央警察大學警學叢刊第</w:t>
      </w:r>
      <w:r w:rsidRPr="005F4EDB">
        <w:rPr>
          <w:rFonts w:eastAsiaTheme="majorEastAsia" w:hint="eastAsia"/>
          <w:color w:val="000000"/>
          <w:sz w:val="22"/>
          <w:szCs w:val="22"/>
        </w:rPr>
        <w:t>32</w:t>
      </w:r>
      <w:r w:rsidRPr="005F4EDB">
        <w:rPr>
          <w:rFonts w:eastAsiaTheme="majorEastAsia" w:hint="eastAsia"/>
          <w:color w:val="000000"/>
          <w:sz w:val="22"/>
          <w:szCs w:val="22"/>
        </w:rPr>
        <w:t>卷第</w:t>
      </w:r>
      <w:r w:rsidRPr="005F4EDB">
        <w:rPr>
          <w:rFonts w:eastAsiaTheme="majorEastAsia" w:hint="eastAsia"/>
          <w:color w:val="000000"/>
          <w:sz w:val="22"/>
          <w:szCs w:val="22"/>
        </w:rPr>
        <w:t>3</w:t>
      </w:r>
      <w:r w:rsidRPr="005F4EDB">
        <w:rPr>
          <w:rFonts w:eastAsiaTheme="majorEastAsia" w:hint="eastAsia"/>
          <w:color w:val="000000"/>
          <w:sz w:val="22"/>
          <w:szCs w:val="22"/>
        </w:rPr>
        <w:t>期，頁</w:t>
      </w:r>
      <w:r w:rsidRPr="005F4EDB">
        <w:rPr>
          <w:rFonts w:eastAsiaTheme="majorEastAsia" w:hint="eastAsia"/>
          <w:color w:val="000000"/>
          <w:sz w:val="22"/>
          <w:szCs w:val="22"/>
        </w:rPr>
        <w:t>161-186</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◎許文義、曾淑英</w:t>
      </w:r>
      <w:r w:rsidRPr="005F4EDB">
        <w:rPr>
          <w:rFonts w:eastAsiaTheme="majorEastAsia" w:hint="eastAsia"/>
          <w:color w:val="000000"/>
          <w:sz w:val="22"/>
          <w:szCs w:val="22"/>
        </w:rPr>
        <w:t>(2001)</w:t>
      </w:r>
      <w:r w:rsidRPr="005F4EDB">
        <w:rPr>
          <w:rFonts w:eastAsiaTheme="majorEastAsia" w:hint="eastAsia"/>
          <w:color w:val="000000"/>
          <w:sz w:val="22"/>
          <w:szCs w:val="22"/>
        </w:rPr>
        <w:t>，入出國移民法中職權之類型及其規範情形之探討，中央警察大學警學叢刊第</w:t>
      </w:r>
      <w:r w:rsidRPr="005F4EDB">
        <w:rPr>
          <w:rFonts w:eastAsiaTheme="majorEastAsia" w:hint="eastAsia"/>
          <w:color w:val="000000"/>
          <w:sz w:val="22"/>
          <w:szCs w:val="22"/>
        </w:rPr>
        <w:t>32</w:t>
      </w:r>
      <w:r w:rsidRPr="005F4EDB">
        <w:rPr>
          <w:rFonts w:eastAsiaTheme="majorEastAsia" w:hint="eastAsia"/>
          <w:color w:val="000000"/>
          <w:sz w:val="22"/>
          <w:szCs w:val="22"/>
        </w:rPr>
        <w:t>卷第</w:t>
      </w:r>
      <w:r w:rsidRPr="005F4EDB">
        <w:rPr>
          <w:rFonts w:eastAsiaTheme="majorEastAsia" w:hint="eastAsia"/>
          <w:color w:val="000000"/>
          <w:sz w:val="22"/>
          <w:szCs w:val="22"/>
        </w:rPr>
        <w:t>3</w:t>
      </w:r>
      <w:r w:rsidRPr="005F4EDB">
        <w:rPr>
          <w:rFonts w:eastAsiaTheme="majorEastAsia" w:hint="eastAsia"/>
          <w:color w:val="000000"/>
          <w:sz w:val="22"/>
          <w:szCs w:val="22"/>
        </w:rPr>
        <w:t>期，頁</w:t>
      </w:r>
      <w:r w:rsidRPr="005F4EDB">
        <w:rPr>
          <w:rFonts w:eastAsiaTheme="majorEastAsia" w:hint="eastAsia"/>
          <w:color w:val="000000"/>
          <w:sz w:val="22"/>
          <w:szCs w:val="22"/>
        </w:rPr>
        <w:t>187-218</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◎許宗力</w:t>
      </w:r>
      <w:r w:rsidRPr="005F4EDB">
        <w:rPr>
          <w:rFonts w:eastAsiaTheme="majorEastAsia" w:hint="eastAsia"/>
          <w:color w:val="000000"/>
          <w:sz w:val="22"/>
          <w:szCs w:val="22"/>
        </w:rPr>
        <w:t>(1993)</w:t>
      </w:r>
      <w:r w:rsidRPr="005F4EDB">
        <w:rPr>
          <w:rFonts w:eastAsiaTheme="majorEastAsia" w:hint="eastAsia"/>
          <w:color w:val="000000"/>
          <w:sz w:val="22"/>
          <w:szCs w:val="22"/>
        </w:rPr>
        <w:t>，法與國家權力，增訂</w:t>
      </w:r>
      <w:r w:rsidRPr="005F4EDB">
        <w:rPr>
          <w:rFonts w:eastAsiaTheme="majorEastAsia" w:hint="eastAsia"/>
          <w:color w:val="000000"/>
          <w:sz w:val="22"/>
          <w:szCs w:val="22"/>
        </w:rPr>
        <w:t>2</w:t>
      </w:r>
      <w:r w:rsidRPr="005F4EDB">
        <w:rPr>
          <w:rFonts w:eastAsiaTheme="majorEastAsia" w:hint="eastAsia"/>
          <w:color w:val="000000"/>
          <w:sz w:val="22"/>
          <w:szCs w:val="22"/>
        </w:rPr>
        <w:t>版，台北市：台灣大學法學叢書編輯委員會。</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◎許宗力</w:t>
      </w:r>
      <w:r w:rsidRPr="005F4EDB">
        <w:rPr>
          <w:rFonts w:eastAsiaTheme="majorEastAsia" w:hint="eastAsia"/>
          <w:color w:val="000000"/>
          <w:sz w:val="22"/>
          <w:szCs w:val="22"/>
        </w:rPr>
        <w:t>(2000)</w:t>
      </w:r>
      <w:r w:rsidRPr="005F4EDB">
        <w:rPr>
          <w:rFonts w:eastAsiaTheme="majorEastAsia" w:hint="eastAsia"/>
          <w:color w:val="000000"/>
          <w:sz w:val="22"/>
          <w:szCs w:val="22"/>
        </w:rPr>
        <w:t>，行政處分，收錄於翁岳生編，行政法，</w:t>
      </w:r>
      <w:r w:rsidRPr="005F4EDB">
        <w:rPr>
          <w:rFonts w:eastAsiaTheme="majorEastAsia" w:hint="eastAsia"/>
          <w:color w:val="000000"/>
          <w:sz w:val="22"/>
          <w:szCs w:val="22"/>
        </w:rPr>
        <w:t>2</w:t>
      </w:r>
      <w:r w:rsidRPr="005F4EDB">
        <w:rPr>
          <w:rFonts w:eastAsiaTheme="majorEastAsia" w:hint="eastAsia"/>
          <w:color w:val="000000"/>
          <w:sz w:val="22"/>
          <w:szCs w:val="22"/>
        </w:rPr>
        <w:t>版</w:t>
      </w:r>
      <w:r w:rsidRPr="005F4EDB">
        <w:rPr>
          <w:rFonts w:eastAsiaTheme="majorEastAsia" w:hint="eastAsia"/>
          <w:color w:val="000000"/>
          <w:sz w:val="22"/>
          <w:szCs w:val="22"/>
        </w:rPr>
        <w:t>2</w:t>
      </w:r>
      <w:r w:rsidRPr="005F4EDB">
        <w:rPr>
          <w:rFonts w:eastAsiaTheme="majorEastAsia" w:hint="eastAsia"/>
          <w:color w:val="000000"/>
          <w:sz w:val="22"/>
          <w:szCs w:val="22"/>
        </w:rPr>
        <w:t>刷，台北巿：翰蘆圖書公司，頁</w:t>
      </w:r>
      <w:r w:rsidRPr="005F4EDB">
        <w:rPr>
          <w:rFonts w:eastAsiaTheme="majorEastAsia" w:hint="eastAsia"/>
          <w:color w:val="000000"/>
          <w:sz w:val="22"/>
          <w:szCs w:val="22"/>
        </w:rPr>
        <w:t>539-590</w:t>
      </w:r>
      <w:r w:rsidRPr="005F4EDB">
        <w:rPr>
          <w:rFonts w:eastAsiaTheme="majorEastAsia" w:hint="eastAsia"/>
          <w:color w:val="000000"/>
          <w:sz w:val="22"/>
          <w:szCs w:val="22"/>
        </w:rPr>
        <w:t>。</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◎許春金</w:t>
      </w:r>
      <w:r w:rsidRPr="005F4EDB">
        <w:rPr>
          <w:rFonts w:eastAsiaTheme="majorEastAsia" w:hint="eastAsia"/>
          <w:color w:val="000000"/>
          <w:sz w:val="22"/>
          <w:szCs w:val="22"/>
        </w:rPr>
        <w:t>(2011)</w:t>
      </w:r>
      <w:r w:rsidRPr="005F4EDB">
        <w:rPr>
          <w:rFonts w:eastAsiaTheme="majorEastAsia" w:hint="eastAsia"/>
          <w:color w:val="000000"/>
          <w:sz w:val="22"/>
          <w:szCs w:val="22"/>
        </w:rPr>
        <w:t>，死刑政策，收錄於許春金著，刑事政策與刑事司法，台北巿：三民書局，頁</w:t>
      </w:r>
      <w:r w:rsidRPr="005F4EDB">
        <w:rPr>
          <w:rFonts w:eastAsiaTheme="majorEastAsia" w:hint="eastAsia"/>
          <w:color w:val="000000"/>
          <w:sz w:val="22"/>
          <w:szCs w:val="22"/>
        </w:rPr>
        <w:t>134-135</w:t>
      </w:r>
      <w:r w:rsidRPr="005F4EDB">
        <w:rPr>
          <w:rFonts w:eastAsiaTheme="majorEastAsia" w:hint="eastAsia"/>
          <w:color w:val="000000"/>
          <w:sz w:val="22"/>
          <w:szCs w:val="22"/>
        </w:rPr>
        <w:t>。</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◎許煌兒</w:t>
      </w:r>
      <w:r w:rsidRPr="005F4EDB">
        <w:rPr>
          <w:rFonts w:eastAsiaTheme="majorEastAsia" w:hint="eastAsia"/>
          <w:color w:val="000000"/>
          <w:sz w:val="22"/>
          <w:szCs w:val="22"/>
        </w:rPr>
        <w:t>(2011)</w:t>
      </w:r>
      <w:r w:rsidRPr="005F4EDB">
        <w:rPr>
          <w:rFonts w:eastAsiaTheme="majorEastAsia" w:hint="eastAsia"/>
          <w:color w:val="000000"/>
          <w:sz w:val="22"/>
          <w:szCs w:val="22"/>
        </w:rPr>
        <w:t>，國境線面談實務探討，收錄於桃園：中央警察大學</w:t>
      </w:r>
      <w:r w:rsidRPr="005F4EDB">
        <w:rPr>
          <w:rFonts w:eastAsiaTheme="majorEastAsia" w:hint="eastAsia"/>
          <w:color w:val="000000"/>
          <w:sz w:val="22"/>
          <w:szCs w:val="22"/>
        </w:rPr>
        <w:t>2011</w:t>
      </w:r>
      <w:r w:rsidRPr="005F4EDB">
        <w:rPr>
          <w:rFonts w:eastAsiaTheme="majorEastAsia" w:hint="eastAsia"/>
          <w:color w:val="000000"/>
          <w:sz w:val="22"/>
          <w:szCs w:val="22"/>
        </w:rPr>
        <w:t>年人口移動與執法學術研討會論文集，頁</w:t>
      </w:r>
      <w:r w:rsidRPr="005F4EDB">
        <w:rPr>
          <w:rFonts w:eastAsiaTheme="majorEastAsia" w:hint="eastAsia"/>
          <w:color w:val="000000"/>
          <w:sz w:val="22"/>
          <w:szCs w:val="22"/>
        </w:rPr>
        <w:t>121-133</w:t>
      </w:r>
      <w:r w:rsidRPr="005F4EDB">
        <w:rPr>
          <w:rFonts w:eastAsiaTheme="majorEastAsia" w:hint="eastAsia"/>
          <w:color w:val="000000"/>
          <w:sz w:val="22"/>
          <w:szCs w:val="22"/>
        </w:rPr>
        <w:t>。</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◎許義寶</w:t>
      </w:r>
      <w:r w:rsidRPr="005F4EDB">
        <w:rPr>
          <w:rFonts w:eastAsiaTheme="majorEastAsia" w:hint="eastAsia"/>
          <w:color w:val="000000"/>
          <w:sz w:val="22"/>
          <w:szCs w:val="22"/>
        </w:rPr>
        <w:t>(1998)</w:t>
      </w:r>
      <w:r w:rsidRPr="005F4EDB">
        <w:rPr>
          <w:rFonts w:eastAsiaTheme="majorEastAsia" w:hint="eastAsia"/>
          <w:color w:val="000000"/>
          <w:sz w:val="22"/>
          <w:szCs w:val="22"/>
        </w:rPr>
        <w:t>，外國人在國內活動之限制－－以認定不符簽證目的為例，警學叢刊第</w:t>
      </w:r>
      <w:r w:rsidRPr="005F4EDB">
        <w:rPr>
          <w:rFonts w:eastAsiaTheme="majorEastAsia" w:hint="eastAsia"/>
          <w:color w:val="000000"/>
          <w:sz w:val="22"/>
          <w:szCs w:val="22"/>
        </w:rPr>
        <w:t>28</w:t>
      </w:r>
      <w:r w:rsidRPr="005F4EDB">
        <w:rPr>
          <w:rFonts w:eastAsiaTheme="majorEastAsia" w:hint="eastAsia"/>
          <w:color w:val="000000"/>
          <w:sz w:val="22"/>
          <w:szCs w:val="22"/>
        </w:rPr>
        <w:t>卷第</w:t>
      </w:r>
      <w:r w:rsidRPr="005F4EDB">
        <w:rPr>
          <w:rFonts w:eastAsiaTheme="majorEastAsia" w:hint="eastAsia"/>
          <w:color w:val="000000"/>
          <w:sz w:val="22"/>
          <w:szCs w:val="22"/>
        </w:rPr>
        <w:t>5</w:t>
      </w:r>
      <w:r w:rsidRPr="005F4EDB">
        <w:rPr>
          <w:rFonts w:eastAsiaTheme="majorEastAsia" w:hint="eastAsia"/>
          <w:color w:val="000000"/>
          <w:sz w:val="22"/>
          <w:szCs w:val="22"/>
        </w:rPr>
        <w:t>期，頁</w:t>
      </w:r>
      <w:r w:rsidRPr="005F4EDB">
        <w:rPr>
          <w:rFonts w:eastAsiaTheme="majorEastAsia" w:hint="eastAsia"/>
          <w:color w:val="000000"/>
          <w:sz w:val="22"/>
          <w:szCs w:val="22"/>
        </w:rPr>
        <w:t>67-92</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◎許義寶</w:t>
      </w:r>
      <w:r w:rsidRPr="005F4EDB">
        <w:rPr>
          <w:rFonts w:eastAsiaTheme="majorEastAsia" w:hint="eastAsia"/>
          <w:color w:val="000000"/>
          <w:sz w:val="22"/>
          <w:szCs w:val="22"/>
        </w:rPr>
        <w:t>(2000)</w:t>
      </w:r>
      <w:r w:rsidRPr="005F4EDB">
        <w:rPr>
          <w:rFonts w:eastAsiaTheme="majorEastAsia" w:hint="eastAsia"/>
          <w:color w:val="000000"/>
          <w:sz w:val="22"/>
          <w:szCs w:val="22"/>
        </w:rPr>
        <w:t>，論日本對非法外國人之收容與遣返，中央警察大學警學叢刊第</w:t>
      </w:r>
      <w:r w:rsidRPr="005F4EDB">
        <w:rPr>
          <w:rFonts w:eastAsiaTheme="majorEastAsia" w:hint="eastAsia"/>
          <w:color w:val="000000"/>
          <w:sz w:val="22"/>
          <w:szCs w:val="22"/>
        </w:rPr>
        <w:t>30</w:t>
      </w:r>
      <w:r w:rsidRPr="005F4EDB">
        <w:rPr>
          <w:rFonts w:eastAsiaTheme="majorEastAsia" w:hint="eastAsia"/>
          <w:color w:val="000000"/>
          <w:sz w:val="22"/>
          <w:szCs w:val="22"/>
        </w:rPr>
        <w:t>卷第</w:t>
      </w:r>
      <w:r w:rsidRPr="005F4EDB">
        <w:rPr>
          <w:rFonts w:eastAsiaTheme="majorEastAsia" w:hint="eastAsia"/>
          <w:color w:val="000000"/>
          <w:sz w:val="22"/>
          <w:szCs w:val="22"/>
        </w:rPr>
        <w:t>5</w:t>
      </w:r>
      <w:r w:rsidRPr="005F4EDB">
        <w:rPr>
          <w:rFonts w:eastAsiaTheme="majorEastAsia" w:hint="eastAsia"/>
          <w:color w:val="000000"/>
          <w:sz w:val="22"/>
          <w:szCs w:val="22"/>
        </w:rPr>
        <w:t>期，頁</w:t>
      </w:r>
      <w:r w:rsidRPr="005F4EDB">
        <w:rPr>
          <w:rFonts w:eastAsiaTheme="majorEastAsia" w:hint="eastAsia"/>
          <w:color w:val="000000"/>
          <w:sz w:val="22"/>
          <w:szCs w:val="22"/>
        </w:rPr>
        <w:t>143-166</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◎許義寶</w:t>
      </w:r>
      <w:r w:rsidRPr="005F4EDB">
        <w:rPr>
          <w:rFonts w:eastAsiaTheme="majorEastAsia" w:hint="eastAsia"/>
          <w:color w:val="000000"/>
          <w:sz w:val="22"/>
          <w:szCs w:val="22"/>
        </w:rPr>
        <w:t>(2002)</w:t>
      </w:r>
      <w:r w:rsidRPr="005F4EDB">
        <w:rPr>
          <w:rFonts w:eastAsiaTheme="majorEastAsia" w:hint="eastAsia"/>
          <w:color w:val="000000"/>
          <w:sz w:val="22"/>
          <w:szCs w:val="22"/>
        </w:rPr>
        <w:t>，行政強制出境與刑事程序關係之研究，中央警察大學，國境警察學報創刊號，頁</w:t>
      </w:r>
      <w:r w:rsidRPr="005F4EDB">
        <w:rPr>
          <w:rFonts w:eastAsiaTheme="majorEastAsia" w:hint="eastAsia"/>
          <w:color w:val="000000"/>
          <w:sz w:val="22"/>
          <w:szCs w:val="22"/>
        </w:rPr>
        <w:t>139-159</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◎許義寶</w:t>
      </w:r>
      <w:r w:rsidRPr="005F4EDB">
        <w:rPr>
          <w:rFonts w:eastAsiaTheme="majorEastAsia" w:hint="eastAsia"/>
          <w:color w:val="000000"/>
          <w:sz w:val="22"/>
          <w:szCs w:val="22"/>
        </w:rPr>
        <w:t>(2005)</w:t>
      </w:r>
      <w:r w:rsidRPr="005F4EDB">
        <w:rPr>
          <w:rFonts w:eastAsiaTheme="majorEastAsia" w:hint="eastAsia"/>
          <w:color w:val="000000"/>
          <w:sz w:val="22"/>
          <w:szCs w:val="22"/>
        </w:rPr>
        <w:t>，論驅逐出國處分之停止執行，中央警察大學警學叢刊第</w:t>
      </w:r>
      <w:r w:rsidRPr="005F4EDB">
        <w:rPr>
          <w:rFonts w:eastAsiaTheme="majorEastAsia" w:hint="eastAsia"/>
          <w:color w:val="000000"/>
          <w:sz w:val="22"/>
          <w:szCs w:val="22"/>
        </w:rPr>
        <w:t>35</w:t>
      </w:r>
      <w:r w:rsidRPr="005F4EDB">
        <w:rPr>
          <w:rFonts w:eastAsiaTheme="majorEastAsia" w:hint="eastAsia"/>
          <w:color w:val="000000"/>
          <w:sz w:val="22"/>
          <w:szCs w:val="22"/>
        </w:rPr>
        <w:t>卷第</w:t>
      </w:r>
      <w:r w:rsidRPr="005F4EDB">
        <w:rPr>
          <w:rFonts w:eastAsiaTheme="majorEastAsia" w:hint="eastAsia"/>
          <w:color w:val="000000"/>
          <w:sz w:val="22"/>
          <w:szCs w:val="22"/>
        </w:rPr>
        <w:t>6</w:t>
      </w:r>
      <w:r w:rsidRPr="005F4EDB">
        <w:rPr>
          <w:rFonts w:eastAsiaTheme="majorEastAsia" w:hint="eastAsia"/>
          <w:color w:val="000000"/>
          <w:sz w:val="22"/>
          <w:szCs w:val="22"/>
        </w:rPr>
        <w:t>期，頁</w:t>
      </w:r>
      <w:r w:rsidRPr="005F4EDB">
        <w:rPr>
          <w:rFonts w:eastAsiaTheme="majorEastAsia" w:hint="eastAsia"/>
          <w:color w:val="000000"/>
          <w:sz w:val="22"/>
          <w:szCs w:val="22"/>
        </w:rPr>
        <w:t>273-288</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◎許義寶</w:t>
      </w:r>
      <w:r w:rsidRPr="005F4EDB">
        <w:rPr>
          <w:rFonts w:eastAsiaTheme="majorEastAsia" w:hint="eastAsia"/>
          <w:color w:val="000000"/>
          <w:sz w:val="22"/>
          <w:szCs w:val="22"/>
        </w:rPr>
        <w:t>(2007)</w:t>
      </w:r>
      <w:r w:rsidRPr="005F4EDB">
        <w:rPr>
          <w:rFonts w:eastAsiaTheme="majorEastAsia" w:hint="eastAsia"/>
          <w:color w:val="000000"/>
          <w:sz w:val="22"/>
          <w:szCs w:val="22"/>
        </w:rPr>
        <w:t>，外國人入出國與居留之研究──以我國法制為探討中心，中正大學法律學研究所博士論文。</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◎許義寶</w:t>
      </w:r>
      <w:r w:rsidRPr="005F4EDB">
        <w:rPr>
          <w:rFonts w:eastAsiaTheme="majorEastAsia" w:hint="eastAsia"/>
          <w:color w:val="000000"/>
          <w:sz w:val="22"/>
          <w:szCs w:val="22"/>
        </w:rPr>
        <w:t>(2009)</w:t>
      </w:r>
      <w:r w:rsidRPr="005F4EDB">
        <w:rPr>
          <w:rFonts w:eastAsiaTheme="majorEastAsia" w:hint="eastAsia"/>
          <w:color w:val="000000"/>
          <w:sz w:val="22"/>
          <w:szCs w:val="22"/>
        </w:rPr>
        <w:t>，外國人相關基本權利之初探，警察法學第</w:t>
      </w:r>
      <w:r w:rsidRPr="005F4EDB">
        <w:rPr>
          <w:rFonts w:eastAsiaTheme="majorEastAsia" w:hint="eastAsia"/>
          <w:color w:val="000000"/>
          <w:sz w:val="22"/>
          <w:szCs w:val="22"/>
        </w:rPr>
        <w:t>8</w:t>
      </w:r>
      <w:r w:rsidRPr="005F4EDB">
        <w:rPr>
          <w:rFonts w:eastAsiaTheme="majorEastAsia" w:hint="eastAsia"/>
          <w:color w:val="000000"/>
          <w:sz w:val="22"/>
          <w:szCs w:val="22"/>
        </w:rPr>
        <w:t>期，頁</w:t>
      </w:r>
      <w:r w:rsidRPr="005F4EDB">
        <w:rPr>
          <w:rFonts w:eastAsiaTheme="majorEastAsia" w:hint="eastAsia"/>
          <w:color w:val="000000"/>
          <w:sz w:val="22"/>
          <w:szCs w:val="22"/>
        </w:rPr>
        <w:t>81-127</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◎許義寶</w:t>
      </w:r>
      <w:r w:rsidRPr="005F4EDB">
        <w:rPr>
          <w:rFonts w:eastAsiaTheme="majorEastAsia" w:hint="eastAsia"/>
          <w:color w:val="000000"/>
          <w:sz w:val="22"/>
          <w:szCs w:val="22"/>
        </w:rPr>
        <w:t>(2009)</w:t>
      </w:r>
      <w:r w:rsidRPr="005F4EDB">
        <w:rPr>
          <w:rFonts w:eastAsiaTheme="majorEastAsia" w:hint="eastAsia"/>
          <w:color w:val="000000"/>
          <w:sz w:val="22"/>
          <w:szCs w:val="22"/>
        </w:rPr>
        <w:t>，論新移民之基本權與其保障──以工作權與財產權為例，中央警察大學警學叢刊第</w:t>
      </w:r>
      <w:r w:rsidRPr="005F4EDB">
        <w:rPr>
          <w:rFonts w:eastAsiaTheme="majorEastAsia" w:hint="eastAsia"/>
          <w:color w:val="000000"/>
          <w:sz w:val="22"/>
          <w:szCs w:val="22"/>
        </w:rPr>
        <w:t>40</w:t>
      </w:r>
      <w:r w:rsidRPr="005F4EDB">
        <w:rPr>
          <w:rFonts w:eastAsiaTheme="majorEastAsia" w:hint="eastAsia"/>
          <w:color w:val="000000"/>
          <w:sz w:val="22"/>
          <w:szCs w:val="22"/>
        </w:rPr>
        <w:t>卷第</w:t>
      </w:r>
      <w:r w:rsidRPr="005F4EDB">
        <w:rPr>
          <w:rFonts w:eastAsiaTheme="majorEastAsia" w:hint="eastAsia"/>
          <w:color w:val="000000"/>
          <w:sz w:val="22"/>
          <w:szCs w:val="22"/>
        </w:rPr>
        <w:t>1</w:t>
      </w:r>
      <w:r w:rsidRPr="005F4EDB">
        <w:rPr>
          <w:rFonts w:eastAsiaTheme="majorEastAsia" w:hint="eastAsia"/>
          <w:color w:val="000000"/>
          <w:sz w:val="22"/>
          <w:szCs w:val="22"/>
        </w:rPr>
        <w:t>期，頁</w:t>
      </w:r>
      <w:r w:rsidRPr="005F4EDB">
        <w:rPr>
          <w:rFonts w:eastAsiaTheme="majorEastAsia" w:hint="eastAsia"/>
          <w:color w:val="000000"/>
          <w:sz w:val="22"/>
          <w:szCs w:val="22"/>
        </w:rPr>
        <w:t>113-134</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◎許義寶</w:t>
      </w:r>
      <w:r w:rsidRPr="005F4EDB">
        <w:rPr>
          <w:rFonts w:eastAsiaTheme="majorEastAsia" w:hint="eastAsia"/>
          <w:color w:val="000000"/>
          <w:sz w:val="22"/>
          <w:szCs w:val="22"/>
        </w:rPr>
        <w:t>(2010)</w:t>
      </w:r>
      <w:r w:rsidRPr="005F4EDB">
        <w:rPr>
          <w:rFonts w:eastAsiaTheme="majorEastAsia" w:hint="eastAsia"/>
          <w:color w:val="000000"/>
          <w:sz w:val="22"/>
          <w:szCs w:val="22"/>
        </w:rPr>
        <w:t>，論人民之入出國及其規範，中央警察大警學叢刊第</w:t>
      </w:r>
      <w:r w:rsidRPr="005F4EDB">
        <w:rPr>
          <w:rFonts w:eastAsiaTheme="majorEastAsia" w:hint="eastAsia"/>
          <w:color w:val="000000"/>
          <w:sz w:val="22"/>
          <w:szCs w:val="22"/>
        </w:rPr>
        <w:t>40</w:t>
      </w:r>
      <w:r w:rsidRPr="005F4EDB">
        <w:rPr>
          <w:rFonts w:eastAsiaTheme="majorEastAsia" w:hint="eastAsia"/>
          <w:color w:val="000000"/>
          <w:sz w:val="22"/>
          <w:szCs w:val="22"/>
        </w:rPr>
        <w:t>卷第</w:t>
      </w:r>
      <w:r w:rsidRPr="005F4EDB">
        <w:rPr>
          <w:rFonts w:eastAsiaTheme="majorEastAsia" w:hint="eastAsia"/>
          <w:color w:val="000000"/>
          <w:sz w:val="22"/>
          <w:szCs w:val="22"/>
        </w:rPr>
        <w:t>4</w:t>
      </w:r>
      <w:r w:rsidRPr="005F4EDB">
        <w:rPr>
          <w:rFonts w:eastAsiaTheme="majorEastAsia" w:hint="eastAsia"/>
          <w:color w:val="000000"/>
          <w:sz w:val="22"/>
          <w:szCs w:val="22"/>
        </w:rPr>
        <w:t>期，頁</w:t>
      </w:r>
      <w:r w:rsidRPr="005F4EDB">
        <w:rPr>
          <w:rFonts w:eastAsiaTheme="majorEastAsia" w:hint="eastAsia"/>
          <w:color w:val="000000"/>
          <w:sz w:val="22"/>
          <w:szCs w:val="22"/>
        </w:rPr>
        <w:t>59-88</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◎許義寶</w:t>
      </w:r>
      <w:r w:rsidRPr="005F4EDB">
        <w:rPr>
          <w:rFonts w:eastAsiaTheme="majorEastAsia" w:hint="eastAsia"/>
          <w:color w:val="000000"/>
          <w:sz w:val="22"/>
          <w:szCs w:val="22"/>
        </w:rPr>
        <w:t>(2011)</w:t>
      </w:r>
      <w:r w:rsidRPr="005F4EDB">
        <w:rPr>
          <w:rFonts w:eastAsiaTheme="majorEastAsia" w:hint="eastAsia"/>
          <w:color w:val="000000"/>
          <w:sz w:val="22"/>
          <w:szCs w:val="22"/>
        </w:rPr>
        <w:t>，論外國人之權益保護與行政救濟──以入出國及居留為中心，中央警察大學國土安全與國境管理學報第</w:t>
      </w:r>
      <w:r w:rsidRPr="005F4EDB">
        <w:rPr>
          <w:rFonts w:eastAsiaTheme="majorEastAsia" w:hint="eastAsia"/>
          <w:color w:val="000000"/>
          <w:sz w:val="22"/>
          <w:szCs w:val="22"/>
        </w:rPr>
        <w:t>16</w:t>
      </w:r>
      <w:r w:rsidRPr="005F4EDB">
        <w:rPr>
          <w:rFonts w:eastAsiaTheme="majorEastAsia" w:hint="eastAsia"/>
          <w:color w:val="000000"/>
          <w:sz w:val="22"/>
          <w:szCs w:val="22"/>
        </w:rPr>
        <w:t>期，頁</w:t>
      </w:r>
      <w:r w:rsidRPr="005F4EDB">
        <w:rPr>
          <w:rFonts w:eastAsiaTheme="majorEastAsia" w:hint="eastAsia"/>
          <w:color w:val="000000"/>
          <w:sz w:val="22"/>
          <w:szCs w:val="22"/>
        </w:rPr>
        <w:t>117-169</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◎許義寶</w:t>
      </w:r>
      <w:r w:rsidRPr="005F4EDB">
        <w:rPr>
          <w:rFonts w:eastAsiaTheme="majorEastAsia" w:hint="eastAsia"/>
          <w:color w:val="000000"/>
          <w:sz w:val="22"/>
          <w:szCs w:val="22"/>
        </w:rPr>
        <w:t>(2012)</w:t>
      </w:r>
      <w:r w:rsidRPr="005F4EDB">
        <w:rPr>
          <w:rFonts w:eastAsiaTheme="majorEastAsia" w:hint="eastAsia"/>
          <w:color w:val="000000"/>
          <w:sz w:val="22"/>
          <w:szCs w:val="22"/>
        </w:rPr>
        <w:t>，入出國法制與人權保障，台北市：五南圖書出版股份有限公司，頁</w:t>
      </w:r>
      <w:r w:rsidRPr="005F4EDB">
        <w:rPr>
          <w:rFonts w:eastAsiaTheme="majorEastAsia" w:hint="eastAsia"/>
          <w:color w:val="000000"/>
          <w:sz w:val="22"/>
          <w:szCs w:val="22"/>
        </w:rPr>
        <w:t>289</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◎許義寶</w:t>
      </w:r>
      <w:r w:rsidRPr="005F4EDB">
        <w:rPr>
          <w:rFonts w:eastAsiaTheme="majorEastAsia" w:hint="eastAsia"/>
          <w:color w:val="000000"/>
          <w:sz w:val="22"/>
          <w:szCs w:val="22"/>
        </w:rPr>
        <w:t>(2012)</w:t>
      </w:r>
      <w:r w:rsidRPr="005F4EDB">
        <w:rPr>
          <w:rFonts w:eastAsiaTheme="majorEastAsia" w:hint="eastAsia"/>
          <w:color w:val="000000"/>
          <w:sz w:val="22"/>
          <w:szCs w:val="22"/>
        </w:rPr>
        <w:t>，外國人之相關基本權利保障，收錄於氏著入出國法制與人權保障，初版</w:t>
      </w:r>
      <w:r w:rsidRPr="005F4EDB">
        <w:rPr>
          <w:rFonts w:eastAsiaTheme="majorEastAsia" w:hint="eastAsia"/>
          <w:color w:val="000000"/>
          <w:sz w:val="22"/>
          <w:szCs w:val="22"/>
        </w:rPr>
        <w:t>1</w:t>
      </w:r>
      <w:r w:rsidRPr="005F4EDB">
        <w:rPr>
          <w:rFonts w:eastAsiaTheme="majorEastAsia" w:hint="eastAsia"/>
          <w:color w:val="000000"/>
          <w:sz w:val="22"/>
          <w:szCs w:val="22"/>
        </w:rPr>
        <w:t>刷，台北</w:t>
      </w:r>
      <w:r w:rsidRPr="005F4EDB">
        <w:rPr>
          <w:rFonts w:eastAsiaTheme="majorEastAsia" w:hint="eastAsia"/>
          <w:color w:val="000000"/>
          <w:sz w:val="22"/>
          <w:szCs w:val="22"/>
        </w:rPr>
        <w:t>:</w:t>
      </w:r>
      <w:r w:rsidRPr="005F4EDB">
        <w:rPr>
          <w:rFonts w:eastAsiaTheme="majorEastAsia" w:hint="eastAsia"/>
          <w:color w:val="000000"/>
          <w:sz w:val="22"/>
          <w:szCs w:val="22"/>
        </w:rPr>
        <w:t>五南，頁</w:t>
      </w:r>
      <w:r w:rsidRPr="005F4EDB">
        <w:rPr>
          <w:rFonts w:eastAsiaTheme="majorEastAsia" w:hint="eastAsia"/>
          <w:color w:val="000000"/>
          <w:sz w:val="22"/>
          <w:szCs w:val="22"/>
        </w:rPr>
        <w:t>117-150</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◎許慶雄</w:t>
      </w:r>
      <w:r w:rsidRPr="005F4EDB">
        <w:rPr>
          <w:rFonts w:eastAsiaTheme="majorEastAsia" w:hint="eastAsia"/>
          <w:color w:val="000000"/>
          <w:sz w:val="22"/>
          <w:szCs w:val="22"/>
        </w:rPr>
        <w:t>(1991)</w:t>
      </w:r>
      <w:r w:rsidRPr="005F4EDB">
        <w:rPr>
          <w:rFonts w:eastAsiaTheme="majorEastAsia" w:hint="eastAsia"/>
          <w:color w:val="000000"/>
          <w:sz w:val="22"/>
          <w:szCs w:val="22"/>
        </w:rPr>
        <w:t>，社會權論，初版</w:t>
      </w:r>
      <w:r w:rsidRPr="005F4EDB">
        <w:rPr>
          <w:rFonts w:eastAsiaTheme="majorEastAsia" w:hint="eastAsia"/>
          <w:color w:val="000000"/>
          <w:sz w:val="22"/>
          <w:szCs w:val="22"/>
        </w:rPr>
        <w:t>1</w:t>
      </w:r>
      <w:r w:rsidRPr="005F4EDB">
        <w:rPr>
          <w:rFonts w:eastAsiaTheme="majorEastAsia" w:hint="eastAsia"/>
          <w:color w:val="000000"/>
          <w:sz w:val="22"/>
          <w:szCs w:val="22"/>
        </w:rPr>
        <w:t>刷，北京：科學出版社。</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◎許慶雄、李明峻</w:t>
      </w:r>
      <w:r w:rsidRPr="005F4EDB">
        <w:rPr>
          <w:rFonts w:eastAsiaTheme="majorEastAsia" w:hint="eastAsia"/>
          <w:color w:val="000000"/>
          <w:sz w:val="22"/>
          <w:szCs w:val="22"/>
        </w:rPr>
        <w:t>(2001)</w:t>
      </w:r>
      <w:r w:rsidRPr="005F4EDB">
        <w:rPr>
          <w:rFonts w:eastAsiaTheme="majorEastAsia" w:hint="eastAsia"/>
          <w:color w:val="000000"/>
          <w:sz w:val="22"/>
          <w:szCs w:val="22"/>
        </w:rPr>
        <w:t>，現代國際法，初版第</w:t>
      </w:r>
      <w:r w:rsidRPr="005F4EDB">
        <w:rPr>
          <w:rFonts w:eastAsiaTheme="majorEastAsia" w:hint="eastAsia"/>
          <w:color w:val="000000"/>
          <w:sz w:val="22"/>
          <w:szCs w:val="22"/>
        </w:rPr>
        <w:t>1</w:t>
      </w:r>
      <w:r w:rsidRPr="005F4EDB">
        <w:rPr>
          <w:rFonts w:eastAsiaTheme="majorEastAsia" w:hint="eastAsia"/>
          <w:color w:val="000000"/>
          <w:sz w:val="22"/>
          <w:szCs w:val="22"/>
        </w:rPr>
        <w:t>刷，台北巿：元照。</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◎許耀明</w:t>
      </w:r>
      <w:r w:rsidRPr="005F4EDB">
        <w:rPr>
          <w:rFonts w:eastAsiaTheme="majorEastAsia" w:hint="eastAsia"/>
          <w:color w:val="000000"/>
          <w:sz w:val="22"/>
          <w:szCs w:val="22"/>
        </w:rPr>
        <w:t>(2009)</w:t>
      </w:r>
      <w:r w:rsidRPr="005F4EDB">
        <w:rPr>
          <w:rFonts w:eastAsiaTheme="majorEastAsia" w:hint="eastAsia"/>
          <w:color w:val="000000"/>
          <w:sz w:val="22"/>
          <w:szCs w:val="22"/>
        </w:rPr>
        <w:t>，歐盟關於結婚權與組成家庭權之保護；從歐洲人權法院與歐洲法院相關案例談起，收錄於洪德欽主編，歐盟人權政策，初版，台北巿：中央研究院歐美所，頁</w:t>
      </w:r>
      <w:r w:rsidRPr="005F4EDB">
        <w:rPr>
          <w:rFonts w:eastAsiaTheme="majorEastAsia" w:hint="eastAsia"/>
          <w:color w:val="000000"/>
          <w:sz w:val="22"/>
          <w:szCs w:val="22"/>
        </w:rPr>
        <w:t>213-239</w:t>
      </w:r>
      <w:r w:rsidRPr="005F4EDB">
        <w:rPr>
          <w:rFonts w:eastAsiaTheme="majorEastAsia" w:hint="eastAsia"/>
          <w:color w:val="000000"/>
          <w:sz w:val="22"/>
          <w:szCs w:val="22"/>
        </w:rPr>
        <w:t>。</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◎陳大鈞</w:t>
      </w:r>
      <w:r w:rsidRPr="005F4EDB">
        <w:rPr>
          <w:rFonts w:eastAsiaTheme="majorEastAsia" w:hint="eastAsia"/>
          <w:color w:val="000000"/>
          <w:sz w:val="22"/>
          <w:szCs w:val="22"/>
        </w:rPr>
        <w:t>(2001)</w:t>
      </w:r>
      <w:r w:rsidRPr="005F4EDB">
        <w:rPr>
          <w:rFonts w:eastAsiaTheme="majorEastAsia" w:hint="eastAsia"/>
          <w:color w:val="000000"/>
          <w:sz w:val="22"/>
          <w:szCs w:val="22"/>
        </w:rPr>
        <w:t>，國際私法，台中巿：哈姆雷持文化。</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◎陳文雄</w:t>
      </w:r>
      <w:r w:rsidRPr="005F4EDB">
        <w:rPr>
          <w:rFonts w:eastAsiaTheme="majorEastAsia" w:hint="eastAsia"/>
          <w:color w:val="000000"/>
          <w:sz w:val="22"/>
          <w:szCs w:val="22"/>
        </w:rPr>
        <w:t>(1997)</w:t>
      </w:r>
      <w:r w:rsidRPr="005F4EDB">
        <w:rPr>
          <w:rFonts w:eastAsiaTheme="majorEastAsia" w:hint="eastAsia"/>
          <w:color w:val="000000"/>
          <w:sz w:val="22"/>
          <w:szCs w:val="22"/>
        </w:rPr>
        <w:t>，收容與遣送外國人之法律問題，警學叢刊第</w:t>
      </w:r>
      <w:r w:rsidRPr="005F4EDB">
        <w:rPr>
          <w:rFonts w:eastAsiaTheme="majorEastAsia" w:hint="eastAsia"/>
          <w:color w:val="000000"/>
          <w:sz w:val="22"/>
          <w:szCs w:val="22"/>
        </w:rPr>
        <w:t>28</w:t>
      </w:r>
      <w:r w:rsidRPr="005F4EDB">
        <w:rPr>
          <w:rFonts w:eastAsiaTheme="majorEastAsia" w:hint="eastAsia"/>
          <w:color w:val="000000"/>
          <w:sz w:val="22"/>
          <w:szCs w:val="22"/>
        </w:rPr>
        <w:t>卷第</w:t>
      </w:r>
      <w:r w:rsidRPr="005F4EDB">
        <w:rPr>
          <w:rFonts w:eastAsiaTheme="majorEastAsia" w:hint="eastAsia"/>
          <w:color w:val="000000"/>
          <w:sz w:val="22"/>
          <w:szCs w:val="22"/>
        </w:rPr>
        <w:t>1</w:t>
      </w:r>
      <w:r w:rsidRPr="005F4EDB">
        <w:rPr>
          <w:rFonts w:eastAsiaTheme="majorEastAsia" w:hint="eastAsia"/>
          <w:color w:val="000000"/>
          <w:sz w:val="22"/>
          <w:szCs w:val="22"/>
        </w:rPr>
        <w:t>期，頁</w:t>
      </w:r>
      <w:r w:rsidRPr="005F4EDB">
        <w:rPr>
          <w:rFonts w:eastAsiaTheme="majorEastAsia" w:hint="eastAsia"/>
          <w:color w:val="000000"/>
          <w:sz w:val="22"/>
          <w:szCs w:val="22"/>
        </w:rPr>
        <w:t>237-263</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◎陳立中</w:t>
      </w:r>
      <w:r w:rsidRPr="005F4EDB">
        <w:rPr>
          <w:rFonts w:eastAsiaTheme="majorEastAsia" w:hint="eastAsia"/>
          <w:color w:val="000000"/>
          <w:sz w:val="22"/>
          <w:szCs w:val="22"/>
        </w:rPr>
        <w:t>(1991)</w:t>
      </w:r>
      <w:r w:rsidRPr="005F4EDB">
        <w:rPr>
          <w:rFonts w:eastAsiaTheme="majorEastAsia" w:hint="eastAsia"/>
          <w:color w:val="000000"/>
          <w:sz w:val="22"/>
          <w:szCs w:val="22"/>
        </w:rPr>
        <w:t>，警察行政法，增訂版，台北市：作者自印。</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◎陳志揚</w:t>
      </w:r>
      <w:r w:rsidRPr="005F4EDB">
        <w:rPr>
          <w:rFonts w:eastAsiaTheme="majorEastAsia" w:hint="eastAsia"/>
          <w:color w:val="000000"/>
          <w:sz w:val="22"/>
          <w:szCs w:val="22"/>
        </w:rPr>
        <w:t>(1994)</w:t>
      </w:r>
      <w:r w:rsidRPr="005F4EDB">
        <w:rPr>
          <w:rFonts w:eastAsiaTheme="majorEastAsia" w:hint="eastAsia"/>
          <w:color w:val="000000"/>
          <w:sz w:val="22"/>
          <w:szCs w:val="22"/>
        </w:rPr>
        <w:t>，行政程序法中聽證制度之研究，收錄於城仲模主編</w:t>
      </w:r>
      <w:r w:rsidRPr="005F4EDB">
        <w:rPr>
          <w:rFonts w:eastAsiaTheme="majorEastAsia" w:hint="eastAsia"/>
          <w:color w:val="000000"/>
          <w:sz w:val="22"/>
          <w:szCs w:val="22"/>
        </w:rPr>
        <w:t>(1994)</w:t>
      </w:r>
      <w:r w:rsidRPr="005F4EDB">
        <w:rPr>
          <w:rFonts w:eastAsiaTheme="majorEastAsia" w:hint="eastAsia"/>
          <w:color w:val="000000"/>
          <w:sz w:val="22"/>
          <w:szCs w:val="22"/>
        </w:rPr>
        <w:t>，行政法之一般法律原則，台北巿：三民書局，頁</w:t>
      </w:r>
      <w:r w:rsidRPr="005F4EDB">
        <w:rPr>
          <w:rFonts w:eastAsiaTheme="majorEastAsia" w:hint="eastAsia"/>
          <w:color w:val="000000"/>
          <w:sz w:val="22"/>
          <w:szCs w:val="22"/>
        </w:rPr>
        <w:t>295-322</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◎陳素珍</w:t>
      </w:r>
      <w:r w:rsidRPr="005F4EDB">
        <w:rPr>
          <w:rFonts w:eastAsiaTheme="majorEastAsia" w:hint="eastAsia"/>
          <w:color w:val="000000"/>
          <w:sz w:val="22"/>
          <w:szCs w:val="22"/>
        </w:rPr>
        <w:t>(2008)</w:t>
      </w:r>
      <w:r w:rsidRPr="005F4EDB">
        <w:rPr>
          <w:rFonts w:eastAsiaTheme="majorEastAsia" w:hint="eastAsia"/>
          <w:color w:val="000000"/>
          <w:sz w:val="22"/>
          <w:szCs w:val="22"/>
        </w:rPr>
        <w:t>，大陸女子來台非法打工問題之實證研究，國立中正大學犯罪防治研究所碩士論文。</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◎陳淑芳</w:t>
      </w:r>
      <w:r w:rsidRPr="005F4EDB">
        <w:rPr>
          <w:rFonts w:eastAsiaTheme="majorEastAsia" w:hint="eastAsia"/>
          <w:color w:val="000000"/>
          <w:sz w:val="22"/>
          <w:szCs w:val="22"/>
        </w:rPr>
        <w:t>(2010)</w:t>
      </w:r>
      <w:r w:rsidRPr="005F4EDB">
        <w:rPr>
          <w:rFonts w:eastAsiaTheme="majorEastAsia" w:hint="eastAsia"/>
          <w:color w:val="000000"/>
          <w:sz w:val="22"/>
          <w:szCs w:val="22"/>
        </w:rPr>
        <w:t>，訴願法修法之趨勢與發展，憲政時代第</w:t>
      </w:r>
      <w:r w:rsidRPr="005F4EDB">
        <w:rPr>
          <w:rFonts w:eastAsiaTheme="majorEastAsia" w:hint="eastAsia"/>
          <w:color w:val="000000"/>
          <w:sz w:val="22"/>
          <w:szCs w:val="22"/>
        </w:rPr>
        <w:t>36</w:t>
      </w:r>
      <w:r w:rsidRPr="005F4EDB">
        <w:rPr>
          <w:rFonts w:eastAsiaTheme="majorEastAsia" w:hint="eastAsia"/>
          <w:color w:val="000000"/>
          <w:sz w:val="22"/>
          <w:szCs w:val="22"/>
        </w:rPr>
        <w:t>卷第</w:t>
      </w:r>
      <w:r w:rsidRPr="005F4EDB">
        <w:rPr>
          <w:rFonts w:eastAsiaTheme="majorEastAsia" w:hint="eastAsia"/>
          <w:color w:val="000000"/>
          <w:sz w:val="22"/>
          <w:szCs w:val="22"/>
        </w:rPr>
        <w:t>2</w:t>
      </w:r>
      <w:r w:rsidRPr="005F4EDB">
        <w:rPr>
          <w:rFonts w:eastAsiaTheme="majorEastAsia" w:hint="eastAsia"/>
          <w:color w:val="000000"/>
          <w:sz w:val="22"/>
          <w:szCs w:val="22"/>
        </w:rPr>
        <w:t>期，頁</w:t>
      </w:r>
      <w:r w:rsidRPr="005F4EDB">
        <w:rPr>
          <w:rFonts w:eastAsiaTheme="majorEastAsia" w:hint="eastAsia"/>
          <w:color w:val="000000"/>
          <w:sz w:val="22"/>
          <w:szCs w:val="22"/>
        </w:rPr>
        <w:t>179-244</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◎陳清秀</w:t>
      </w:r>
      <w:r w:rsidRPr="005F4EDB">
        <w:rPr>
          <w:rFonts w:eastAsiaTheme="majorEastAsia" w:hint="eastAsia"/>
          <w:color w:val="000000"/>
          <w:sz w:val="22"/>
          <w:szCs w:val="22"/>
        </w:rPr>
        <w:t>(2000)</w:t>
      </w:r>
      <w:r w:rsidRPr="005F4EDB">
        <w:rPr>
          <w:rFonts w:eastAsiaTheme="majorEastAsia" w:hint="eastAsia"/>
          <w:color w:val="000000"/>
          <w:sz w:val="22"/>
          <w:szCs w:val="22"/>
        </w:rPr>
        <w:t>，行政法的法源，收錄於翁岳生編，行政法，</w:t>
      </w:r>
      <w:r w:rsidRPr="005F4EDB">
        <w:rPr>
          <w:rFonts w:eastAsiaTheme="majorEastAsia" w:hint="eastAsia"/>
          <w:color w:val="000000"/>
          <w:sz w:val="22"/>
          <w:szCs w:val="22"/>
        </w:rPr>
        <w:t>2</w:t>
      </w:r>
      <w:r w:rsidRPr="005F4EDB">
        <w:rPr>
          <w:rFonts w:eastAsiaTheme="majorEastAsia" w:hint="eastAsia"/>
          <w:color w:val="000000"/>
          <w:sz w:val="22"/>
          <w:szCs w:val="22"/>
        </w:rPr>
        <w:t>版</w:t>
      </w:r>
      <w:r w:rsidRPr="005F4EDB">
        <w:rPr>
          <w:rFonts w:eastAsiaTheme="majorEastAsia" w:hint="eastAsia"/>
          <w:color w:val="000000"/>
          <w:sz w:val="22"/>
          <w:szCs w:val="22"/>
        </w:rPr>
        <w:t>2</w:t>
      </w:r>
      <w:r w:rsidRPr="005F4EDB">
        <w:rPr>
          <w:rFonts w:eastAsiaTheme="majorEastAsia" w:hint="eastAsia"/>
          <w:color w:val="000000"/>
          <w:sz w:val="22"/>
          <w:szCs w:val="22"/>
        </w:rPr>
        <w:t>刷，台北巿：翰蘆公司，頁</w:t>
      </w:r>
      <w:r w:rsidRPr="005F4EDB">
        <w:rPr>
          <w:rFonts w:eastAsiaTheme="majorEastAsia" w:hint="eastAsia"/>
          <w:color w:val="000000"/>
          <w:sz w:val="22"/>
          <w:szCs w:val="22"/>
        </w:rPr>
        <w:t>134-136</w:t>
      </w:r>
      <w:r w:rsidRPr="005F4EDB">
        <w:rPr>
          <w:rFonts w:eastAsiaTheme="majorEastAsia" w:hint="eastAsia"/>
          <w:color w:val="000000"/>
          <w:sz w:val="22"/>
          <w:szCs w:val="22"/>
        </w:rPr>
        <w:t>。</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◎陳清秀</w:t>
      </w:r>
      <w:r w:rsidRPr="005F4EDB">
        <w:rPr>
          <w:rFonts w:eastAsiaTheme="majorEastAsia" w:hint="eastAsia"/>
          <w:color w:val="000000"/>
          <w:sz w:val="22"/>
          <w:szCs w:val="22"/>
        </w:rPr>
        <w:t>(2000)</w:t>
      </w:r>
      <w:r w:rsidRPr="005F4EDB">
        <w:rPr>
          <w:rFonts w:eastAsiaTheme="majorEastAsia" w:hint="eastAsia"/>
          <w:color w:val="000000"/>
          <w:sz w:val="22"/>
          <w:szCs w:val="22"/>
        </w:rPr>
        <w:t>，依法行政與法律的適用，收錄於翁岳生編，行政法，</w:t>
      </w:r>
      <w:r w:rsidRPr="005F4EDB">
        <w:rPr>
          <w:rFonts w:eastAsiaTheme="majorEastAsia" w:hint="eastAsia"/>
          <w:color w:val="000000"/>
          <w:sz w:val="22"/>
          <w:szCs w:val="22"/>
        </w:rPr>
        <w:t>2</w:t>
      </w:r>
      <w:r w:rsidRPr="005F4EDB">
        <w:rPr>
          <w:rFonts w:eastAsiaTheme="majorEastAsia" w:hint="eastAsia"/>
          <w:color w:val="000000"/>
          <w:sz w:val="22"/>
          <w:szCs w:val="22"/>
        </w:rPr>
        <w:t>版</w:t>
      </w:r>
      <w:r w:rsidRPr="005F4EDB">
        <w:rPr>
          <w:rFonts w:eastAsiaTheme="majorEastAsia" w:hint="eastAsia"/>
          <w:color w:val="000000"/>
          <w:sz w:val="22"/>
          <w:szCs w:val="22"/>
        </w:rPr>
        <w:t>2</w:t>
      </w:r>
      <w:r w:rsidRPr="005F4EDB">
        <w:rPr>
          <w:rFonts w:eastAsiaTheme="majorEastAsia" w:hint="eastAsia"/>
          <w:color w:val="000000"/>
          <w:sz w:val="22"/>
          <w:szCs w:val="22"/>
        </w:rPr>
        <w:t>刷，台北巿：翰蘆圖書公司，</w:t>
      </w:r>
      <w:r w:rsidRPr="005F4EDB">
        <w:rPr>
          <w:rFonts w:eastAsiaTheme="majorEastAsia" w:hint="eastAsia"/>
          <w:color w:val="000000"/>
          <w:sz w:val="22"/>
          <w:szCs w:val="22"/>
        </w:rPr>
        <w:lastRenderedPageBreak/>
        <w:t>頁</w:t>
      </w:r>
      <w:r w:rsidRPr="005F4EDB">
        <w:rPr>
          <w:rFonts w:eastAsiaTheme="majorEastAsia" w:hint="eastAsia"/>
          <w:color w:val="000000"/>
          <w:sz w:val="22"/>
          <w:szCs w:val="22"/>
        </w:rPr>
        <w:t>202-205</w:t>
      </w:r>
      <w:r w:rsidRPr="005F4EDB">
        <w:rPr>
          <w:rFonts w:eastAsiaTheme="majorEastAsia" w:hint="eastAsia"/>
          <w:color w:val="000000"/>
          <w:sz w:val="22"/>
          <w:szCs w:val="22"/>
        </w:rPr>
        <w:t>。</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◎陳清秀</w:t>
      </w:r>
      <w:r w:rsidRPr="005F4EDB">
        <w:rPr>
          <w:rFonts w:eastAsiaTheme="majorEastAsia" w:hint="eastAsia"/>
          <w:color w:val="000000"/>
          <w:sz w:val="22"/>
          <w:szCs w:val="22"/>
        </w:rPr>
        <w:t>(2011)</w:t>
      </w:r>
      <w:r w:rsidRPr="005F4EDB">
        <w:rPr>
          <w:rFonts w:eastAsiaTheme="majorEastAsia" w:hint="eastAsia"/>
          <w:color w:val="000000"/>
          <w:sz w:val="22"/>
          <w:szCs w:val="22"/>
        </w:rPr>
        <w:t>，行政訴訟法，</w:t>
      </w:r>
      <w:r w:rsidRPr="005F4EDB">
        <w:rPr>
          <w:rFonts w:eastAsiaTheme="majorEastAsia" w:hint="eastAsia"/>
          <w:color w:val="000000"/>
          <w:sz w:val="22"/>
          <w:szCs w:val="22"/>
        </w:rPr>
        <w:t>4</w:t>
      </w:r>
      <w:r w:rsidRPr="005F4EDB">
        <w:rPr>
          <w:rFonts w:eastAsiaTheme="majorEastAsia" w:hint="eastAsia"/>
          <w:color w:val="000000"/>
          <w:sz w:val="22"/>
          <w:szCs w:val="22"/>
        </w:rPr>
        <w:t>版第</w:t>
      </w:r>
      <w:r w:rsidRPr="005F4EDB">
        <w:rPr>
          <w:rFonts w:eastAsiaTheme="majorEastAsia" w:hint="eastAsia"/>
          <w:color w:val="000000"/>
          <w:sz w:val="22"/>
          <w:szCs w:val="22"/>
        </w:rPr>
        <w:t>1</w:t>
      </w:r>
      <w:r w:rsidRPr="005F4EDB">
        <w:rPr>
          <w:rFonts w:eastAsiaTheme="majorEastAsia" w:hint="eastAsia"/>
          <w:color w:val="000000"/>
          <w:sz w:val="22"/>
          <w:szCs w:val="22"/>
        </w:rPr>
        <w:t>刷，台北巿：元照出版公司。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◎陳隆志</w:t>
      </w:r>
      <w:r w:rsidRPr="005F4EDB">
        <w:rPr>
          <w:rFonts w:eastAsiaTheme="majorEastAsia" w:hint="eastAsia"/>
          <w:color w:val="000000"/>
          <w:sz w:val="22"/>
          <w:szCs w:val="22"/>
        </w:rPr>
        <w:t>(2006)</w:t>
      </w:r>
      <w:r w:rsidRPr="005F4EDB">
        <w:rPr>
          <w:rFonts w:eastAsiaTheme="majorEastAsia" w:hint="eastAsia"/>
          <w:color w:val="000000"/>
          <w:sz w:val="22"/>
          <w:szCs w:val="22"/>
        </w:rPr>
        <w:t>，國際人權法文獻選集與解說，台北巿：財團法人台灣新世紀文教基金會。</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◎陳愛娥</w:t>
      </w:r>
      <w:r w:rsidRPr="005F4EDB">
        <w:rPr>
          <w:rFonts w:eastAsiaTheme="majorEastAsia" w:hint="eastAsia"/>
          <w:color w:val="000000"/>
          <w:sz w:val="22"/>
          <w:szCs w:val="22"/>
        </w:rPr>
        <w:t>(2004)</w:t>
      </w:r>
      <w:r w:rsidRPr="005F4EDB">
        <w:rPr>
          <w:rFonts w:eastAsiaTheme="majorEastAsia" w:hint="eastAsia"/>
          <w:color w:val="000000"/>
          <w:sz w:val="22"/>
          <w:szCs w:val="22"/>
        </w:rPr>
        <w:t>，正當法律程序與人權之保障──以我國法為中心，憲政時代第</w:t>
      </w:r>
      <w:r w:rsidRPr="005F4EDB">
        <w:rPr>
          <w:rFonts w:eastAsiaTheme="majorEastAsia" w:hint="eastAsia"/>
          <w:color w:val="000000"/>
          <w:sz w:val="22"/>
          <w:szCs w:val="22"/>
        </w:rPr>
        <w:t>29</w:t>
      </w:r>
      <w:r w:rsidRPr="005F4EDB">
        <w:rPr>
          <w:rFonts w:eastAsiaTheme="majorEastAsia" w:hint="eastAsia"/>
          <w:color w:val="000000"/>
          <w:sz w:val="22"/>
          <w:szCs w:val="22"/>
        </w:rPr>
        <w:t>卷第</w:t>
      </w:r>
      <w:r w:rsidRPr="005F4EDB">
        <w:rPr>
          <w:rFonts w:eastAsiaTheme="majorEastAsia" w:hint="eastAsia"/>
          <w:color w:val="000000"/>
          <w:sz w:val="22"/>
          <w:szCs w:val="22"/>
        </w:rPr>
        <w:t>3</w:t>
      </w:r>
      <w:r w:rsidRPr="005F4EDB">
        <w:rPr>
          <w:rFonts w:eastAsiaTheme="majorEastAsia" w:hint="eastAsia"/>
          <w:color w:val="000000"/>
          <w:sz w:val="22"/>
          <w:szCs w:val="22"/>
        </w:rPr>
        <w:t>期，頁</w:t>
      </w:r>
      <w:r w:rsidRPr="005F4EDB">
        <w:rPr>
          <w:rFonts w:eastAsiaTheme="majorEastAsia" w:hint="eastAsia"/>
          <w:color w:val="000000"/>
          <w:sz w:val="22"/>
          <w:szCs w:val="22"/>
        </w:rPr>
        <w:t>359-390</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◎陳新民</w:t>
      </w:r>
      <w:r w:rsidRPr="005F4EDB">
        <w:rPr>
          <w:rFonts w:eastAsiaTheme="majorEastAsia" w:hint="eastAsia"/>
          <w:color w:val="000000"/>
          <w:sz w:val="22"/>
          <w:szCs w:val="22"/>
        </w:rPr>
        <w:t>(1991)</w:t>
      </w:r>
      <w:r w:rsidRPr="005F4EDB">
        <w:rPr>
          <w:rFonts w:eastAsiaTheme="majorEastAsia" w:hint="eastAsia"/>
          <w:color w:val="000000"/>
          <w:sz w:val="22"/>
          <w:szCs w:val="22"/>
        </w:rPr>
        <w:t>，憲法基本權利之基本理論</w:t>
      </w:r>
      <w:r w:rsidRPr="005F4EDB">
        <w:rPr>
          <w:rFonts w:eastAsiaTheme="majorEastAsia" w:hint="eastAsia"/>
          <w:color w:val="000000"/>
          <w:sz w:val="22"/>
          <w:szCs w:val="22"/>
        </w:rPr>
        <w:t>(</w:t>
      </w:r>
      <w:r w:rsidRPr="005F4EDB">
        <w:rPr>
          <w:rFonts w:eastAsiaTheme="majorEastAsia" w:hint="eastAsia"/>
          <w:color w:val="000000"/>
          <w:sz w:val="22"/>
          <w:szCs w:val="22"/>
        </w:rPr>
        <w:t>上冊</w:t>
      </w:r>
      <w:r w:rsidRPr="005F4EDB">
        <w:rPr>
          <w:rFonts w:eastAsiaTheme="majorEastAsia" w:hint="eastAsia"/>
          <w:color w:val="000000"/>
          <w:sz w:val="22"/>
          <w:szCs w:val="22"/>
        </w:rPr>
        <w:t>)</w:t>
      </w:r>
      <w:r w:rsidRPr="005F4EDB">
        <w:rPr>
          <w:rFonts w:eastAsiaTheme="majorEastAsia" w:hint="eastAsia"/>
          <w:color w:val="000000"/>
          <w:sz w:val="22"/>
          <w:szCs w:val="22"/>
        </w:rPr>
        <w:t>，再版，台北市：三民書局。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◎陳新民</w:t>
      </w:r>
      <w:r w:rsidRPr="005F4EDB">
        <w:rPr>
          <w:rFonts w:eastAsiaTheme="majorEastAsia" w:hint="eastAsia"/>
          <w:color w:val="000000"/>
          <w:sz w:val="22"/>
          <w:szCs w:val="22"/>
        </w:rPr>
        <w:t>(1992)</w:t>
      </w:r>
      <w:r w:rsidRPr="005F4EDB">
        <w:rPr>
          <w:rFonts w:eastAsiaTheme="majorEastAsia" w:hint="eastAsia"/>
          <w:color w:val="000000"/>
          <w:sz w:val="22"/>
          <w:szCs w:val="22"/>
        </w:rPr>
        <w:t>，行政法總論，</w:t>
      </w:r>
      <w:r w:rsidRPr="005F4EDB">
        <w:rPr>
          <w:rFonts w:eastAsiaTheme="majorEastAsia" w:hint="eastAsia"/>
          <w:color w:val="000000"/>
          <w:sz w:val="22"/>
          <w:szCs w:val="22"/>
        </w:rPr>
        <w:t>3</w:t>
      </w:r>
      <w:r w:rsidRPr="005F4EDB">
        <w:rPr>
          <w:rFonts w:eastAsiaTheme="majorEastAsia" w:hint="eastAsia"/>
          <w:color w:val="000000"/>
          <w:sz w:val="22"/>
          <w:szCs w:val="22"/>
        </w:rPr>
        <w:t>版，台北市：作者自印。</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◎陳新民</w:t>
      </w:r>
      <w:r w:rsidRPr="005F4EDB">
        <w:rPr>
          <w:rFonts w:eastAsiaTheme="majorEastAsia" w:hint="eastAsia"/>
          <w:color w:val="000000"/>
          <w:sz w:val="22"/>
          <w:szCs w:val="22"/>
        </w:rPr>
        <w:t>(2005)</w:t>
      </w:r>
      <w:r w:rsidRPr="005F4EDB">
        <w:rPr>
          <w:rFonts w:eastAsiaTheme="majorEastAsia" w:hint="eastAsia"/>
          <w:color w:val="000000"/>
          <w:sz w:val="22"/>
          <w:szCs w:val="22"/>
        </w:rPr>
        <w:t>，憲法導論，</w:t>
      </w:r>
      <w:r w:rsidRPr="005F4EDB">
        <w:rPr>
          <w:rFonts w:eastAsiaTheme="majorEastAsia" w:hint="eastAsia"/>
          <w:color w:val="000000"/>
          <w:sz w:val="22"/>
          <w:szCs w:val="22"/>
        </w:rPr>
        <w:t>5</w:t>
      </w:r>
      <w:r w:rsidRPr="005F4EDB">
        <w:rPr>
          <w:rFonts w:eastAsiaTheme="majorEastAsia" w:hint="eastAsia"/>
          <w:color w:val="000000"/>
          <w:sz w:val="22"/>
          <w:szCs w:val="22"/>
        </w:rPr>
        <w:t>版，台北巿：新學林公司。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◎陳澤憲</w:t>
      </w:r>
      <w:r w:rsidRPr="005F4EDB">
        <w:rPr>
          <w:rFonts w:eastAsiaTheme="majorEastAsia" w:hint="eastAsia"/>
          <w:color w:val="000000"/>
          <w:sz w:val="22"/>
          <w:szCs w:val="22"/>
        </w:rPr>
        <w:t>(2008)</w:t>
      </w:r>
      <w:r w:rsidRPr="005F4EDB">
        <w:rPr>
          <w:rFonts w:eastAsiaTheme="majorEastAsia" w:hint="eastAsia"/>
          <w:color w:val="000000"/>
          <w:sz w:val="22"/>
          <w:szCs w:val="22"/>
        </w:rPr>
        <w:t>，公民權利與政治權利國際公約的批准與實施，初版，北京：中國社會科學出版社。</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◎陶龍生</w:t>
      </w:r>
      <w:r w:rsidRPr="005F4EDB">
        <w:rPr>
          <w:rFonts w:eastAsiaTheme="majorEastAsia" w:hint="eastAsia"/>
          <w:color w:val="000000"/>
          <w:sz w:val="22"/>
          <w:szCs w:val="22"/>
        </w:rPr>
        <w:t>(1992)</w:t>
      </w:r>
      <w:r w:rsidRPr="005F4EDB">
        <w:rPr>
          <w:rFonts w:eastAsiaTheme="majorEastAsia" w:hint="eastAsia"/>
          <w:color w:val="000000"/>
          <w:sz w:val="22"/>
          <w:szCs w:val="22"/>
        </w:rPr>
        <w:t>，美國法律與移民指南，</w:t>
      </w:r>
      <w:r w:rsidRPr="005F4EDB">
        <w:rPr>
          <w:rFonts w:eastAsiaTheme="majorEastAsia" w:hint="eastAsia"/>
          <w:color w:val="000000"/>
          <w:sz w:val="22"/>
          <w:szCs w:val="22"/>
        </w:rPr>
        <w:t>3</w:t>
      </w:r>
      <w:r w:rsidRPr="005F4EDB">
        <w:rPr>
          <w:rFonts w:eastAsiaTheme="majorEastAsia" w:hint="eastAsia"/>
          <w:color w:val="000000"/>
          <w:sz w:val="22"/>
          <w:szCs w:val="22"/>
        </w:rPr>
        <w:t>版，台北市：食貨出版社。</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◎傅肅良</w:t>
      </w:r>
      <w:r w:rsidRPr="005F4EDB">
        <w:rPr>
          <w:rFonts w:eastAsiaTheme="majorEastAsia" w:hint="eastAsia"/>
          <w:color w:val="000000"/>
          <w:sz w:val="22"/>
          <w:szCs w:val="22"/>
        </w:rPr>
        <w:t>(1991)</w:t>
      </w:r>
      <w:r w:rsidRPr="005F4EDB">
        <w:rPr>
          <w:rFonts w:eastAsiaTheme="majorEastAsia" w:hint="eastAsia"/>
          <w:color w:val="000000"/>
          <w:sz w:val="22"/>
          <w:szCs w:val="22"/>
        </w:rPr>
        <w:t>，中國憲法論，增訂初版，台北巿：三民書局。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◎彭明敏</w:t>
      </w:r>
      <w:r w:rsidRPr="005F4EDB">
        <w:rPr>
          <w:rFonts w:eastAsiaTheme="majorEastAsia" w:hint="eastAsia"/>
          <w:color w:val="000000"/>
          <w:sz w:val="22"/>
          <w:szCs w:val="22"/>
        </w:rPr>
        <w:t>(1961)</w:t>
      </w:r>
      <w:r w:rsidRPr="005F4EDB">
        <w:rPr>
          <w:rFonts w:eastAsiaTheme="majorEastAsia" w:hint="eastAsia"/>
          <w:color w:val="000000"/>
          <w:sz w:val="22"/>
          <w:szCs w:val="22"/>
        </w:rPr>
        <w:t>，平時、戰時國際公法，增訂</w:t>
      </w:r>
      <w:r w:rsidRPr="005F4EDB">
        <w:rPr>
          <w:rFonts w:eastAsiaTheme="majorEastAsia" w:hint="eastAsia"/>
          <w:color w:val="000000"/>
          <w:sz w:val="22"/>
          <w:szCs w:val="22"/>
        </w:rPr>
        <w:t>3</w:t>
      </w:r>
      <w:r w:rsidRPr="005F4EDB">
        <w:rPr>
          <w:rFonts w:eastAsiaTheme="majorEastAsia" w:hint="eastAsia"/>
          <w:color w:val="000000"/>
          <w:sz w:val="22"/>
          <w:szCs w:val="22"/>
        </w:rPr>
        <w:t>版，台北巿：三民書局。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◎彭堅汶</w:t>
      </w:r>
      <w:r w:rsidRPr="005F4EDB">
        <w:rPr>
          <w:rFonts w:eastAsiaTheme="majorEastAsia" w:hint="eastAsia"/>
          <w:color w:val="000000"/>
          <w:sz w:val="22"/>
          <w:szCs w:val="22"/>
        </w:rPr>
        <w:t>(2010)</w:t>
      </w:r>
      <w:r w:rsidRPr="005F4EDB">
        <w:rPr>
          <w:rFonts w:eastAsiaTheme="majorEastAsia" w:hint="eastAsia"/>
          <w:color w:val="000000"/>
          <w:sz w:val="22"/>
          <w:szCs w:val="22"/>
        </w:rPr>
        <w:t>，民主社會的人權理念與經驗，</w:t>
      </w:r>
      <w:r w:rsidRPr="005F4EDB">
        <w:rPr>
          <w:rFonts w:eastAsiaTheme="majorEastAsia" w:hint="eastAsia"/>
          <w:color w:val="000000"/>
          <w:sz w:val="22"/>
          <w:szCs w:val="22"/>
        </w:rPr>
        <w:t>3</w:t>
      </w:r>
      <w:r w:rsidRPr="005F4EDB">
        <w:rPr>
          <w:rFonts w:eastAsiaTheme="majorEastAsia" w:hint="eastAsia"/>
          <w:color w:val="000000"/>
          <w:sz w:val="22"/>
          <w:szCs w:val="22"/>
        </w:rPr>
        <w:t>版</w:t>
      </w:r>
      <w:r w:rsidRPr="005F4EDB">
        <w:rPr>
          <w:rFonts w:eastAsiaTheme="majorEastAsia" w:hint="eastAsia"/>
          <w:color w:val="000000"/>
          <w:sz w:val="22"/>
          <w:szCs w:val="22"/>
        </w:rPr>
        <w:t>1</w:t>
      </w:r>
      <w:r w:rsidRPr="005F4EDB">
        <w:rPr>
          <w:rFonts w:eastAsiaTheme="majorEastAsia" w:hint="eastAsia"/>
          <w:color w:val="000000"/>
          <w:sz w:val="22"/>
          <w:szCs w:val="22"/>
        </w:rPr>
        <w:t>刷，台北巿：五南。</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◎曾百溪</w:t>
      </w:r>
      <w:r w:rsidRPr="005F4EDB">
        <w:rPr>
          <w:rFonts w:eastAsiaTheme="majorEastAsia" w:hint="eastAsia"/>
          <w:color w:val="000000"/>
          <w:sz w:val="22"/>
          <w:szCs w:val="22"/>
        </w:rPr>
        <w:t>(2008)</w:t>
      </w:r>
      <w:r w:rsidRPr="005F4EDB">
        <w:rPr>
          <w:rFonts w:eastAsiaTheme="majorEastAsia" w:hint="eastAsia"/>
          <w:color w:val="000000"/>
          <w:sz w:val="22"/>
          <w:szCs w:val="22"/>
        </w:rPr>
        <w:t>，在台外籍配偶家庭團聚權之研究──以驅逐出國處分為中心，國立雲林科技大學應用外語系碩士論文。</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◎湯德宗</w:t>
      </w:r>
      <w:r w:rsidRPr="005F4EDB">
        <w:rPr>
          <w:rFonts w:eastAsiaTheme="majorEastAsia" w:hint="eastAsia"/>
          <w:color w:val="000000"/>
          <w:sz w:val="22"/>
          <w:szCs w:val="22"/>
        </w:rPr>
        <w:t>(2001)</w:t>
      </w:r>
      <w:r w:rsidRPr="005F4EDB">
        <w:rPr>
          <w:rFonts w:eastAsiaTheme="majorEastAsia" w:hint="eastAsia"/>
          <w:color w:val="000000"/>
          <w:sz w:val="22"/>
          <w:szCs w:val="22"/>
        </w:rPr>
        <w:t>，行政程序法論，初版第</w:t>
      </w:r>
      <w:r w:rsidRPr="005F4EDB">
        <w:rPr>
          <w:rFonts w:eastAsiaTheme="majorEastAsia" w:hint="eastAsia"/>
          <w:color w:val="000000"/>
          <w:sz w:val="22"/>
          <w:szCs w:val="22"/>
        </w:rPr>
        <w:t>3</w:t>
      </w:r>
      <w:r w:rsidRPr="005F4EDB">
        <w:rPr>
          <w:rFonts w:eastAsiaTheme="majorEastAsia" w:hint="eastAsia"/>
          <w:color w:val="000000"/>
          <w:sz w:val="22"/>
          <w:szCs w:val="22"/>
        </w:rPr>
        <w:t>刷，台北巿：元照公司。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◎湯德宗</w:t>
      </w:r>
      <w:r w:rsidRPr="005F4EDB">
        <w:rPr>
          <w:rFonts w:eastAsiaTheme="majorEastAsia" w:hint="eastAsia"/>
          <w:color w:val="000000"/>
          <w:sz w:val="22"/>
          <w:szCs w:val="22"/>
        </w:rPr>
        <w:t>(2005)</w:t>
      </w:r>
      <w:r w:rsidRPr="005F4EDB">
        <w:rPr>
          <w:rFonts w:eastAsiaTheme="majorEastAsia" w:hint="eastAsia"/>
          <w:color w:val="000000"/>
          <w:sz w:val="22"/>
          <w:szCs w:val="22"/>
        </w:rPr>
        <w:t>，行政程序法論，第</w:t>
      </w:r>
      <w:r w:rsidRPr="005F4EDB">
        <w:rPr>
          <w:rFonts w:eastAsiaTheme="majorEastAsia" w:hint="eastAsia"/>
          <w:color w:val="000000"/>
          <w:sz w:val="22"/>
          <w:szCs w:val="22"/>
        </w:rPr>
        <w:t>2</w:t>
      </w:r>
      <w:r w:rsidRPr="005F4EDB">
        <w:rPr>
          <w:rFonts w:eastAsiaTheme="majorEastAsia" w:hint="eastAsia"/>
          <w:color w:val="000000"/>
          <w:sz w:val="22"/>
          <w:szCs w:val="22"/>
        </w:rPr>
        <w:t>版第</w:t>
      </w:r>
      <w:r w:rsidRPr="005F4EDB">
        <w:rPr>
          <w:rFonts w:eastAsiaTheme="majorEastAsia" w:hint="eastAsia"/>
          <w:color w:val="000000"/>
          <w:sz w:val="22"/>
          <w:szCs w:val="22"/>
        </w:rPr>
        <w:t>2</w:t>
      </w:r>
      <w:r w:rsidRPr="005F4EDB">
        <w:rPr>
          <w:rFonts w:eastAsiaTheme="majorEastAsia" w:hint="eastAsia"/>
          <w:color w:val="000000"/>
          <w:sz w:val="22"/>
          <w:szCs w:val="22"/>
        </w:rPr>
        <w:t>刷，台北巿：元照公司。</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◎湯德宗</w:t>
      </w:r>
      <w:r w:rsidRPr="005F4EDB">
        <w:rPr>
          <w:rFonts w:eastAsiaTheme="majorEastAsia" w:hint="eastAsia"/>
          <w:color w:val="000000"/>
          <w:sz w:val="22"/>
          <w:szCs w:val="22"/>
        </w:rPr>
        <w:t>(2009)</w:t>
      </w:r>
      <w:r w:rsidRPr="005F4EDB">
        <w:rPr>
          <w:rFonts w:eastAsiaTheme="majorEastAsia" w:hint="eastAsia"/>
          <w:color w:val="000000"/>
          <w:sz w:val="22"/>
          <w:szCs w:val="22"/>
        </w:rPr>
        <w:t>，違憲審查基準體系建立初探──階層式比例原則構想，收錄於中央研究院法律研究所籌備處主編，憲法解釋之理論與實務，第</w:t>
      </w:r>
      <w:r w:rsidRPr="005F4EDB">
        <w:rPr>
          <w:rFonts w:eastAsiaTheme="majorEastAsia" w:hint="eastAsia"/>
          <w:color w:val="000000"/>
          <w:sz w:val="22"/>
          <w:szCs w:val="22"/>
        </w:rPr>
        <w:t>6</w:t>
      </w:r>
      <w:r w:rsidRPr="005F4EDB">
        <w:rPr>
          <w:rFonts w:eastAsiaTheme="majorEastAsia" w:hint="eastAsia"/>
          <w:color w:val="000000"/>
          <w:sz w:val="22"/>
          <w:szCs w:val="22"/>
        </w:rPr>
        <w:t>輯下冊，台北巿：中央研究院法律研究所籌備處，頁</w:t>
      </w:r>
      <w:r w:rsidRPr="005F4EDB">
        <w:rPr>
          <w:rFonts w:eastAsiaTheme="majorEastAsia" w:hint="eastAsia"/>
          <w:color w:val="000000"/>
          <w:sz w:val="22"/>
          <w:szCs w:val="22"/>
        </w:rPr>
        <w:t>581-662</w:t>
      </w:r>
      <w:r w:rsidRPr="005F4EDB">
        <w:rPr>
          <w:rFonts w:eastAsiaTheme="majorEastAsia" w:hint="eastAsia"/>
          <w:color w:val="000000"/>
          <w:sz w:val="22"/>
          <w:szCs w:val="22"/>
        </w:rPr>
        <w:t>。</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◎程明修</w:t>
      </w:r>
      <w:r w:rsidRPr="005F4EDB">
        <w:rPr>
          <w:rFonts w:eastAsiaTheme="majorEastAsia" w:hint="eastAsia"/>
          <w:color w:val="000000"/>
          <w:sz w:val="22"/>
          <w:szCs w:val="22"/>
        </w:rPr>
        <w:t>(2005)</w:t>
      </w:r>
      <w:r w:rsidRPr="005F4EDB">
        <w:rPr>
          <w:rFonts w:eastAsiaTheme="majorEastAsia" w:hint="eastAsia"/>
          <w:color w:val="000000"/>
          <w:sz w:val="22"/>
          <w:szCs w:val="22"/>
        </w:rPr>
        <w:t>，訴訟權</w:t>
      </w:r>
      <w:r w:rsidRPr="005F4EDB">
        <w:rPr>
          <w:rFonts w:eastAsiaTheme="majorEastAsia" w:hint="eastAsia"/>
          <w:color w:val="000000"/>
          <w:sz w:val="22"/>
          <w:szCs w:val="22"/>
        </w:rPr>
        <w:t>(</w:t>
      </w:r>
      <w:r w:rsidRPr="005F4EDB">
        <w:rPr>
          <w:rFonts w:eastAsiaTheme="majorEastAsia" w:hint="eastAsia"/>
          <w:color w:val="000000"/>
          <w:sz w:val="22"/>
          <w:szCs w:val="22"/>
        </w:rPr>
        <w:t>上</w:t>
      </w:r>
      <w:r w:rsidRPr="005F4EDB">
        <w:rPr>
          <w:rFonts w:eastAsiaTheme="majorEastAsia" w:hint="eastAsia"/>
          <w:color w:val="000000"/>
          <w:sz w:val="22"/>
          <w:szCs w:val="22"/>
        </w:rPr>
        <w:t>)</w:t>
      </w:r>
      <w:r w:rsidRPr="005F4EDB">
        <w:rPr>
          <w:rFonts w:eastAsiaTheme="majorEastAsia" w:hint="eastAsia"/>
          <w:color w:val="000000"/>
          <w:sz w:val="22"/>
          <w:szCs w:val="22"/>
        </w:rPr>
        <w:t>，法學講座第</w:t>
      </w:r>
      <w:r w:rsidRPr="005F4EDB">
        <w:rPr>
          <w:rFonts w:eastAsiaTheme="majorEastAsia" w:hint="eastAsia"/>
          <w:color w:val="000000"/>
          <w:sz w:val="22"/>
          <w:szCs w:val="22"/>
        </w:rPr>
        <w:t>31</w:t>
      </w:r>
      <w:r w:rsidRPr="005F4EDB">
        <w:rPr>
          <w:rFonts w:eastAsiaTheme="majorEastAsia" w:hint="eastAsia"/>
          <w:color w:val="000000"/>
          <w:sz w:val="22"/>
          <w:szCs w:val="22"/>
        </w:rPr>
        <w:t>期，頁</w:t>
      </w:r>
      <w:r w:rsidRPr="005F4EDB">
        <w:rPr>
          <w:rFonts w:eastAsiaTheme="majorEastAsia" w:hint="eastAsia"/>
          <w:color w:val="000000"/>
          <w:sz w:val="22"/>
          <w:szCs w:val="22"/>
        </w:rPr>
        <w:t>1-18</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◎程明修</w:t>
      </w:r>
      <w:r w:rsidRPr="005F4EDB">
        <w:rPr>
          <w:rFonts w:eastAsiaTheme="majorEastAsia" w:hint="eastAsia"/>
          <w:color w:val="000000"/>
          <w:sz w:val="22"/>
          <w:szCs w:val="22"/>
        </w:rPr>
        <w:t>(2005)</w:t>
      </w:r>
      <w:r w:rsidRPr="005F4EDB">
        <w:rPr>
          <w:rFonts w:eastAsiaTheme="majorEastAsia" w:hint="eastAsia"/>
          <w:color w:val="000000"/>
          <w:sz w:val="22"/>
          <w:szCs w:val="22"/>
        </w:rPr>
        <w:t>，訴訟權</w:t>
      </w:r>
      <w:r w:rsidRPr="005F4EDB">
        <w:rPr>
          <w:rFonts w:eastAsiaTheme="majorEastAsia" w:hint="eastAsia"/>
          <w:color w:val="000000"/>
          <w:sz w:val="22"/>
          <w:szCs w:val="22"/>
        </w:rPr>
        <w:t>(</w:t>
      </w:r>
      <w:r w:rsidRPr="005F4EDB">
        <w:rPr>
          <w:rFonts w:eastAsiaTheme="majorEastAsia" w:hint="eastAsia"/>
          <w:color w:val="000000"/>
          <w:sz w:val="22"/>
          <w:szCs w:val="22"/>
        </w:rPr>
        <w:t>下</w:t>
      </w:r>
      <w:r w:rsidRPr="005F4EDB">
        <w:rPr>
          <w:rFonts w:eastAsiaTheme="majorEastAsia" w:hint="eastAsia"/>
          <w:color w:val="000000"/>
          <w:sz w:val="22"/>
          <w:szCs w:val="22"/>
        </w:rPr>
        <w:t>)</w:t>
      </w:r>
      <w:r w:rsidRPr="005F4EDB">
        <w:rPr>
          <w:rFonts w:eastAsiaTheme="majorEastAsia" w:hint="eastAsia"/>
          <w:color w:val="000000"/>
          <w:sz w:val="22"/>
          <w:szCs w:val="22"/>
        </w:rPr>
        <w:t>，法學講座第</w:t>
      </w:r>
      <w:r w:rsidRPr="005F4EDB">
        <w:rPr>
          <w:rFonts w:eastAsiaTheme="majorEastAsia" w:hint="eastAsia"/>
          <w:color w:val="000000"/>
          <w:sz w:val="22"/>
          <w:szCs w:val="22"/>
        </w:rPr>
        <w:t>32</w:t>
      </w:r>
      <w:r w:rsidRPr="005F4EDB">
        <w:rPr>
          <w:rFonts w:eastAsiaTheme="majorEastAsia" w:hint="eastAsia"/>
          <w:color w:val="000000"/>
          <w:sz w:val="22"/>
          <w:szCs w:val="22"/>
        </w:rPr>
        <w:t>期，頁</w:t>
      </w:r>
      <w:r w:rsidRPr="005F4EDB">
        <w:rPr>
          <w:rFonts w:eastAsiaTheme="majorEastAsia" w:hint="eastAsia"/>
          <w:color w:val="000000"/>
          <w:sz w:val="22"/>
          <w:szCs w:val="22"/>
        </w:rPr>
        <w:t>1-11</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◎程顥</w:t>
      </w:r>
      <w:r w:rsidRPr="005F4EDB">
        <w:rPr>
          <w:rFonts w:eastAsiaTheme="majorEastAsia" w:hint="eastAsia"/>
          <w:color w:val="000000"/>
          <w:sz w:val="22"/>
          <w:szCs w:val="22"/>
        </w:rPr>
        <w:t>(2010)</w:t>
      </w:r>
      <w:r w:rsidRPr="005F4EDB">
        <w:rPr>
          <w:rFonts w:eastAsiaTheme="majorEastAsia" w:hint="eastAsia"/>
          <w:color w:val="000000"/>
          <w:sz w:val="22"/>
          <w:szCs w:val="22"/>
        </w:rPr>
        <w:t>，國際公法，台北巿：新保成。</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◎黃友梅</w:t>
      </w:r>
      <w:r w:rsidRPr="005F4EDB">
        <w:rPr>
          <w:rFonts w:eastAsiaTheme="majorEastAsia" w:hint="eastAsia"/>
          <w:color w:val="000000"/>
          <w:sz w:val="22"/>
          <w:szCs w:val="22"/>
        </w:rPr>
        <w:t>(2010)</w:t>
      </w:r>
      <w:r w:rsidRPr="005F4EDB">
        <w:rPr>
          <w:rFonts w:eastAsiaTheme="majorEastAsia" w:hint="eastAsia"/>
          <w:color w:val="000000"/>
          <w:sz w:val="22"/>
          <w:szCs w:val="22"/>
        </w:rPr>
        <w:t>，從正當法律程序論外國人行政收容──以我國入出國及移民法為中心，中央警察大學警察政策研究所碩士論文。</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◎黃炎東</w:t>
      </w:r>
      <w:r w:rsidRPr="005F4EDB">
        <w:rPr>
          <w:rFonts w:eastAsiaTheme="majorEastAsia" w:hint="eastAsia"/>
          <w:color w:val="000000"/>
          <w:sz w:val="22"/>
          <w:szCs w:val="22"/>
        </w:rPr>
        <w:t>(2002)</w:t>
      </w:r>
      <w:r w:rsidRPr="005F4EDB">
        <w:rPr>
          <w:rFonts w:eastAsiaTheme="majorEastAsia" w:hint="eastAsia"/>
          <w:color w:val="000000"/>
          <w:sz w:val="22"/>
          <w:szCs w:val="22"/>
        </w:rPr>
        <w:t>，新世紀憲法釋論，台北巿：五南圖書公司。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◎黃俊杰</w:t>
      </w:r>
      <w:r w:rsidRPr="005F4EDB">
        <w:rPr>
          <w:rFonts w:eastAsiaTheme="majorEastAsia" w:hint="eastAsia"/>
          <w:color w:val="000000"/>
          <w:sz w:val="22"/>
          <w:szCs w:val="22"/>
        </w:rPr>
        <w:t>(2010)</w:t>
      </w:r>
      <w:r w:rsidRPr="005F4EDB">
        <w:rPr>
          <w:rFonts w:eastAsiaTheme="majorEastAsia" w:hint="eastAsia"/>
          <w:color w:val="000000"/>
          <w:sz w:val="22"/>
          <w:szCs w:val="22"/>
        </w:rPr>
        <w:t>，行政程序法，</w:t>
      </w:r>
      <w:r w:rsidRPr="005F4EDB">
        <w:rPr>
          <w:rFonts w:eastAsiaTheme="majorEastAsia" w:hint="eastAsia"/>
          <w:color w:val="000000"/>
          <w:sz w:val="22"/>
          <w:szCs w:val="22"/>
        </w:rPr>
        <w:t>2</w:t>
      </w:r>
      <w:r w:rsidRPr="005F4EDB">
        <w:rPr>
          <w:rFonts w:eastAsiaTheme="majorEastAsia" w:hint="eastAsia"/>
          <w:color w:val="000000"/>
          <w:sz w:val="22"/>
          <w:szCs w:val="22"/>
        </w:rPr>
        <w:t>版</w:t>
      </w:r>
      <w:r w:rsidRPr="005F4EDB">
        <w:rPr>
          <w:rFonts w:eastAsiaTheme="majorEastAsia" w:hint="eastAsia"/>
          <w:color w:val="000000"/>
          <w:sz w:val="22"/>
          <w:szCs w:val="22"/>
        </w:rPr>
        <w:t>2</w:t>
      </w:r>
      <w:r w:rsidRPr="005F4EDB">
        <w:rPr>
          <w:rFonts w:eastAsiaTheme="majorEastAsia" w:hint="eastAsia"/>
          <w:color w:val="000000"/>
          <w:sz w:val="22"/>
          <w:szCs w:val="22"/>
        </w:rPr>
        <w:t>刷，台北巿：元照出版公司。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◎黃秋龍</w:t>
      </w:r>
      <w:r w:rsidRPr="005F4EDB">
        <w:rPr>
          <w:rFonts w:eastAsiaTheme="majorEastAsia" w:hint="eastAsia"/>
          <w:color w:val="000000"/>
          <w:sz w:val="22"/>
          <w:szCs w:val="22"/>
        </w:rPr>
        <w:t>(2004)</w:t>
      </w:r>
      <w:r w:rsidRPr="005F4EDB">
        <w:rPr>
          <w:rFonts w:eastAsiaTheme="majorEastAsia" w:hint="eastAsia"/>
          <w:color w:val="000000"/>
          <w:sz w:val="22"/>
          <w:szCs w:val="22"/>
        </w:rPr>
        <w:t>，非傳統安全的理論與實踐，展望與探索第</w:t>
      </w:r>
      <w:r w:rsidRPr="005F4EDB">
        <w:rPr>
          <w:rFonts w:eastAsiaTheme="majorEastAsia" w:hint="eastAsia"/>
          <w:color w:val="000000"/>
          <w:sz w:val="22"/>
          <w:szCs w:val="22"/>
        </w:rPr>
        <w:t>2</w:t>
      </w:r>
      <w:r w:rsidRPr="005F4EDB">
        <w:rPr>
          <w:rFonts w:eastAsiaTheme="majorEastAsia" w:hint="eastAsia"/>
          <w:color w:val="000000"/>
          <w:sz w:val="22"/>
          <w:szCs w:val="22"/>
        </w:rPr>
        <w:t>卷第</w:t>
      </w:r>
      <w:r w:rsidRPr="005F4EDB">
        <w:rPr>
          <w:rFonts w:eastAsiaTheme="majorEastAsia" w:hint="eastAsia"/>
          <w:color w:val="000000"/>
          <w:sz w:val="22"/>
          <w:szCs w:val="22"/>
        </w:rPr>
        <w:t>4</w:t>
      </w:r>
      <w:r w:rsidRPr="005F4EDB">
        <w:rPr>
          <w:rFonts w:eastAsiaTheme="majorEastAsia" w:hint="eastAsia"/>
          <w:color w:val="000000"/>
          <w:sz w:val="22"/>
          <w:szCs w:val="22"/>
        </w:rPr>
        <w:t>期，頁</w:t>
      </w:r>
      <w:r w:rsidRPr="005F4EDB">
        <w:rPr>
          <w:rFonts w:eastAsiaTheme="majorEastAsia" w:hint="eastAsia"/>
          <w:color w:val="000000"/>
          <w:sz w:val="22"/>
          <w:szCs w:val="22"/>
        </w:rPr>
        <w:t>11-21</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◎黃茂清</w:t>
      </w:r>
      <w:r w:rsidRPr="005F4EDB">
        <w:rPr>
          <w:rFonts w:eastAsiaTheme="majorEastAsia" w:hint="eastAsia"/>
          <w:color w:val="000000"/>
          <w:sz w:val="22"/>
          <w:szCs w:val="22"/>
        </w:rPr>
        <w:t>(1989)</w:t>
      </w:r>
      <w:r w:rsidRPr="005F4EDB">
        <w:rPr>
          <w:rFonts w:eastAsiaTheme="majorEastAsia" w:hint="eastAsia"/>
          <w:color w:val="000000"/>
          <w:sz w:val="22"/>
          <w:szCs w:val="22"/>
        </w:rPr>
        <w:t>，最新美國移民法實務，初版，台北巿：世界文物出版社。</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◎黃益盟</w:t>
      </w:r>
      <w:r w:rsidRPr="005F4EDB">
        <w:rPr>
          <w:rFonts w:eastAsiaTheme="majorEastAsia" w:hint="eastAsia"/>
          <w:color w:val="000000"/>
          <w:sz w:val="22"/>
          <w:szCs w:val="22"/>
        </w:rPr>
        <w:t>(2010)</w:t>
      </w:r>
      <w:r w:rsidRPr="005F4EDB">
        <w:rPr>
          <w:rFonts w:eastAsiaTheme="majorEastAsia" w:hint="eastAsia"/>
          <w:color w:val="000000"/>
          <w:sz w:val="22"/>
          <w:szCs w:val="22"/>
        </w:rPr>
        <w:t>，從國際關係理論評析中國大陸與東協反毒之合作，展望與探索第</w:t>
      </w:r>
      <w:r w:rsidRPr="005F4EDB">
        <w:rPr>
          <w:rFonts w:eastAsiaTheme="majorEastAsia" w:hint="eastAsia"/>
          <w:color w:val="000000"/>
          <w:sz w:val="22"/>
          <w:szCs w:val="22"/>
        </w:rPr>
        <w:t>8</w:t>
      </w:r>
      <w:r w:rsidRPr="005F4EDB">
        <w:rPr>
          <w:rFonts w:eastAsiaTheme="majorEastAsia" w:hint="eastAsia"/>
          <w:color w:val="000000"/>
          <w:sz w:val="22"/>
          <w:szCs w:val="22"/>
        </w:rPr>
        <w:t>卷第</w:t>
      </w:r>
      <w:r w:rsidRPr="005F4EDB">
        <w:rPr>
          <w:rFonts w:eastAsiaTheme="majorEastAsia" w:hint="eastAsia"/>
          <w:color w:val="000000"/>
          <w:sz w:val="22"/>
          <w:szCs w:val="22"/>
        </w:rPr>
        <w:t>7</w:t>
      </w:r>
      <w:r w:rsidRPr="005F4EDB">
        <w:rPr>
          <w:rFonts w:eastAsiaTheme="majorEastAsia" w:hint="eastAsia"/>
          <w:color w:val="000000"/>
          <w:sz w:val="22"/>
          <w:szCs w:val="22"/>
        </w:rPr>
        <w:t>期，頁</w:t>
      </w:r>
      <w:r w:rsidRPr="005F4EDB">
        <w:rPr>
          <w:rFonts w:eastAsiaTheme="majorEastAsia" w:hint="eastAsia"/>
          <w:color w:val="000000"/>
          <w:sz w:val="22"/>
          <w:szCs w:val="22"/>
        </w:rPr>
        <w:t>72-89</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◎黃梓青</w:t>
      </w:r>
      <w:r w:rsidRPr="005F4EDB">
        <w:rPr>
          <w:rFonts w:eastAsiaTheme="majorEastAsia" w:hint="eastAsia"/>
          <w:color w:val="000000"/>
          <w:sz w:val="22"/>
          <w:szCs w:val="22"/>
        </w:rPr>
        <w:t>(2010)</w:t>
      </w:r>
      <w:r w:rsidRPr="005F4EDB">
        <w:rPr>
          <w:rFonts w:eastAsiaTheme="majorEastAsia" w:hint="eastAsia"/>
          <w:color w:val="000000"/>
          <w:sz w:val="22"/>
          <w:szCs w:val="22"/>
        </w:rPr>
        <w:t>），我國外來人口收容及遣返問題之研究──以宜蘭收容所為例，佛光大學公共事務碩士在職專班碩士論文。</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◎黃異</w:t>
      </w:r>
      <w:r w:rsidRPr="005F4EDB">
        <w:rPr>
          <w:rFonts w:eastAsiaTheme="majorEastAsia" w:hint="eastAsia"/>
          <w:color w:val="000000"/>
          <w:sz w:val="22"/>
          <w:szCs w:val="22"/>
        </w:rPr>
        <w:t>(1992)</w:t>
      </w:r>
      <w:r w:rsidRPr="005F4EDB">
        <w:rPr>
          <w:rFonts w:eastAsiaTheme="majorEastAsia" w:hint="eastAsia"/>
          <w:color w:val="000000"/>
          <w:sz w:val="22"/>
          <w:szCs w:val="22"/>
        </w:rPr>
        <w:t>，行政法總論，修訂初版，台北市：三民書局。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◎黃錦堂</w:t>
      </w:r>
      <w:r w:rsidRPr="005F4EDB">
        <w:rPr>
          <w:rFonts w:eastAsiaTheme="majorEastAsia" w:hint="eastAsia"/>
          <w:color w:val="000000"/>
          <w:sz w:val="22"/>
          <w:szCs w:val="22"/>
        </w:rPr>
        <w:t>(2004)</w:t>
      </w:r>
      <w:r w:rsidRPr="005F4EDB">
        <w:rPr>
          <w:rFonts w:eastAsiaTheme="majorEastAsia" w:hint="eastAsia"/>
          <w:color w:val="000000"/>
          <w:sz w:val="22"/>
          <w:szCs w:val="22"/>
        </w:rPr>
        <w:t>，確認訴訟，收錄於翁岳生主編，行政程序法逐條釋義，台北巿：五南圖書公司，頁</w:t>
      </w:r>
      <w:r w:rsidRPr="005F4EDB">
        <w:rPr>
          <w:rFonts w:eastAsiaTheme="majorEastAsia" w:hint="eastAsia"/>
          <w:color w:val="000000"/>
          <w:sz w:val="22"/>
          <w:szCs w:val="22"/>
        </w:rPr>
        <w:t>110-111</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◎黃錫璋</w:t>
      </w:r>
      <w:r w:rsidRPr="005F4EDB">
        <w:rPr>
          <w:rFonts w:eastAsiaTheme="majorEastAsia" w:hint="eastAsia"/>
          <w:color w:val="000000"/>
          <w:sz w:val="22"/>
          <w:szCs w:val="22"/>
        </w:rPr>
        <w:t>(2009)</w:t>
      </w:r>
      <w:r w:rsidRPr="005F4EDB">
        <w:rPr>
          <w:rFonts w:eastAsiaTheme="majorEastAsia" w:hint="eastAsia"/>
          <w:color w:val="000000"/>
          <w:sz w:val="22"/>
          <w:szCs w:val="22"/>
        </w:rPr>
        <w:t>，整合理論之新功能主義模式建構兩岸共同打擊犯罪之可能性，海巡雙月刊第</w:t>
      </w:r>
      <w:r w:rsidRPr="005F4EDB">
        <w:rPr>
          <w:rFonts w:eastAsiaTheme="majorEastAsia" w:hint="eastAsia"/>
          <w:color w:val="000000"/>
          <w:sz w:val="22"/>
          <w:szCs w:val="22"/>
        </w:rPr>
        <w:t>38</w:t>
      </w:r>
      <w:r w:rsidRPr="005F4EDB">
        <w:rPr>
          <w:rFonts w:eastAsiaTheme="majorEastAsia" w:hint="eastAsia"/>
          <w:color w:val="000000"/>
          <w:sz w:val="22"/>
          <w:szCs w:val="22"/>
        </w:rPr>
        <w:t>期，頁</w:t>
      </w:r>
      <w:r w:rsidRPr="005F4EDB">
        <w:rPr>
          <w:rFonts w:eastAsiaTheme="majorEastAsia" w:hint="eastAsia"/>
          <w:color w:val="000000"/>
          <w:sz w:val="22"/>
          <w:szCs w:val="22"/>
        </w:rPr>
        <w:t>11-19</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◎黃錫璋</w:t>
      </w:r>
      <w:r w:rsidRPr="005F4EDB">
        <w:rPr>
          <w:rFonts w:eastAsiaTheme="majorEastAsia" w:hint="eastAsia"/>
          <w:color w:val="000000"/>
          <w:sz w:val="22"/>
          <w:szCs w:val="22"/>
        </w:rPr>
        <w:t>(2009)</w:t>
      </w:r>
      <w:r w:rsidRPr="005F4EDB">
        <w:rPr>
          <w:rFonts w:eastAsiaTheme="majorEastAsia" w:hint="eastAsia"/>
          <w:color w:val="000000"/>
          <w:sz w:val="22"/>
          <w:szCs w:val="22"/>
        </w:rPr>
        <w:t>，整合理論之新功能主義模式建構兩岸刑事司法合作可能性──毒品犯罪為例，展望與探索第</w:t>
      </w:r>
      <w:r w:rsidRPr="005F4EDB">
        <w:rPr>
          <w:rFonts w:eastAsiaTheme="majorEastAsia" w:hint="eastAsia"/>
          <w:color w:val="000000"/>
          <w:sz w:val="22"/>
          <w:szCs w:val="22"/>
        </w:rPr>
        <w:t>7</w:t>
      </w:r>
      <w:r w:rsidRPr="005F4EDB">
        <w:rPr>
          <w:rFonts w:eastAsiaTheme="majorEastAsia" w:hint="eastAsia"/>
          <w:color w:val="000000"/>
          <w:sz w:val="22"/>
          <w:szCs w:val="22"/>
        </w:rPr>
        <w:t>展第</w:t>
      </w:r>
      <w:r w:rsidRPr="005F4EDB">
        <w:rPr>
          <w:rFonts w:eastAsiaTheme="majorEastAsia" w:hint="eastAsia"/>
          <w:color w:val="000000"/>
          <w:sz w:val="22"/>
          <w:szCs w:val="22"/>
        </w:rPr>
        <w:t>2</w:t>
      </w:r>
      <w:r w:rsidRPr="005F4EDB">
        <w:rPr>
          <w:rFonts w:eastAsiaTheme="majorEastAsia" w:hint="eastAsia"/>
          <w:color w:val="000000"/>
          <w:sz w:val="22"/>
          <w:szCs w:val="22"/>
        </w:rPr>
        <w:t>期，頁</w:t>
      </w:r>
      <w:r w:rsidRPr="005F4EDB">
        <w:rPr>
          <w:rFonts w:eastAsiaTheme="majorEastAsia" w:hint="eastAsia"/>
          <w:color w:val="000000"/>
          <w:sz w:val="22"/>
          <w:szCs w:val="22"/>
        </w:rPr>
        <w:t>92-104</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◎楊舒涵</w:t>
      </w:r>
      <w:r w:rsidRPr="005F4EDB">
        <w:rPr>
          <w:rFonts w:eastAsiaTheme="majorEastAsia" w:hint="eastAsia"/>
          <w:color w:val="000000"/>
          <w:sz w:val="22"/>
          <w:szCs w:val="22"/>
        </w:rPr>
        <w:t>(2010)</w:t>
      </w:r>
      <w:r w:rsidRPr="005F4EDB">
        <w:rPr>
          <w:rFonts w:eastAsiaTheme="majorEastAsia" w:hint="eastAsia"/>
          <w:color w:val="000000"/>
          <w:sz w:val="22"/>
          <w:szCs w:val="22"/>
        </w:rPr>
        <w:t>，歐盟非法移民問題之研究，中央警察大學外事警察研究所（國境組）碩士論文。</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◎楊翹楚</w:t>
      </w:r>
      <w:r w:rsidRPr="005F4EDB">
        <w:rPr>
          <w:rFonts w:eastAsiaTheme="majorEastAsia" w:hint="eastAsia"/>
          <w:color w:val="000000"/>
          <w:sz w:val="22"/>
          <w:szCs w:val="22"/>
        </w:rPr>
        <w:t>(2010)</w:t>
      </w:r>
      <w:r w:rsidRPr="005F4EDB">
        <w:rPr>
          <w:rFonts w:eastAsiaTheme="majorEastAsia" w:hint="eastAsia"/>
          <w:color w:val="000000"/>
          <w:sz w:val="22"/>
          <w:szCs w:val="22"/>
        </w:rPr>
        <w:t>，全球化下我國移民人權之探討──以「入出國及移民法」規定為例，警學叢刊第</w:t>
      </w:r>
      <w:r w:rsidRPr="005F4EDB">
        <w:rPr>
          <w:rFonts w:eastAsiaTheme="majorEastAsia" w:hint="eastAsia"/>
          <w:color w:val="000000"/>
          <w:sz w:val="22"/>
          <w:szCs w:val="22"/>
        </w:rPr>
        <w:t>41</w:t>
      </w:r>
      <w:r w:rsidRPr="005F4EDB">
        <w:rPr>
          <w:rFonts w:eastAsiaTheme="majorEastAsia" w:hint="eastAsia"/>
          <w:color w:val="000000"/>
          <w:sz w:val="22"/>
          <w:szCs w:val="22"/>
        </w:rPr>
        <w:t>卷第</w:t>
      </w:r>
      <w:r w:rsidRPr="005F4EDB">
        <w:rPr>
          <w:rFonts w:eastAsiaTheme="majorEastAsia" w:hint="eastAsia"/>
          <w:color w:val="000000"/>
          <w:sz w:val="22"/>
          <w:szCs w:val="22"/>
        </w:rPr>
        <w:t>2</w:t>
      </w:r>
      <w:r w:rsidRPr="005F4EDB">
        <w:rPr>
          <w:rFonts w:eastAsiaTheme="majorEastAsia" w:hint="eastAsia"/>
          <w:color w:val="000000"/>
          <w:sz w:val="22"/>
          <w:szCs w:val="22"/>
        </w:rPr>
        <w:t>期，頁</w:t>
      </w:r>
      <w:r w:rsidRPr="005F4EDB">
        <w:rPr>
          <w:rFonts w:eastAsiaTheme="majorEastAsia" w:hint="eastAsia"/>
          <w:color w:val="000000"/>
          <w:sz w:val="22"/>
          <w:szCs w:val="22"/>
        </w:rPr>
        <w:t>219-233</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◎葉宗鑫</w:t>
      </w:r>
      <w:r w:rsidRPr="005F4EDB">
        <w:rPr>
          <w:rFonts w:eastAsiaTheme="majorEastAsia" w:hint="eastAsia"/>
          <w:color w:val="000000"/>
          <w:sz w:val="22"/>
          <w:szCs w:val="22"/>
        </w:rPr>
        <w:t>(2004)</w:t>
      </w:r>
      <w:r w:rsidRPr="005F4EDB">
        <w:rPr>
          <w:rFonts w:eastAsiaTheme="majorEastAsia" w:hint="eastAsia"/>
          <w:color w:val="000000"/>
          <w:sz w:val="22"/>
          <w:szCs w:val="22"/>
        </w:rPr>
        <w:t>，政府人流管理機制之考察與我國制度之省思，行政院退除役官兵輔導委員會主辦，兩岸經</w:t>
      </w:r>
      <w:r w:rsidRPr="005F4EDB">
        <w:rPr>
          <w:rFonts w:eastAsiaTheme="majorEastAsia" w:hint="eastAsia"/>
          <w:color w:val="000000"/>
          <w:sz w:val="22"/>
          <w:szCs w:val="22"/>
        </w:rPr>
        <w:lastRenderedPageBreak/>
        <w:t>貿研究中心「族群與文化發展」學術研討會論文集。</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◎葛廣薇</w:t>
      </w:r>
      <w:r w:rsidRPr="005F4EDB">
        <w:rPr>
          <w:rFonts w:eastAsiaTheme="majorEastAsia" w:hint="eastAsia"/>
          <w:color w:val="000000"/>
          <w:sz w:val="22"/>
          <w:szCs w:val="22"/>
        </w:rPr>
        <w:t>(2011)</w:t>
      </w:r>
      <w:r w:rsidRPr="005F4EDB">
        <w:rPr>
          <w:rFonts w:eastAsiaTheme="majorEastAsia" w:hint="eastAsia"/>
          <w:color w:val="000000"/>
          <w:sz w:val="22"/>
          <w:szCs w:val="22"/>
        </w:rPr>
        <w:t>，我國非法外來人口收容制度合憲性之研究—以外國人及大陸地區人民為中心</w:t>
      </w:r>
      <w:r w:rsidRPr="005F4EDB">
        <w:rPr>
          <w:rFonts w:eastAsiaTheme="majorEastAsia" w:hint="eastAsia"/>
          <w:color w:val="000000"/>
          <w:sz w:val="22"/>
          <w:szCs w:val="22"/>
        </w:rPr>
        <w:t xml:space="preserve"> </w:t>
      </w:r>
      <w:r w:rsidRPr="005F4EDB">
        <w:rPr>
          <w:rFonts w:eastAsiaTheme="majorEastAsia" w:hint="eastAsia"/>
          <w:color w:val="000000"/>
          <w:sz w:val="22"/>
          <w:szCs w:val="22"/>
        </w:rPr>
        <w:t>，政大碩士論文，頁</w:t>
      </w:r>
      <w:r w:rsidRPr="005F4EDB">
        <w:rPr>
          <w:rFonts w:eastAsiaTheme="majorEastAsia" w:hint="eastAsia"/>
          <w:color w:val="000000"/>
          <w:sz w:val="22"/>
          <w:szCs w:val="22"/>
        </w:rPr>
        <w:t>14-15</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◎董保城</w:t>
      </w:r>
      <w:r w:rsidRPr="005F4EDB">
        <w:rPr>
          <w:rFonts w:eastAsiaTheme="majorEastAsia" w:hint="eastAsia"/>
          <w:color w:val="000000"/>
          <w:sz w:val="22"/>
          <w:szCs w:val="22"/>
        </w:rPr>
        <w:t>(2010)</w:t>
      </w:r>
      <w:r w:rsidRPr="005F4EDB">
        <w:rPr>
          <w:rFonts w:eastAsiaTheme="majorEastAsia" w:hint="eastAsia"/>
          <w:color w:val="000000"/>
          <w:sz w:val="22"/>
          <w:szCs w:val="22"/>
        </w:rPr>
        <w:t>，行政法講義，台北市：作者自印</w:t>
      </w:r>
      <w:r>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◎詹寧斯</w:t>
      </w:r>
      <w:r w:rsidRPr="005F4EDB">
        <w:rPr>
          <w:rFonts w:eastAsiaTheme="majorEastAsia" w:hint="eastAsia"/>
          <w:color w:val="000000"/>
          <w:sz w:val="22"/>
          <w:szCs w:val="22"/>
        </w:rPr>
        <w:t>(Jennings, Robert)</w:t>
      </w:r>
      <w:r w:rsidRPr="005F4EDB">
        <w:rPr>
          <w:rFonts w:eastAsiaTheme="majorEastAsia" w:hint="eastAsia"/>
          <w:color w:val="000000"/>
          <w:sz w:val="22"/>
          <w:szCs w:val="22"/>
        </w:rPr>
        <w:t>、瓦茨</w:t>
      </w:r>
      <w:r w:rsidRPr="005F4EDB">
        <w:rPr>
          <w:rFonts w:eastAsiaTheme="majorEastAsia" w:hint="eastAsia"/>
          <w:color w:val="000000"/>
          <w:sz w:val="22"/>
          <w:szCs w:val="22"/>
        </w:rPr>
        <w:t>(Watts ,Arthur)</w:t>
      </w:r>
      <w:r w:rsidRPr="005F4EDB">
        <w:rPr>
          <w:rFonts w:eastAsiaTheme="majorEastAsia" w:hint="eastAsia"/>
          <w:color w:val="000000"/>
          <w:sz w:val="22"/>
          <w:szCs w:val="22"/>
        </w:rPr>
        <w:t>修訂，王鐵崖、陳公綽、湯宗舜、周仁譯</w:t>
      </w:r>
      <w:r w:rsidRPr="005F4EDB">
        <w:rPr>
          <w:rFonts w:eastAsiaTheme="majorEastAsia" w:hint="eastAsia"/>
          <w:color w:val="000000"/>
          <w:sz w:val="22"/>
          <w:szCs w:val="22"/>
        </w:rPr>
        <w:t>(1995)</w:t>
      </w:r>
      <w:r w:rsidRPr="005F4EDB">
        <w:rPr>
          <w:rFonts w:eastAsiaTheme="majorEastAsia" w:hint="eastAsia"/>
          <w:color w:val="000000"/>
          <w:sz w:val="22"/>
          <w:szCs w:val="22"/>
        </w:rPr>
        <w:t>，奧本海國際法，第</w:t>
      </w:r>
      <w:r w:rsidRPr="005F4EDB">
        <w:rPr>
          <w:rFonts w:eastAsiaTheme="majorEastAsia" w:hint="eastAsia"/>
          <w:color w:val="000000"/>
          <w:sz w:val="22"/>
          <w:szCs w:val="22"/>
        </w:rPr>
        <w:t>1</w:t>
      </w:r>
      <w:r w:rsidRPr="005F4EDB">
        <w:rPr>
          <w:rFonts w:eastAsiaTheme="majorEastAsia" w:hint="eastAsia"/>
          <w:color w:val="000000"/>
          <w:sz w:val="22"/>
          <w:szCs w:val="22"/>
        </w:rPr>
        <w:t>卷第</w:t>
      </w:r>
      <w:r w:rsidRPr="005F4EDB">
        <w:rPr>
          <w:rFonts w:eastAsiaTheme="majorEastAsia" w:hint="eastAsia"/>
          <w:color w:val="000000"/>
          <w:sz w:val="22"/>
          <w:szCs w:val="22"/>
        </w:rPr>
        <w:t>1</w:t>
      </w:r>
      <w:r w:rsidRPr="005F4EDB">
        <w:rPr>
          <w:rFonts w:eastAsiaTheme="majorEastAsia" w:hint="eastAsia"/>
          <w:color w:val="000000"/>
          <w:sz w:val="22"/>
          <w:szCs w:val="22"/>
        </w:rPr>
        <w:t>分冊，北京：中國大百科全書出版社。</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◎廖元豪</w:t>
      </w:r>
      <w:r w:rsidRPr="005F4EDB">
        <w:rPr>
          <w:rFonts w:eastAsiaTheme="majorEastAsia" w:hint="eastAsia"/>
          <w:color w:val="000000"/>
          <w:sz w:val="22"/>
          <w:szCs w:val="22"/>
        </w:rPr>
        <w:t>(2004)</w:t>
      </w:r>
      <w:r w:rsidRPr="005F4EDB">
        <w:rPr>
          <w:rFonts w:eastAsiaTheme="majorEastAsia" w:hint="eastAsia"/>
          <w:color w:val="000000"/>
          <w:sz w:val="22"/>
          <w:szCs w:val="22"/>
        </w:rPr>
        <w:t>，美國憲法釋義學對我國憲法解釋之影響</w:t>
      </w:r>
      <w:r w:rsidRPr="005F4EDB">
        <w:rPr>
          <w:rFonts w:eastAsiaTheme="majorEastAsia" w:hint="eastAsia"/>
          <w:color w:val="000000"/>
          <w:sz w:val="22"/>
          <w:szCs w:val="22"/>
        </w:rPr>
        <w:t>---</w:t>
      </w:r>
      <w:r w:rsidRPr="005F4EDB">
        <w:rPr>
          <w:rFonts w:eastAsiaTheme="majorEastAsia" w:hint="eastAsia"/>
          <w:color w:val="000000"/>
          <w:sz w:val="22"/>
          <w:szCs w:val="22"/>
        </w:rPr>
        <w:t>正當程序、政治問題與方法論之比較，憲政時代第</w:t>
      </w:r>
      <w:r w:rsidRPr="005F4EDB">
        <w:rPr>
          <w:rFonts w:eastAsiaTheme="majorEastAsia" w:hint="eastAsia"/>
          <w:color w:val="000000"/>
          <w:sz w:val="22"/>
          <w:szCs w:val="22"/>
        </w:rPr>
        <w:t>30</w:t>
      </w:r>
      <w:r w:rsidRPr="005F4EDB">
        <w:rPr>
          <w:rFonts w:eastAsiaTheme="majorEastAsia" w:hint="eastAsia"/>
          <w:color w:val="000000"/>
          <w:sz w:val="22"/>
          <w:szCs w:val="22"/>
        </w:rPr>
        <w:t>卷第</w:t>
      </w:r>
      <w:r w:rsidRPr="005F4EDB">
        <w:rPr>
          <w:rFonts w:eastAsiaTheme="majorEastAsia" w:hint="eastAsia"/>
          <w:color w:val="000000"/>
          <w:sz w:val="22"/>
          <w:szCs w:val="22"/>
        </w:rPr>
        <w:t>1</w:t>
      </w:r>
      <w:r w:rsidRPr="005F4EDB">
        <w:rPr>
          <w:rFonts w:eastAsiaTheme="majorEastAsia" w:hint="eastAsia"/>
          <w:color w:val="000000"/>
          <w:sz w:val="22"/>
          <w:szCs w:val="22"/>
        </w:rPr>
        <w:t>期，頁</w:t>
      </w:r>
      <w:r w:rsidRPr="005F4EDB">
        <w:rPr>
          <w:rFonts w:eastAsiaTheme="majorEastAsia" w:hint="eastAsia"/>
          <w:color w:val="000000"/>
          <w:sz w:val="22"/>
          <w:szCs w:val="22"/>
        </w:rPr>
        <w:t>1-39</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◎廖元豪</w:t>
      </w:r>
      <w:r w:rsidRPr="005F4EDB">
        <w:rPr>
          <w:rFonts w:eastAsiaTheme="majorEastAsia" w:hint="eastAsia"/>
          <w:color w:val="000000"/>
          <w:sz w:val="22"/>
          <w:szCs w:val="22"/>
        </w:rPr>
        <w:t>(2005)</w:t>
      </w:r>
      <w:r w:rsidRPr="005F4EDB">
        <w:rPr>
          <w:rFonts w:eastAsiaTheme="majorEastAsia" w:hint="eastAsia"/>
          <w:color w:val="000000"/>
          <w:sz w:val="22"/>
          <w:szCs w:val="22"/>
        </w:rPr>
        <w:t>，正當程序的化外之民？──驅逐出境與收容，月旦法學教室第</w:t>
      </w:r>
      <w:r w:rsidRPr="005F4EDB">
        <w:rPr>
          <w:rFonts w:eastAsiaTheme="majorEastAsia" w:hint="eastAsia"/>
          <w:color w:val="000000"/>
          <w:sz w:val="22"/>
          <w:szCs w:val="22"/>
        </w:rPr>
        <w:t>29</w:t>
      </w:r>
      <w:r w:rsidRPr="005F4EDB">
        <w:rPr>
          <w:rFonts w:eastAsiaTheme="majorEastAsia" w:hint="eastAsia"/>
          <w:color w:val="000000"/>
          <w:sz w:val="22"/>
          <w:szCs w:val="22"/>
        </w:rPr>
        <w:t>期，頁</w:t>
      </w:r>
      <w:r w:rsidRPr="005F4EDB">
        <w:rPr>
          <w:rFonts w:eastAsiaTheme="majorEastAsia" w:hint="eastAsia"/>
          <w:color w:val="000000"/>
          <w:sz w:val="22"/>
          <w:szCs w:val="22"/>
        </w:rPr>
        <w:t>12-14</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◎廖元豪</w:t>
      </w:r>
      <w:r w:rsidRPr="005F4EDB">
        <w:rPr>
          <w:rFonts w:eastAsiaTheme="majorEastAsia" w:hint="eastAsia"/>
          <w:color w:val="000000"/>
          <w:sz w:val="22"/>
          <w:szCs w:val="22"/>
        </w:rPr>
        <w:t>(2006)</w:t>
      </w:r>
      <w:r w:rsidRPr="005F4EDB">
        <w:rPr>
          <w:rFonts w:eastAsiaTheme="majorEastAsia" w:hint="eastAsia"/>
          <w:color w:val="000000"/>
          <w:sz w:val="22"/>
          <w:szCs w:val="22"/>
        </w:rPr>
        <w:t>，從移民人權觀點檢視台灣移民法制，行政院國家科學委員會專題研究成果報告，國立政治大學法律學系執行。</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◎廖元豪</w:t>
      </w:r>
      <w:r w:rsidRPr="005F4EDB">
        <w:rPr>
          <w:rFonts w:eastAsiaTheme="majorEastAsia" w:hint="eastAsia"/>
          <w:color w:val="000000"/>
          <w:sz w:val="22"/>
          <w:szCs w:val="22"/>
        </w:rPr>
        <w:t>(2008)</w:t>
      </w:r>
      <w:r w:rsidRPr="005F4EDB">
        <w:rPr>
          <w:rFonts w:eastAsiaTheme="majorEastAsia" w:hint="eastAsia"/>
          <w:color w:val="000000"/>
          <w:sz w:val="22"/>
          <w:szCs w:val="22"/>
        </w:rPr>
        <w:t>，平等權：第一講，憲法平等權之意義，月旦法學教室第</w:t>
      </w:r>
      <w:r w:rsidRPr="005F4EDB">
        <w:rPr>
          <w:rFonts w:eastAsiaTheme="majorEastAsia" w:hint="eastAsia"/>
          <w:color w:val="000000"/>
          <w:sz w:val="22"/>
          <w:szCs w:val="22"/>
        </w:rPr>
        <w:t>68</w:t>
      </w:r>
      <w:r w:rsidRPr="005F4EDB">
        <w:rPr>
          <w:rFonts w:eastAsiaTheme="majorEastAsia" w:hint="eastAsia"/>
          <w:color w:val="000000"/>
          <w:sz w:val="22"/>
          <w:szCs w:val="22"/>
        </w:rPr>
        <w:t>期，頁</w:t>
      </w:r>
      <w:r w:rsidRPr="005F4EDB">
        <w:rPr>
          <w:rFonts w:eastAsiaTheme="majorEastAsia" w:hint="eastAsia"/>
          <w:color w:val="000000"/>
          <w:sz w:val="22"/>
          <w:szCs w:val="22"/>
        </w:rPr>
        <w:t>48-58</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◎廖元豪</w:t>
      </w:r>
      <w:r w:rsidRPr="005F4EDB">
        <w:rPr>
          <w:rFonts w:eastAsiaTheme="majorEastAsia" w:hint="eastAsia"/>
          <w:color w:val="000000"/>
          <w:sz w:val="22"/>
          <w:szCs w:val="22"/>
        </w:rPr>
        <w:t>(2008)</w:t>
      </w:r>
      <w:r w:rsidRPr="005F4EDB">
        <w:rPr>
          <w:rFonts w:eastAsiaTheme="majorEastAsia" w:hint="eastAsia"/>
          <w:color w:val="000000"/>
          <w:sz w:val="22"/>
          <w:szCs w:val="22"/>
        </w:rPr>
        <w:t>，平等權：第六講，平等權的檢討與展望，月旦法學教室第</w:t>
      </w:r>
      <w:r w:rsidRPr="005F4EDB">
        <w:rPr>
          <w:rFonts w:eastAsiaTheme="majorEastAsia" w:hint="eastAsia"/>
          <w:color w:val="000000"/>
          <w:sz w:val="22"/>
          <w:szCs w:val="22"/>
        </w:rPr>
        <w:t>90</w:t>
      </w:r>
      <w:r w:rsidRPr="005F4EDB">
        <w:rPr>
          <w:rFonts w:eastAsiaTheme="majorEastAsia" w:hint="eastAsia"/>
          <w:color w:val="000000"/>
          <w:sz w:val="22"/>
          <w:szCs w:val="22"/>
        </w:rPr>
        <w:t>期，頁</w:t>
      </w:r>
      <w:r w:rsidRPr="005F4EDB">
        <w:rPr>
          <w:rFonts w:eastAsiaTheme="majorEastAsia" w:hint="eastAsia"/>
          <w:color w:val="000000"/>
          <w:sz w:val="22"/>
          <w:szCs w:val="22"/>
        </w:rPr>
        <w:t>28-36</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◎廖元豪</w:t>
      </w:r>
      <w:r w:rsidRPr="005F4EDB">
        <w:rPr>
          <w:rFonts w:eastAsiaTheme="majorEastAsia" w:hint="eastAsia"/>
          <w:color w:val="000000"/>
          <w:sz w:val="22"/>
          <w:szCs w:val="22"/>
        </w:rPr>
        <w:t>(2009)</w:t>
      </w:r>
      <w:r w:rsidRPr="005F4EDB">
        <w:rPr>
          <w:rFonts w:eastAsiaTheme="majorEastAsia" w:hint="eastAsia"/>
          <w:color w:val="000000"/>
          <w:sz w:val="22"/>
          <w:szCs w:val="22"/>
        </w:rPr>
        <w:t>，正當程序的化外之地？──對我國移民法制與執行層面的檢討，收錄於監察院第</w:t>
      </w:r>
      <w:r w:rsidRPr="005F4EDB">
        <w:rPr>
          <w:rFonts w:eastAsiaTheme="majorEastAsia" w:hint="eastAsia"/>
          <w:color w:val="000000"/>
          <w:sz w:val="22"/>
          <w:szCs w:val="22"/>
        </w:rPr>
        <w:t>1</w:t>
      </w:r>
      <w:r w:rsidRPr="005F4EDB">
        <w:rPr>
          <w:rFonts w:eastAsiaTheme="majorEastAsia" w:hint="eastAsia"/>
          <w:color w:val="000000"/>
          <w:sz w:val="22"/>
          <w:szCs w:val="22"/>
        </w:rPr>
        <w:t>屆人權保障工作研討會論文集，台北巿：監察院人權保障委員會，頁</w:t>
      </w:r>
      <w:r w:rsidRPr="005F4EDB">
        <w:rPr>
          <w:rFonts w:eastAsiaTheme="majorEastAsia" w:hint="eastAsia"/>
          <w:color w:val="000000"/>
          <w:sz w:val="22"/>
          <w:szCs w:val="22"/>
        </w:rPr>
        <w:t>22-65</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◎廖元豪</w:t>
      </w:r>
      <w:r w:rsidRPr="005F4EDB">
        <w:rPr>
          <w:rFonts w:eastAsiaTheme="majorEastAsia" w:hint="eastAsia"/>
          <w:color w:val="000000"/>
          <w:sz w:val="22"/>
          <w:szCs w:val="22"/>
        </w:rPr>
        <w:t>(2010)</w:t>
      </w:r>
      <w:r w:rsidRPr="005F4EDB">
        <w:rPr>
          <w:rFonts w:eastAsiaTheme="majorEastAsia" w:hint="eastAsia"/>
          <w:color w:val="000000"/>
          <w:sz w:val="22"/>
          <w:szCs w:val="22"/>
        </w:rPr>
        <w:t>，人身自由非刑事程序限制之檢討，以移民法制收容制度為例，全國律師第</w:t>
      </w:r>
      <w:r w:rsidRPr="005F4EDB">
        <w:rPr>
          <w:rFonts w:eastAsiaTheme="majorEastAsia" w:hint="eastAsia"/>
          <w:color w:val="000000"/>
          <w:sz w:val="22"/>
          <w:szCs w:val="22"/>
        </w:rPr>
        <w:t>14</w:t>
      </w:r>
      <w:r w:rsidRPr="005F4EDB">
        <w:rPr>
          <w:rFonts w:eastAsiaTheme="majorEastAsia" w:hint="eastAsia"/>
          <w:color w:val="000000"/>
          <w:sz w:val="22"/>
          <w:szCs w:val="22"/>
        </w:rPr>
        <w:t>卷第</w:t>
      </w:r>
      <w:r w:rsidRPr="005F4EDB">
        <w:rPr>
          <w:rFonts w:eastAsiaTheme="majorEastAsia" w:hint="eastAsia"/>
          <w:color w:val="000000"/>
          <w:sz w:val="22"/>
          <w:szCs w:val="22"/>
        </w:rPr>
        <w:t>9</w:t>
      </w:r>
      <w:r w:rsidRPr="005F4EDB">
        <w:rPr>
          <w:rFonts w:eastAsiaTheme="majorEastAsia" w:hint="eastAsia"/>
          <w:color w:val="000000"/>
          <w:sz w:val="22"/>
          <w:szCs w:val="22"/>
        </w:rPr>
        <w:t>期，頁</w:t>
      </w:r>
      <w:r w:rsidRPr="005F4EDB">
        <w:rPr>
          <w:rFonts w:eastAsiaTheme="majorEastAsia" w:hint="eastAsia"/>
          <w:color w:val="000000"/>
          <w:sz w:val="22"/>
          <w:szCs w:val="22"/>
        </w:rPr>
        <w:t>50-59</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◎廖元豪</w:t>
      </w:r>
      <w:r w:rsidRPr="005F4EDB">
        <w:rPr>
          <w:rFonts w:eastAsiaTheme="majorEastAsia" w:hint="eastAsia"/>
          <w:color w:val="000000"/>
          <w:sz w:val="22"/>
          <w:szCs w:val="22"/>
        </w:rPr>
        <w:t>(2012)</w:t>
      </w:r>
      <w:r w:rsidRPr="005F4EDB">
        <w:rPr>
          <w:rFonts w:eastAsiaTheme="majorEastAsia" w:hint="eastAsia"/>
          <w:color w:val="000000"/>
          <w:sz w:val="22"/>
          <w:szCs w:val="22"/>
        </w:rPr>
        <w:t>，移民收容程序之檢討，行政法學會「國境管制</w:t>
      </w:r>
      <w:r w:rsidRPr="005F4EDB">
        <w:rPr>
          <w:rFonts w:eastAsiaTheme="majorEastAsia" w:hint="eastAsia"/>
          <w:color w:val="000000"/>
          <w:sz w:val="22"/>
          <w:szCs w:val="22"/>
        </w:rPr>
        <w:t>/</w:t>
      </w:r>
      <w:r w:rsidRPr="005F4EDB">
        <w:rPr>
          <w:rFonts w:eastAsiaTheme="majorEastAsia" w:hint="eastAsia"/>
          <w:color w:val="000000"/>
          <w:sz w:val="22"/>
          <w:szCs w:val="22"/>
        </w:rPr>
        <w:t>行政法之舉發」研討會論文集，頁</w:t>
      </w:r>
      <w:r w:rsidRPr="005F4EDB">
        <w:rPr>
          <w:rFonts w:eastAsiaTheme="majorEastAsia" w:hint="eastAsia"/>
          <w:color w:val="000000"/>
          <w:sz w:val="22"/>
          <w:szCs w:val="22"/>
        </w:rPr>
        <w:t>7</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◎廖福特</w:t>
      </w:r>
      <w:r w:rsidRPr="005F4EDB">
        <w:rPr>
          <w:rFonts w:eastAsiaTheme="majorEastAsia" w:hint="eastAsia"/>
          <w:color w:val="000000"/>
          <w:sz w:val="22"/>
          <w:szCs w:val="22"/>
        </w:rPr>
        <w:t>(2007)</w:t>
      </w:r>
      <w:r w:rsidRPr="005F4EDB">
        <w:rPr>
          <w:rFonts w:eastAsiaTheme="majorEastAsia" w:hint="eastAsia"/>
          <w:color w:val="000000"/>
          <w:sz w:val="22"/>
          <w:szCs w:val="22"/>
        </w:rPr>
        <w:t>，國際人權法：第一講，國際人權法典──普世人權範疇，月旦法學教室第</w:t>
      </w:r>
      <w:r w:rsidRPr="005F4EDB">
        <w:rPr>
          <w:rFonts w:eastAsiaTheme="majorEastAsia" w:hint="eastAsia"/>
          <w:color w:val="000000"/>
          <w:sz w:val="22"/>
          <w:szCs w:val="22"/>
        </w:rPr>
        <w:t>54</w:t>
      </w:r>
      <w:r w:rsidRPr="005F4EDB">
        <w:rPr>
          <w:rFonts w:eastAsiaTheme="majorEastAsia" w:hint="eastAsia"/>
          <w:color w:val="000000"/>
          <w:sz w:val="22"/>
          <w:szCs w:val="22"/>
        </w:rPr>
        <w:t>期，頁</w:t>
      </w:r>
      <w:r w:rsidRPr="005F4EDB">
        <w:rPr>
          <w:rFonts w:eastAsiaTheme="majorEastAsia" w:hint="eastAsia"/>
          <w:color w:val="000000"/>
          <w:sz w:val="22"/>
          <w:szCs w:val="22"/>
        </w:rPr>
        <w:t>88-100</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◎監察院人權保障委員會</w:t>
      </w:r>
      <w:r w:rsidRPr="005F4EDB">
        <w:rPr>
          <w:rFonts w:eastAsiaTheme="majorEastAsia" w:hint="eastAsia"/>
          <w:color w:val="000000"/>
          <w:sz w:val="22"/>
          <w:szCs w:val="22"/>
        </w:rPr>
        <w:t>(2005)</w:t>
      </w:r>
      <w:r w:rsidRPr="005F4EDB">
        <w:rPr>
          <w:rFonts w:eastAsiaTheme="majorEastAsia" w:hint="eastAsia"/>
          <w:color w:val="000000"/>
          <w:sz w:val="22"/>
          <w:szCs w:val="22"/>
        </w:rPr>
        <w:t>，監察院人權保障工作彙總報告，初版，台北巿：監察院。</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◎監察院人權保障委員會</w:t>
      </w:r>
      <w:r w:rsidRPr="005F4EDB">
        <w:rPr>
          <w:rFonts w:eastAsiaTheme="majorEastAsia" w:hint="eastAsia"/>
          <w:color w:val="000000"/>
          <w:sz w:val="22"/>
          <w:szCs w:val="22"/>
        </w:rPr>
        <w:t>(2011)</w:t>
      </w:r>
      <w:r w:rsidRPr="005F4EDB">
        <w:rPr>
          <w:rFonts w:eastAsiaTheme="majorEastAsia" w:hint="eastAsia"/>
          <w:color w:val="000000"/>
          <w:sz w:val="22"/>
          <w:szCs w:val="22"/>
        </w:rPr>
        <w:t>，</w:t>
      </w:r>
      <w:r w:rsidRPr="005F4EDB">
        <w:rPr>
          <w:rFonts w:eastAsiaTheme="majorEastAsia" w:hint="eastAsia"/>
          <w:color w:val="000000"/>
          <w:sz w:val="22"/>
          <w:szCs w:val="22"/>
        </w:rPr>
        <w:t>2008-2009</w:t>
      </w:r>
      <w:r w:rsidRPr="005F4EDB">
        <w:rPr>
          <w:rFonts w:eastAsiaTheme="majorEastAsia" w:hint="eastAsia"/>
          <w:color w:val="000000"/>
          <w:sz w:val="22"/>
          <w:szCs w:val="22"/>
        </w:rPr>
        <w:t>年監察院人權工作實錄，第</w:t>
      </w:r>
      <w:r w:rsidRPr="005F4EDB">
        <w:rPr>
          <w:rFonts w:eastAsiaTheme="majorEastAsia" w:hint="eastAsia"/>
          <w:color w:val="000000"/>
          <w:sz w:val="22"/>
          <w:szCs w:val="22"/>
        </w:rPr>
        <w:t>1</w:t>
      </w:r>
      <w:r w:rsidRPr="005F4EDB">
        <w:rPr>
          <w:rFonts w:eastAsiaTheme="majorEastAsia" w:hint="eastAsia"/>
          <w:color w:val="000000"/>
          <w:sz w:val="22"/>
          <w:szCs w:val="22"/>
        </w:rPr>
        <w:t>冊，公民與政治權利，初版，台北巿：監察院。</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◎監察院人權保障委員會</w:t>
      </w:r>
      <w:r w:rsidRPr="005F4EDB">
        <w:rPr>
          <w:rFonts w:eastAsiaTheme="majorEastAsia" w:hint="eastAsia"/>
          <w:color w:val="000000"/>
          <w:sz w:val="22"/>
          <w:szCs w:val="22"/>
        </w:rPr>
        <w:t>(2011)</w:t>
      </w:r>
      <w:r w:rsidRPr="005F4EDB">
        <w:rPr>
          <w:rFonts w:eastAsiaTheme="majorEastAsia" w:hint="eastAsia"/>
          <w:color w:val="000000"/>
          <w:sz w:val="22"/>
          <w:szCs w:val="22"/>
        </w:rPr>
        <w:t>，</w:t>
      </w:r>
      <w:r w:rsidRPr="005F4EDB">
        <w:rPr>
          <w:rFonts w:eastAsiaTheme="majorEastAsia" w:hint="eastAsia"/>
          <w:color w:val="000000"/>
          <w:sz w:val="22"/>
          <w:szCs w:val="22"/>
        </w:rPr>
        <w:t>2008-2009</w:t>
      </w:r>
      <w:r w:rsidRPr="005F4EDB">
        <w:rPr>
          <w:rFonts w:eastAsiaTheme="majorEastAsia" w:hint="eastAsia"/>
          <w:color w:val="000000"/>
          <w:sz w:val="22"/>
          <w:szCs w:val="22"/>
        </w:rPr>
        <w:t>年監察院人權工作實錄，第</w:t>
      </w:r>
      <w:r w:rsidRPr="005F4EDB">
        <w:rPr>
          <w:rFonts w:eastAsiaTheme="majorEastAsia" w:hint="eastAsia"/>
          <w:color w:val="000000"/>
          <w:sz w:val="22"/>
          <w:szCs w:val="22"/>
        </w:rPr>
        <w:t>2</w:t>
      </w:r>
      <w:r w:rsidRPr="005F4EDB">
        <w:rPr>
          <w:rFonts w:eastAsiaTheme="majorEastAsia" w:hint="eastAsia"/>
          <w:color w:val="000000"/>
          <w:sz w:val="22"/>
          <w:szCs w:val="22"/>
        </w:rPr>
        <w:t>冊，經濟、社會與文化權利，初版，台北巿：監察院。</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◎監察院人權保障委員會</w:t>
      </w:r>
      <w:r w:rsidRPr="005F4EDB">
        <w:rPr>
          <w:rFonts w:eastAsiaTheme="majorEastAsia" w:hint="eastAsia"/>
          <w:color w:val="000000"/>
          <w:sz w:val="22"/>
          <w:szCs w:val="22"/>
        </w:rPr>
        <w:t>(2011)</w:t>
      </w:r>
      <w:r w:rsidRPr="005F4EDB">
        <w:rPr>
          <w:rFonts w:eastAsiaTheme="majorEastAsia" w:hint="eastAsia"/>
          <w:color w:val="000000"/>
          <w:sz w:val="22"/>
          <w:szCs w:val="22"/>
        </w:rPr>
        <w:t>，</w:t>
      </w:r>
      <w:r w:rsidRPr="005F4EDB">
        <w:rPr>
          <w:rFonts w:eastAsiaTheme="majorEastAsia" w:hint="eastAsia"/>
          <w:color w:val="000000"/>
          <w:sz w:val="22"/>
          <w:szCs w:val="22"/>
        </w:rPr>
        <w:t>2008-2009</w:t>
      </w:r>
      <w:r w:rsidRPr="005F4EDB">
        <w:rPr>
          <w:rFonts w:eastAsiaTheme="majorEastAsia" w:hint="eastAsia"/>
          <w:color w:val="000000"/>
          <w:sz w:val="22"/>
          <w:szCs w:val="22"/>
        </w:rPr>
        <w:t>年監察院人權工作實錄，第</w:t>
      </w:r>
      <w:r w:rsidRPr="005F4EDB">
        <w:rPr>
          <w:rFonts w:eastAsiaTheme="majorEastAsia" w:hint="eastAsia"/>
          <w:color w:val="000000"/>
          <w:sz w:val="22"/>
          <w:szCs w:val="22"/>
        </w:rPr>
        <w:t>3</w:t>
      </w:r>
      <w:r w:rsidRPr="005F4EDB">
        <w:rPr>
          <w:rFonts w:eastAsiaTheme="majorEastAsia" w:hint="eastAsia"/>
          <w:color w:val="000000"/>
          <w:sz w:val="22"/>
          <w:szCs w:val="22"/>
        </w:rPr>
        <w:t>冊，特定身分者人權，初版，台北巿：監察院。</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◎管歐</w:t>
      </w:r>
      <w:r w:rsidRPr="005F4EDB">
        <w:rPr>
          <w:rFonts w:eastAsiaTheme="majorEastAsia" w:hint="eastAsia"/>
          <w:color w:val="000000"/>
          <w:sz w:val="22"/>
          <w:szCs w:val="22"/>
        </w:rPr>
        <w:t>(1993)</w:t>
      </w:r>
      <w:r w:rsidRPr="005F4EDB">
        <w:rPr>
          <w:rFonts w:eastAsiaTheme="majorEastAsia" w:hint="eastAsia"/>
          <w:color w:val="000000"/>
          <w:sz w:val="22"/>
          <w:szCs w:val="22"/>
        </w:rPr>
        <w:t>，行政法精義，初版</w:t>
      </w:r>
      <w:r w:rsidRPr="005F4EDB">
        <w:rPr>
          <w:rFonts w:eastAsiaTheme="majorEastAsia" w:hint="eastAsia"/>
          <w:color w:val="000000"/>
          <w:sz w:val="22"/>
          <w:szCs w:val="22"/>
        </w:rPr>
        <w:t>1</w:t>
      </w:r>
      <w:r w:rsidRPr="005F4EDB">
        <w:rPr>
          <w:rFonts w:eastAsiaTheme="majorEastAsia" w:hint="eastAsia"/>
          <w:color w:val="000000"/>
          <w:sz w:val="22"/>
          <w:szCs w:val="22"/>
        </w:rPr>
        <w:t>刷，台北市：五南書局。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◎管歐、劉得寬、蔡墩銘、陳榮宗、賴源河</w:t>
      </w:r>
      <w:r w:rsidRPr="005F4EDB">
        <w:rPr>
          <w:rFonts w:eastAsiaTheme="majorEastAsia" w:hint="eastAsia"/>
          <w:color w:val="000000"/>
          <w:sz w:val="22"/>
          <w:szCs w:val="22"/>
        </w:rPr>
        <w:t>(2010)</w:t>
      </w:r>
      <w:r w:rsidRPr="005F4EDB">
        <w:rPr>
          <w:rFonts w:eastAsiaTheme="majorEastAsia" w:hint="eastAsia"/>
          <w:color w:val="000000"/>
          <w:sz w:val="22"/>
          <w:szCs w:val="22"/>
        </w:rPr>
        <w:t>，法律類似語辨異，</w:t>
      </w:r>
      <w:r w:rsidRPr="005F4EDB">
        <w:rPr>
          <w:rFonts w:eastAsiaTheme="majorEastAsia" w:hint="eastAsia"/>
          <w:color w:val="000000"/>
          <w:sz w:val="22"/>
          <w:szCs w:val="22"/>
        </w:rPr>
        <w:t>4</w:t>
      </w:r>
      <w:r w:rsidRPr="005F4EDB">
        <w:rPr>
          <w:rFonts w:eastAsiaTheme="majorEastAsia" w:hint="eastAsia"/>
          <w:color w:val="000000"/>
          <w:sz w:val="22"/>
          <w:szCs w:val="22"/>
        </w:rPr>
        <w:t>版</w:t>
      </w:r>
      <w:r w:rsidRPr="005F4EDB">
        <w:rPr>
          <w:rFonts w:eastAsiaTheme="majorEastAsia" w:hint="eastAsia"/>
          <w:color w:val="000000"/>
          <w:sz w:val="22"/>
          <w:szCs w:val="22"/>
        </w:rPr>
        <w:t>1</w:t>
      </w:r>
      <w:r w:rsidRPr="005F4EDB">
        <w:rPr>
          <w:rFonts w:eastAsiaTheme="majorEastAsia" w:hint="eastAsia"/>
          <w:color w:val="000000"/>
          <w:sz w:val="22"/>
          <w:szCs w:val="22"/>
        </w:rPr>
        <w:t>刷，台北巿：五南。</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◎趙明義</w:t>
      </w:r>
      <w:r w:rsidRPr="005F4EDB">
        <w:rPr>
          <w:rFonts w:eastAsiaTheme="majorEastAsia" w:hint="eastAsia"/>
          <w:color w:val="000000"/>
          <w:sz w:val="22"/>
          <w:szCs w:val="22"/>
        </w:rPr>
        <w:t>(2003)</w:t>
      </w:r>
      <w:r w:rsidRPr="005F4EDB">
        <w:rPr>
          <w:rFonts w:eastAsiaTheme="majorEastAsia" w:hint="eastAsia"/>
          <w:color w:val="000000"/>
          <w:sz w:val="22"/>
          <w:szCs w:val="22"/>
        </w:rPr>
        <w:t>，當代國際法導論，初版，台北巿：五南圖書公司。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◎劉宗德</w:t>
      </w:r>
      <w:r w:rsidRPr="005F4EDB">
        <w:rPr>
          <w:rFonts w:eastAsiaTheme="majorEastAsia" w:hint="eastAsia"/>
          <w:color w:val="000000"/>
          <w:sz w:val="22"/>
          <w:szCs w:val="22"/>
        </w:rPr>
        <w:t>(2005)</w:t>
      </w:r>
      <w:r w:rsidRPr="005F4EDB">
        <w:rPr>
          <w:rFonts w:eastAsiaTheme="majorEastAsia" w:hint="eastAsia"/>
          <w:color w:val="000000"/>
          <w:sz w:val="22"/>
          <w:szCs w:val="22"/>
        </w:rPr>
        <w:t>，憲法解釋與訴訟權之保障：以行政訴訟為中心，憲政時代第</w:t>
      </w:r>
      <w:r w:rsidRPr="005F4EDB">
        <w:rPr>
          <w:rFonts w:eastAsiaTheme="majorEastAsia" w:hint="eastAsia"/>
          <w:color w:val="000000"/>
          <w:sz w:val="22"/>
          <w:szCs w:val="22"/>
        </w:rPr>
        <w:t>30</w:t>
      </w:r>
      <w:r w:rsidRPr="005F4EDB">
        <w:rPr>
          <w:rFonts w:eastAsiaTheme="majorEastAsia" w:hint="eastAsia"/>
          <w:color w:val="000000"/>
          <w:sz w:val="22"/>
          <w:szCs w:val="22"/>
        </w:rPr>
        <w:t>卷第</w:t>
      </w:r>
      <w:r w:rsidRPr="005F4EDB">
        <w:rPr>
          <w:rFonts w:eastAsiaTheme="majorEastAsia" w:hint="eastAsia"/>
          <w:color w:val="000000"/>
          <w:sz w:val="22"/>
          <w:szCs w:val="22"/>
        </w:rPr>
        <w:t>4</w:t>
      </w:r>
      <w:r w:rsidRPr="005F4EDB">
        <w:rPr>
          <w:rFonts w:eastAsiaTheme="majorEastAsia" w:hint="eastAsia"/>
          <w:color w:val="000000"/>
          <w:sz w:val="22"/>
          <w:szCs w:val="22"/>
        </w:rPr>
        <w:t>期，頁</w:t>
      </w:r>
      <w:r w:rsidRPr="005F4EDB">
        <w:rPr>
          <w:rFonts w:eastAsiaTheme="majorEastAsia" w:hint="eastAsia"/>
          <w:color w:val="000000"/>
          <w:sz w:val="22"/>
          <w:szCs w:val="22"/>
        </w:rPr>
        <w:t>391-444</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◎劉宗德、彭鳳至</w:t>
      </w:r>
      <w:r w:rsidRPr="005F4EDB">
        <w:rPr>
          <w:rFonts w:eastAsiaTheme="majorEastAsia" w:hint="eastAsia"/>
          <w:color w:val="000000"/>
          <w:sz w:val="22"/>
          <w:szCs w:val="22"/>
        </w:rPr>
        <w:t>(2006)</w:t>
      </w:r>
      <w:r w:rsidRPr="005F4EDB">
        <w:rPr>
          <w:rFonts w:eastAsiaTheme="majorEastAsia" w:hint="eastAsia"/>
          <w:color w:val="000000"/>
          <w:sz w:val="22"/>
          <w:szCs w:val="22"/>
        </w:rPr>
        <w:t>，行政訴訟制度，收錄於翁岳生編，行政法</w:t>
      </w:r>
      <w:r w:rsidRPr="005F4EDB">
        <w:rPr>
          <w:rFonts w:eastAsiaTheme="majorEastAsia" w:hint="eastAsia"/>
          <w:color w:val="000000"/>
          <w:sz w:val="22"/>
          <w:szCs w:val="22"/>
        </w:rPr>
        <w:t>(</w:t>
      </w:r>
      <w:r w:rsidRPr="005F4EDB">
        <w:rPr>
          <w:rFonts w:eastAsiaTheme="majorEastAsia" w:hint="eastAsia"/>
          <w:color w:val="000000"/>
          <w:sz w:val="22"/>
          <w:szCs w:val="22"/>
        </w:rPr>
        <w:t>下</w:t>
      </w:r>
      <w:r w:rsidRPr="005F4EDB">
        <w:rPr>
          <w:rFonts w:eastAsiaTheme="majorEastAsia" w:hint="eastAsia"/>
          <w:color w:val="000000"/>
          <w:sz w:val="22"/>
          <w:szCs w:val="22"/>
        </w:rPr>
        <w:t>)</w:t>
      </w:r>
      <w:r w:rsidRPr="005F4EDB">
        <w:rPr>
          <w:rFonts w:eastAsiaTheme="majorEastAsia" w:hint="eastAsia"/>
          <w:color w:val="000000"/>
          <w:sz w:val="22"/>
          <w:szCs w:val="22"/>
        </w:rPr>
        <w:t>，</w:t>
      </w:r>
      <w:r w:rsidRPr="005F4EDB">
        <w:rPr>
          <w:rFonts w:eastAsiaTheme="majorEastAsia" w:hint="eastAsia"/>
          <w:color w:val="000000"/>
          <w:sz w:val="22"/>
          <w:szCs w:val="22"/>
        </w:rPr>
        <w:t>3</w:t>
      </w:r>
      <w:r w:rsidRPr="005F4EDB">
        <w:rPr>
          <w:rFonts w:eastAsiaTheme="majorEastAsia" w:hint="eastAsia"/>
          <w:color w:val="000000"/>
          <w:sz w:val="22"/>
          <w:szCs w:val="22"/>
        </w:rPr>
        <w:t>版第</w:t>
      </w:r>
      <w:r w:rsidRPr="005F4EDB">
        <w:rPr>
          <w:rFonts w:eastAsiaTheme="majorEastAsia" w:hint="eastAsia"/>
          <w:color w:val="000000"/>
          <w:sz w:val="22"/>
          <w:szCs w:val="22"/>
        </w:rPr>
        <w:t>1</w:t>
      </w:r>
      <w:r w:rsidRPr="005F4EDB">
        <w:rPr>
          <w:rFonts w:eastAsiaTheme="majorEastAsia" w:hint="eastAsia"/>
          <w:color w:val="000000"/>
          <w:sz w:val="22"/>
          <w:szCs w:val="22"/>
        </w:rPr>
        <w:t>刷，台北巿：元照出版公司，頁</w:t>
      </w:r>
      <w:r w:rsidRPr="005F4EDB">
        <w:rPr>
          <w:rFonts w:eastAsiaTheme="majorEastAsia" w:hint="eastAsia"/>
          <w:color w:val="000000"/>
          <w:sz w:val="22"/>
          <w:szCs w:val="22"/>
        </w:rPr>
        <w:t>351-551</w:t>
      </w:r>
      <w:r w:rsidRPr="005F4EDB">
        <w:rPr>
          <w:rFonts w:eastAsiaTheme="majorEastAsia" w:hint="eastAsia"/>
          <w:color w:val="000000"/>
          <w:sz w:val="22"/>
          <w:szCs w:val="22"/>
        </w:rPr>
        <w:t>。</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◎劉保民</w:t>
      </w:r>
      <w:r w:rsidRPr="005F4EDB">
        <w:rPr>
          <w:rFonts w:eastAsiaTheme="majorEastAsia" w:hint="eastAsia"/>
          <w:color w:val="000000"/>
          <w:sz w:val="22"/>
          <w:szCs w:val="22"/>
        </w:rPr>
        <w:t>(2011)</w:t>
      </w:r>
      <w:r w:rsidRPr="005F4EDB">
        <w:rPr>
          <w:rFonts w:eastAsiaTheme="majorEastAsia" w:hint="eastAsia"/>
          <w:color w:val="000000"/>
          <w:sz w:val="22"/>
          <w:szCs w:val="22"/>
        </w:rPr>
        <w:t>，我國外來配偶面談及查察法制之研究，收錄於桃園：中央警察大學</w:t>
      </w:r>
      <w:r w:rsidRPr="005F4EDB">
        <w:rPr>
          <w:rFonts w:eastAsiaTheme="majorEastAsia" w:hint="eastAsia"/>
          <w:color w:val="000000"/>
          <w:sz w:val="22"/>
          <w:szCs w:val="22"/>
        </w:rPr>
        <w:t>2011</w:t>
      </w:r>
      <w:r w:rsidRPr="005F4EDB">
        <w:rPr>
          <w:rFonts w:eastAsiaTheme="majorEastAsia" w:hint="eastAsia"/>
          <w:color w:val="000000"/>
          <w:sz w:val="22"/>
          <w:szCs w:val="22"/>
        </w:rPr>
        <w:t>年人口移動與執法學術研討會論文集，頁</w:t>
      </w:r>
      <w:r w:rsidRPr="005F4EDB">
        <w:rPr>
          <w:rFonts w:eastAsiaTheme="majorEastAsia" w:hint="eastAsia"/>
          <w:color w:val="000000"/>
          <w:sz w:val="22"/>
          <w:szCs w:val="22"/>
        </w:rPr>
        <w:t>31-78</w:t>
      </w:r>
      <w:r w:rsidRPr="005F4EDB">
        <w:rPr>
          <w:rFonts w:eastAsiaTheme="majorEastAsia" w:hint="eastAsia"/>
          <w:color w:val="000000"/>
          <w:sz w:val="22"/>
          <w:szCs w:val="22"/>
        </w:rPr>
        <w:t>。</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◎劉進福</w:t>
      </w:r>
      <w:r w:rsidRPr="005F4EDB">
        <w:rPr>
          <w:rFonts w:eastAsiaTheme="majorEastAsia" w:hint="eastAsia"/>
          <w:color w:val="000000"/>
          <w:sz w:val="22"/>
          <w:szCs w:val="22"/>
        </w:rPr>
        <w:t>(1991)</w:t>
      </w:r>
      <w:r w:rsidRPr="005F4EDB">
        <w:rPr>
          <w:rFonts w:eastAsiaTheme="majorEastAsia" w:hint="eastAsia"/>
          <w:color w:val="000000"/>
          <w:sz w:val="22"/>
          <w:szCs w:val="22"/>
        </w:rPr>
        <w:t>，中日兩國外國人居留管理之研究及其比較，中日關係研究會，頁</w:t>
      </w:r>
      <w:r w:rsidRPr="005F4EDB">
        <w:rPr>
          <w:rFonts w:eastAsiaTheme="majorEastAsia" w:hint="eastAsia"/>
          <w:color w:val="000000"/>
          <w:sz w:val="22"/>
          <w:szCs w:val="22"/>
        </w:rPr>
        <w:t>118-19</w:t>
      </w:r>
      <w:r w:rsidRPr="005F4EDB">
        <w:rPr>
          <w:rFonts w:eastAsiaTheme="majorEastAsia" w:hint="eastAsia"/>
          <w:color w:val="000000"/>
          <w:sz w:val="22"/>
          <w:szCs w:val="22"/>
        </w:rPr>
        <w:t>。</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◎劉鐵錚，陳榮傳</w:t>
      </w:r>
      <w:r w:rsidRPr="005F4EDB">
        <w:rPr>
          <w:rFonts w:eastAsiaTheme="majorEastAsia" w:hint="eastAsia"/>
          <w:color w:val="000000"/>
          <w:sz w:val="22"/>
          <w:szCs w:val="22"/>
        </w:rPr>
        <w:t>(2008)</w:t>
      </w:r>
      <w:r w:rsidRPr="005F4EDB">
        <w:rPr>
          <w:rFonts w:eastAsiaTheme="majorEastAsia" w:hint="eastAsia"/>
          <w:color w:val="000000"/>
          <w:sz w:val="22"/>
          <w:szCs w:val="22"/>
        </w:rPr>
        <w:t>，國際私法論，修訂</w:t>
      </w:r>
      <w:r w:rsidRPr="005F4EDB">
        <w:rPr>
          <w:rFonts w:eastAsiaTheme="majorEastAsia" w:hint="eastAsia"/>
          <w:color w:val="000000"/>
          <w:sz w:val="22"/>
          <w:szCs w:val="22"/>
        </w:rPr>
        <w:t>4</w:t>
      </w:r>
      <w:r w:rsidRPr="005F4EDB">
        <w:rPr>
          <w:rFonts w:eastAsiaTheme="majorEastAsia" w:hint="eastAsia"/>
          <w:color w:val="000000"/>
          <w:sz w:val="22"/>
          <w:szCs w:val="22"/>
        </w:rPr>
        <w:t>版</w:t>
      </w:r>
      <w:r w:rsidRPr="005F4EDB">
        <w:rPr>
          <w:rFonts w:eastAsiaTheme="majorEastAsia" w:hint="eastAsia"/>
          <w:color w:val="000000"/>
          <w:sz w:val="22"/>
          <w:szCs w:val="22"/>
        </w:rPr>
        <w:t>1</w:t>
      </w:r>
      <w:r w:rsidRPr="005F4EDB">
        <w:rPr>
          <w:rFonts w:eastAsiaTheme="majorEastAsia" w:hint="eastAsia"/>
          <w:color w:val="000000"/>
          <w:sz w:val="22"/>
          <w:szCs w:val="22"/>
        </w:rPr>
        <w:t>刷，台北巿：三民。</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◎歐本漢</w:t>
      </w:r>
      <w:r w:rsidRPr="005F4EDB">
        <w:rPr>
          <w:rFonts w:eastAsiaTheme="majorEastAsia" w:hint="eastAsia"/>
          <w:color w:val="000000"/>
          <w:sz w:val="22"/>
          <w:szCs w:val="22"/>
        </w:rPr>
        <w:t>(2022)</w:t>
      </w:r>
      <w:r w:rsidRPr="005F4EDB">
        <w:rPr>
          <w:rFonts w:eastAsiaTheme="majorEastAsia" w:hint="eastAsia"/>
          <w:color w:val="000000"/>
          <w:sz w:val="22"/>
          <w:szCs w:val="22"/>
        </w:rPr>
        <w:t>，國際法</w:t>
      </w:r>
      <w:r w:rsidRPr="005F4EDB">
        <w:rPr>
          <w:rFonts w:eastAsiaTheme="majorEastAsia" w:hint="eastAsia"/>
          <w:color w:val="000000"/>
          <w:sz w:val="22"/>
          <w:szCs w:val="22"/>
        </w:rPr>
        <w:t>Q&amp;A</w:t>
      </w:r>
      <w:r w:rsidRPr="005F4EDB">
        <w:rPr>
          <w:rFonts w:eastAsiaTheme="majorEastAsia" w:hint="eastAsia"/>
          <w:color w:val="000000"/>
          <w:sz w:val="22"/>
          <w:szCs w:val="22"/>
        </w:rPr>
        <w:t>，初版，台北巿：風雲論壇出版公司。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◎潘淑滿</w:t>
      </w:r>
      <w:r w:rsidRPr="005F4EDB">
        <w:rPr>
          <w:rFonts w:eastAsiaTheme="majorEastAsia" w:hint="eastAsia"/>
          <w:color w:val="000000"/>
          <w:sz w:val="22"/>
          <w:szCs w:val="22"/>
        </w:rPr>
        <w:t>(2008)</w:t>
      </w:r>
      <w:r w:rsidRPr="005F4EDB">
        <w:rPr>
          <w:rFonts w:eastAsiaTheme="majorEastAsia" w:hint="eastAsia"/>
          <w:color w:val="000000"/>
          <w:sz w:val="22"/>
          <w:szCs w:val="22"/>
        </w:rPr>
        <w:t>，婚姻移民、公民身分與社會福利權，社區發展季刊第</w:t>
      </w:r>
      <w:r w:rsidRPr="005F4EDB">
        <w:rPr>
          <w:rFonts w:eastAsiaTheme="majorEastAsia" w:hint="eastAsia"/>
          <w:color w:val="000000"/>
          <w:sz w:val="22"/>
          <w:szCs w:val="22"/>
        </w:rPr>
        <w:t>122</w:t>
      </w:r>
      <w:r w:rsidRPr="005F4EDB">
        <w:rPr>
          <w:rFonts w:eastAsiaTheme="majorEastAsia" w:hint="eastAsia"/>
          <w:color w:val="000000"/>
          <w:sz w:val="22"/>
          <w:szCs w:val="22"/>
        </w:rPr>
        <w:t>期，頁</w:t>
      </w:r>
      <w:r w:rsidRPr="005F4EDB">
        <w:rPr>
          <w:rFonts w:eastAsiaTheme="majorEastAsia" w:hint="eastAsia"/>
          <w:color w:val="000000"/>
          <w:sz w:val="22"/>
          <w:szCs w:val="22"/>
        </w:rPr>
        <w:t>136-158</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◎蔡百銓</w:t>
      </w:r>
      <w:r w:rsidRPr="005F4EDB">
        <w:rPr>
          <w:rFonts w:eastAsiaTheme="majorEastAsia" w:hint="eastAsia"/>
          <w:color w:val="000000"/>
          <w:sz w:val="22"/>
          <w:szCs w:val="22"/>
        </w:rPr>
        <w:t>(2007)</w:t>
      </w:r>
      <w:r w:rsidRPr="005F4EDB">
        <w:rPr>
          <w:rFonts w:eastAsiaTheme="majorEastAsia" w:hint="eastAsia"/>
          <w:color w:val="000000"/>
          <w:sz w:val="22"/>
          <w:szCs w:val="22"/>
        </w:rPr>
        <w:t>，邁向人權國家，初版，台北巿：前衛。</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◎蔡志方</w:t>
      </w:r>
      <w:r w:rsidRPr="005F4EDB">
        <w:rPr>
          <w:rFonts w:eastAsiaTheme="majorEastAsia" w:hint="eastAsia"/>
          <w:color w:val="000000"/>
          <w:sz w:val="22"/>
          <w:szCs w:val="22"/>
        </w:rPr>
        <w:t>(1993)</w:t>
      </w:r>
      <w:r w:rsidRPr="005F4EDB">
        <w:rPr>
          <w:rFonts w:eastAsiaTheme="majorEastAsia" w:hint="eastAsia"/>
          <w:color w:val="000000"/>
          <w:sz w:val="22"/>
          <w:szCs w:val="22"/>
        </w:rPr>
        <w:t>，行政法三十六講，初版，台北市：作者自印。</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lastRenderedPageBreak/>
        <w:t>◎蔡志方</w:t>
      </w:r>
      <w:r w:rsidRPr="005F4EDB">
        <w:rPr>
          <w:rFonts w:eastAsiaTheme="majorEastAsia" w:hint="eastAsia"/>
          <w:color w:val="000000"/>
          <w:sz w:val="22"/>
          <w:szCs w:val="22"/>
        </w:rPr>
        <w:t>(1993)</w:t>
      </w:r>
      <w:r w:rsidRPr="005F4EDB">
        <w:rPr>
          <w:rFonts w:eastAsiaTheme="majorEastAsia" w:hint="eastAsia"/>
          <w:color w:val="000000"/>
          <w:sz w:val="22"/>
          <w:szCs w:val="22"/>
        </w:rPr>
        <w:t>，行政救濟與行政法學</w:t>
      </w:r>
      <w:r w:rsidRPr="005F4EDB">
        <w:rPr>
          <w:rFonts w:eastAsiaTheme="majorEastAsia" w:hint="eastAsia"/>
          <w:color w:val="000000"/>
          <w:sz w:val="22"/>
          <w:szCs w:val="22"/>
        </w:rPr>
        <w:t>(</w:t>
      </w:r>
      <w:r w:rsidRPr="005F4EDB">
        <w:rPr>
          <w:rFonts w:eastAsiaTheme="majorEastAsia" w:hint="eastAsia"/>
          <w:color w:val="000000"/>
          <w:sz w:val="22"/>
          <w:szCs w:val="22"/>
        </w:rPr>
        <w:t>二</w:t>
      </w:r>
      <w:r w:rsidRPr="005F4EDB">
        <w:rPr>
          <w:rFonts w:eastAsiaTheme="majorEastAsia" w:hint="eastAsia"/>
          <w:color w:val="000000"/>
          <w:sz w:val="22"/>
          <w:szCs w:val="22"/>
        </w:rPr>
        <w:t>)</w:t>
      </w:r>
      <w:r w:rsidRPr="005F4EDB">
        <w:rPr>
          <w:rFonts w:eastAsiaTheme="majorEastAsia" w:hint="eastAsia"/>
          <w:color w:val="000000"/>
          <w:sz w:val="22"/>
          <w:szCs w:val="22"/>
        </w:rPr>
        <w:t>，初版，台北市：三民書局。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◎蔡志方</w:t>
      </w:r>
      <w:r w:rsidRPr="005F4EDB">
        <w:rPr>
          <w:rFonts w:eastAsiaTheme="majorEastAsia" w:hint="eastAsia"/>
          <w:color w:val="000000"/>
          <w:sz w:val="22"/>
          <w:szCs w:val="22"/>
        </w:rPr>
        <w:t>(2001)</w:t>
      </w:r>
      <w:r w:rsidRPr="005F4EDB">
        <w:rPr>
          <w:rFonts w:eastAsiaTheme="majorEastAsia" w:hint="eastAsia"/>
          <w:color w:val="000000"/>
          <w:sz w:val="22"/>
          <w:szCs w:val="22"/>
        </w:rPr>
        <w:t>，行政救濟法論，</w:t>
      </w:r>
      <w:r w:rsidRPr="005F4EDB">
        <w:rPr>
          <w:rFonts w:eastAsiaTheme="majorEastAsia" w:hint="eastAsia"/>
          <w:color w:val="000000"/>
          <w:sz w:val="22"/>
          <w:szCs w:val="22"/>
        </w:rPr>
        <w:t>2</w:t>
      </w:r>
      <w:r w:rsidRPr="005F4EDB">
        <w:rPr>
          <w:rFonts w:eastAsiaTheme="majorEastAsia" w:hint="eastAsia"/>
          <w:color w:val="000000"/>
          <w:sz w:val="22"/>
          <w:szCs w:val="22"/>
        </w:rPr>
        <w:t>版第</w:t>
      </w:r>
      <w:r w:rsidRPr="005F4EDB">
        <w:rPr>
          <w:rFonts w:eastAsiaTheme="majorEastAsia" w:hint="eastAsia"/>
          <w:color w:val="000000"/>
          <w:sz w:val="22"/>
          <w:szCs w:val="22"/>
        </w:rPr>
        <w:t>1</w:t>
      </w:r>
      <w:r w:rsidRPr="005F4EDB">
        <w:rPr>
          <w:rFonts w:eastAsiaTheme="majorEastAsia" w:hint="eastAsia"/>
          <w:color w:val="000000"/>
          <w:sz w:val="22"/>
          <w:szCs w:val="22"/>
        </w:rPr>
        <w:t>刷，台北巿：元照出版公司。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◎蔡宗珍</w:t>
      </w:r>
      <w:r w:rsidRPr="005F4EDB">
        <w:rPr>
          <w:rFonts w:eastAsiaTheme="majorEastAsia" w:hint="eastAsia"/>
          <w:color w:val="000000"/>
          <w:sz w:val="22"/>
          <w:szCs w:val="22"/>
        </w:rPr>
        <w:t>(2007)</w:t>
      </w:r>
      <w:r w:rsidRPr="005F4EDB">
        <w:rPr>
          <w:rFonts w:eastAsiaTheme="majorEastAsia" w:hint="eastAsia"/>
          <w:color w:val="000000"/>
          <w:sz w:val="22"/>
          <w:szCs w:val="22"/>
        </w:rPr>
        <w:t>，在台奈及利亞人悲歌──歸化許可及相關授益處分之撤銷與信賴保護之要件，台灣本土法學第</w:t>
      </w:r>
      <w:r w:rsidRPr="005F4EDB">
        <w:rPr>
          <w:rFonts w:eastAsiaTheme="majorEastAsia" w:hint="eastAsia"/>
          <w:color w:val="000000"/>
          <w:sz w:val="22"/>
          <w:szCs w:val="22"/>
        </w:rPr>
        <w:t>95</w:t>
      </w:r>
      <w:r w:rsidRPr="005F4EDB">
        <w:rPr>
          <w:rFonts w:eastAsiaTheme="majorEastAsia" w:hint="eastAsia"/>
          <w:color w:val="000000"/>
          <w:sz w:val="22"/>
          <w:szCs w:val="22"/>
        </w:rPr>
        <w:t>期，頁</w:t>
      </w:r>
      <w:r w:rsidRPr="005F4EDB">
        <w:rPr>
          <w:rFonts w:eastAsiaTheme="majorEastAsia" w:hint="eastAsia"/>
          <w:color w:val="000000"/>
          <w:sz w:val="22"/>
          <w:szCs w:val="22"/>
        </w:rPr>
        <w:t>135-144</w:t>
      </w:r>
      <w:r w:rsidRPr="005F4EDB">
        <w:rPr>
          <w:rFonts w:eastAsiaTheme="majorEastAsia" w:hint="eastAsia"/>
          <w:color w:val="000000"/>
          <w:sz w:val="22"/>
          <w:szCs w:val="22"/>
        </w:rPr>
        <w:t>。</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◎蔡宗珍</w:t>
      </w:r>
      <w:r w:rsidRPr="005F4EDB">
        <w:rPr>
          <w:rFonts w:eastAsiaTheme="majorEastAsia" w:hint="eastAsia"/>
          <w:color w:val="000000"/>
          <w:sz w:val="22"/>
          <w:szCs w:val="22"/>
        </w:rPr>
        <w:t>(2008)</w:t>
      </w:r>
      <w:r w:rsidRPr="005F4EDB">
        <w:rPr>
          <w:rFonts w:eastAsiaTheme="majorEastAsia" w:hint="eastAsia"/>
          <w:color w:val="000000"/>
          <w:sz w:val="22"/>
          <w:szCs w:val="22"/>
        </w:rPr>
        <w:t>，</w:t>
      </w:r>
      <w:r w:rsidRPr="005F4EDB">
        <w:rPr>
          <w:rFonts w:eastAsiaTheme="majorEastAsia" w:hint="eastAsia"/>
          <w:color w:val="000000"/>
          <w:sz w:val="22"/>
          <w:szCs w:val="22"/>
        </w:rPr>
        <w:t>Dragan v. Germany (</w:t>
      </w:r>
      <w:r w:rsidRPr="005F4EDB">
        <w:rPr>
          <w:rFonts w:eastAsiaTheme="majorEastAsia" w:hint="eastAsia"/>
          <w:color w:val="000000"/>
          <w:sz w:val="22"/>
          <w:szCs w:val="22"/>
        </w:rPr>
        <w:t>遣送罹病之無國籍者返回羅馬尼亞案</w:t>
      </w:r>
      <w:r w:rsidRPr="005F4EDB">
        <w:rPr>
          <w:rFonts w:eastAsiaTheme="majorEastAsia" w:hint="eastAsia"/>
          <w:color w:val="000000"/>
          <w:sz w:val="22"/>
          <w:szCs w:val="22"/>
        </w:rPr>
        <w:t>)</w:t>
      </w:r>
      <w:r w:rsidRPr="005F4EDB">
        <w:rPr>
          <w:rFonts w:eastAsiaTheme="majorEastAsia" w:hint="eastAsia"/>
          <w:color w:val="000000"/>
          <w:sz w:val="22"/>
          <w:szCs w:val="22"/>
        </w:rPr>
        <w:t>，歐洲人權法院第</w:t>
      </w:r>
      <w:r w:rsidRPr="005F4EDB">
        <w:rPr>
          <w:rFonts w:eastAsiaTheme="majorEastAsia" w:hint="eastAsia"/>
          <w:color w:val="000000"/>
          <w:sz w:val="22"/>
          <w:szCs w:val="22"/>
        </w:rPr>
        <w:t>3</w:t>
      </w:r>
      <w:r w:rsidRPr="005F4EDB">
        <w:rPr>
          <w:rFonts w:eastAsiaTheme="majorEastAsia" w:hint="eastAsia"/>
          <w:color w:val="000000"/>
          <w:sz w:val="22"/>
          <w:szCs w:val="22"/>
        </w:rPr>
        <w:t>庭於</w:t>
      </w:r>
      <w:r w:rsidRPr="005F4EDB">
        <w:rPr>
          <w:rFonts w:eastAsiaTheme="majorEastAsia" w:hint="eastAsia"/>
          <w:color w:val="000000"/>
          <w:sz w:val="22"/>
          <w:szCs w:val="22"/>
        </w:rPr>
        <w:t>2004/10/7</w:t>
      </w:r>
      <w:r w:rsidRPr="005F4EDB">
        <w:rPr>
          <w:rFonts w:eastAsiaTheme="majorEastAsia" w:hint="eastAsia"/>
          <w:color w:val="000000"/>
          <w:sz w:val="22"/>
          <w:szCs w:val="22"/>
        </w:rPr>
        <w:t>之裁判，收錄於司法院大法官書記處，歐洲人權法院裁判選擇</w:t>
      </w:r>
      <w:r w:rsidRPr="005F4EDB">
        <w:rPr>
          <w:rFonts w:eastAsiaTheme="majorEastAsia" w:hint="eastAsia"/>
          <w:color w:val="000000"/>
          <w:sz w:val="22"/>
          <w:szCs w:val="22"/>
        </w:rPr>
        <w:t>(1)</w:t>
      </w:r>
      <w:r w:rsidRPr="005F4EDB">
        <w:rPr>
          <w:rFonts w:eastAsiaTheme="majorEastAsia" w:hint="eastAsia"/>
          <w:color w:val="000000"/>
          <w:sz w:val="22"/>
          <w:szCs w:val="22"/>
        </w:rPr>
        <w:t>，台北巿：司法院，頁</w:t>
      </w:r>
      <w:r w:rsidRPr="005F4EDB">
        <w:rPr>
          <w:rFonts w:eastAsiaTheme="majorEastAsia" w:hint="eastAsia"/>
          <w:color w:val="000000"/>
          <w:sz w:val="22"/>
          <w:szCs w:val="22"/>
        </w:rPr>
        <w:t>262-277</w:t>
      </w:r>
      <w:r w:rsidRPr="005F4EDB">
        <w:rPr>
          <w:rFonts w:eastAsiaTheme="majorEastAsia" w:hint="eastAsia"/>
          <w:color w:val="000000"/>
          <w:sz w:val="22"/>
          <w:szCs w:val="22"/>
        </w:rPr>
        <w:t>。</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◎蔡秋如</w:t>
      </w:r>
      <w:r w:rsidRPr="005F4EDB">
        <w:rPr>
          <w:rFonts w:eastAsiaTheme="majorEastAsia" w:hint="eastAsia"/>
          <w:color w:val="000000"/>
          <w:sz w:val="22"/>
          <w:szCs w:val="22"/>
        </w:rPr>
        <w:t>(2005)</w:t>
      </w:r>
      <w:r w:rsidRPr="005F4EDB">
        <w:rPr>
          <w:rFonts w:eastAsiaTheme="majorEastAsia" w:hint="eastAsia"/>
          <w:color w:val="000000"/>
          <w:sz w:val="22"/>
          <w:szCs w:val="22"/>
        </w:rPr>
        <w:t>，從全球化思維探討有利兩岸發展的新認知，展望與探索第</w:t>
      </w:r>
      <w:r w:rsidRPr="005F4EDB">
        <w:rPr>
          <w:rFonts w:eastAsiaTheme="majorEastAsia" w:hint="eastAsia"/>
          <w:color w:val="000000"/>
          <w:sz w:val="22"/>
          <w:szCs w:val="22"/>
        </w:rPr>
        <w:t>3</w:t>
      </w:r>
      <w:r w:rsidRPr="005F4EDB">
        <w:rPr>
          <w:rFonts w:eastAsiaTheme="majorEastAsia" w:hint="eastAsia"/>
          <w:color w:val="000000"/>
          <w:sz w:val="22"/>
          <w:szCs w:val="22"/>
        </w:rPr>
        <w:t>卷第</w:t>
      </w:r>
      <w:r w:rsidRPr="005F4EDB">
        <w:rPr>
          <w:rFonts w:eastAsiaTheme="majorEastAsia" w:hint="eastAsia"/>
          <w:color w:val="000000"/>
          <w:sz w:val="22"/>
          <w:szCs w:val="22"/>
        </w:rPr>
        <w:t>3</w:t>
      </w:r>
      <w:r w:rsidRPr="005F4EDB">
        <w:rPr>
          <w:rFonts w:eastAsiaTheme="majorEastAsia" w:hint="eastAsia"/>
          <w:color w:val="000000"/>
          <w:sz w:val="22"/>
          <w:szCs w:val="22"/>
        </w:rPr>
        <w:t>期，頁</w:t>
      </w:r>
      <w:r w:rsidRPr="005F4EDB">
        <w:rPr>
          <w:rFonts w:eastAsiaTheme="majorEastAsia" w:hint="eastAsia"/>
          <w:color w:val="000000"/>
          <w:sz w:val="22"/>
          <w:szCs w:val="22"/>
        </w:rPr>
        <w:t>1-15</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◎蔡茂寅、林明鏘、李建良、周志宏</w:t>
      </w:r>
      <w:r w:rsidRPr="005F4EDB">
        <w:rPr>
          <w:rFonts w:eastAsiaTheme="majorEastAsia" w:hint="eastAsia"/>
          <w:color w:val="000000"/>
          <w:sz w:val="22"/>
          <w:szCs w:val="22"/>
        </w:rPr>
        <w:t>(2006)</w:t>
      </w:r>
      <w:r w:rsidRPr="005F4EDB">
        <w:rPr>
          <w:rFonts w:eastAsiaTheme="majorEastAsia" w:hint="eastAsia"/>
          <w:color w:val="000000"/>
          <w:sz w:val="22"/>
          <w:szCs w:val="22"/>
        </w:rPr>
        <w:t>，行政程序法實用，</w:t>
      </w:r>
      <w:r w:rsidRPr="005F4EDB">
        <w:rPr>
          <w:rFonts w:eastAsiaTheme="majorEastAsia" w:hint="eastAsia"/>
          <w:color w:val="000000"/>
          <w:sz w:val="22"/>
          <w:szCs w:val="22"/>
        </w:rPr>
        <w:t>1</w:t>
      </w:r>
      <w:r w:rsidRPr="005F4EDB">
        <w:rPr>
          <w:rFonts w:eastAsiaTheme="majorEastAsia" w:hint="eastAsia"/>
          <w:color w:val="000000"/>
          <w:sz w:val="22"/>
          <w:szCs w:val="22"/>
        </w:rPr>
        <w:t>版，台北巿：新學林。</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◎蔡庭榕</w:t>
      </w:r>
      <w:r w:rsidRPr="005F4EDB">
        <w:rPr>
          <w:rFonts w:eastAsiaTheme="majorEastAsia" w:hint="eastAsia"/>
          <w:color w:val="000000"/>
          <w:sz w:val="22"/>
          <w:szCs w:val="22"/>
        </w:rPr>
        <w:t>(1993)</w:t>
      </w:r>
      <w:r w:rsidRPr="005F4EDB">
        <w:rPr>
          <w:rFonts w:eastAsiaTheme="majorEastAsia" w:hint="eastAsia"/>
          <w:color w:val="000000"/>
          <w:sz w:val="22"/>
          <w:szCs w:val="22"/>
        </w:rPr>
        <w:t>，入出境安全檢查之研究，初版，桃園：中央警官學校出版社。</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◎蔡庭榕、簡建章、李錫棟、許義寶</w:t>
      </w:r>
      <w:r w:rsidRPr="005F4EDB">
        <w:rPr>
          <w:rFonts w:eastAsiaTheme="majorEastAsia" w:hint="eastAsia"/>
          <w:color w:val="000000"/>
          <w:sz w:val="22"/>
          <w:szCs w:val="22"/>
        </w:rPr>
        <w:t>(2005)</w:t>
      </w:r>
      <w:r w:rsidRPr="005F4EDB">
        <w:rPr>
          <w:rFonts w:eastAsiaTheme="majorEastAsia" w:hint="eastAsia"/>
          <w:color w:val="000000"/>
          <w:sz w:val="22"/>
          <w:szCs w:val="22"/>
        </w:rPr>
        <w:t>，警察職權行使法逐條釋論，台北巿：五南書局。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◎蔡進良</w:t>
      </w:r>
      <w:r w:rsidRPr="005F4EDB">
        <w:rPr>
          <w:rFonts w:eastAsiaTheme="majorEastAsia" w:hint="eastAsia"/>
          <w:color w:val="000000"/>
          <w:sz w:val="22"/>
          <w:szCs w:val="22"/>
        </w:rPr>
        <w:t>(2002)</w:t>
      </w:r>
      <w:r w:rsidRPr="005F4EDB">
        <w:rPr>
          <w:rFonts w:eastAsiaTheme="majorEastAsia" w:hint="eastAsia"/>
          <w:color w:val="000000"/>
          <w:sz w:val="22"/>
          <w:szCs w:val="22"/>
        </w:rPr>
        <w:t>，憲法上「公平聽審權」於行政程序中之適用──以歐洲人權公約為中心──，政大法學評論第</w:t>
      </w:r>
      <w:r w:rsidRPr="005F4EDB">
        <w:rPr>
          <w:rFonts w:eastAsiaTheme="majorEastAsia" w:hint="eastAsia"/>
          <w:color w:val="000000"/>
          <w:sz w:val="22"/>
          <w:szCs w:val="22"/>
        </w:rPr>
        <w:t>70</w:t>
      </w:r>
      <w:r w:rsidRPr="005F4EDB">
        <w:rPr>
          <w:rFonts w:eastAsiaTheme="majorEastAsia" w:hint="eastAsia"/>
          <w:color w:val="000000"/>
          <w:sz w:val="22"/>
          <w:szCs w:val="22"/>
        </w:rPr>
        <w:t>期，頁</w:t>
      </w:r>
      <w:r w:rsidRPr="005F4EDB">
        <w:rPr>
          <w:rFonts w:eastAsiaTheme="majorEastAsia" w:hint="eastAsia"/>
          <w:color w:val="000000"/>
          <w:sz w:val="22"/>
          <w:szCs w:val="22"/>
        </w:rPr>
        <w:t>2-48</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◎蔡震榮</w:t>
      </w:r>
      <w:r w:rsidRPr="005F4EDB">
        <w:rPr>
          <w:rFonts w:eastAsiaTheme="majorEastAsia" w:hint="eastAsia"/>
          <w:color w:val="000000"/>
          <w:sz w:val="22"/>
          <w:szCs w:val="22"/>
        </w:rPr>
        <w:t>(1991)</w:t>
      </w:r>
      <w:r w:rsidRPr="005F4EDB">
        <w:rPr>
          <w:rFonts w:eastAsiaTheme="majorEastAsia" w:hint="eastAsia"/>
          <w:color w:val="000000"/>
          <w:sz w:val="22"/>
          <w:szCs w:val="22"/>
        </w:rPr>
        <w:t>，行政法理論與基本人權之保障，初版，台北市：三鋒出版社。</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◎蔡震榮</w:t>
      </w:r>
      <w:r w:rsidRPr="005F4EDB">
        <w:rPr>
          <w:rFonts w:eastAsiaTheme="majorEastAsia" w:hint="eastAsia"/>
          <w:color w:val="000000"/>
          <w:sz w:val="22"/>
          <w:szCs w:val="22"/>
        </w:rPr>
        <w:t>(1993)</w:t>
      </w:r>
      <w:r w:rsidRPr="005F4EDB">
        <w:rPr>
          <w:rFonts w:eastAsiaTheme="majorEastAsia" w:hint="eastAsia"/>
          <w:color w:val="000000"/>
          <w:sz w:val="22"/>
          <w:szCs w:val="22"/>
        </w:rPr>
        <w:t>，論比例原則與基本人權之保障，收錄於氏著行政法理論與基本人權保障，台北巿：五南圖書公司。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◎蔡震榮</w:t>
      </w:r>
      <w:r w:rsidRPr="005F4EDB">
        <w:rPr>
          <w:rFonts w:eastAsiaTheme="majorEastAsia" w:hint="eastAsia"/>
          <w:color w:val="000000"/>
          <w:sz w:val="22"/>
          <w:szCs w:val="22"/>
        </w:rPr>
        <w:t>(1999)</w:t>
      </w:r>
      <w:r w:rsidRPr="005F4EDB">
        <w:rPr>
          <w:rFonts w:eastAsiaTheme="majorEastAsia" w:hint="eastAsia"/>
          <w:color w:val="000000"/>
          <w:sz w:val="22"/>
          <w:szCs w:val="22"/>
        </w:rPr>
        <w:t>，行政法理論與基本人權之保障，</w:t>
      </w:r>
      <w:r w:rsidRPr="005F4EDB">
        <w:rPr>
          <w:rFonts w:eastAsiaTheme="majorEastAsia" w:hint="eastAsia"/>
          <w:color w:val="000000"/>
          <w:sz w:val="22"/>
          <w:szCs w:val="22"/>
        </w:rPr>
        <w:t>2</w:t>
      </w:r>
      <w:r w:rsidRPr="005F4EDB">
        <w:rPr>
          <w:rFonts w:eastAsiaTheme="majorEastAsia" w:hint="eastAsia"/>
          <w:color w:val="000000"/>
          <w:sz w:val="22"/>
          <w:szCs w:val="22"/>
        </w:rPr>
        <w:t>版</w:t>
      </w:r>
      <w:r w:rsidRPr="005F4EDB">
        <w:rPr>
          <w:rFonts w:eastAsiaTheme="majorEastAsia" w:hint="eastAsia"/>
          <w:color w:val="000000"/>
          <w:sz w:val="22"/>
          <w:szCs w:val="22"/>
        </w:rPr>
        <w:t>1</w:t>
      </w:r>
      <w:r w:rsidRPr="005F4EDB">
        <w:rPr>
          <w:rFonts w:eastAsiaTheme="majorEastAsia" w:hint="eastAsia"/>
          <w:color w:val="000000"/>
          <w:sz w:val="22"/>
          <w:szCs w:val="22"/>
        </w:rPr>
        <w:t>刷，台北巿：五南公司。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◎蔡震榮</w:t>
      </w:r>
      <w:r w:rsidRPr="005F4EDB">
        <w:rPr>
          <w:rFonts w:eastAsiaTheme="majorEastAsia" w:hint="eastAsia"/>
          <w:color w:val="000000"/>
          <w:sz w:val="22"/>
          <w:szCs w:val="22"/>
        </w:rPr>
        <w:t>(2004)</w:t>
      </w:r>
      <w:r w:rsidRPr="005F4EDB">
        <w:rPr>
          <w:rFonts w:eastAsiaTheme="majorEastAsia" w:hint="eastAsia"/>
          <w:color w:val="000000"/>
          <w:sz w:val="22"/>
          <w:szCs w:val="22"/>
        </w:rPr>
        <w:t>，警察職權行使法概論，桃園：中央警察大學出版社</w:t>
      </w:r>
      <w:r>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◎蔡震榮</w:t>
      </w:r>
      <w:r w:rsidRPr="005F4EDB">
        <w:rPr>
          <w:rFonts w:eastAsiaTheme="majorEastAsia" w:hint="eastAsia"/>
          <w:color w:val="000000"/>
          <w:sz w:val="22"/>
          <w:szCs w:val="22"/>
        </w:rPr>
        <w:t>(2007)</w:t>
      </w:r>
      <w:r w:rsidRPr="005F4EDB">
        <w:rPr>
          <w:rFonts w:eastAsiaTheme="majorEastAsia" w:hint="eastAsia"/>
          <w:color w:val="000000"/>
          <w:sz w:val="22"/>
          <w:szCs w:val="22"/>
        </w:rPr>
        <w:t>，由限令出國處分論訴願之停止執行，法令月刊第</w:t>
      </w:r>
      <w:r w:rsidRPr="005F4EDB">
        <w:rPr>
          <w:rFonts w:eastAsiaTheme="majorEastAsia" w:hint="eastAsia"/>
          <w:color w:val="000000"/>
          <w:sz w:val="22"/>
          <w:szCs w:val="22"/>
        </w:rPr>
        <w:t>58</w:t>
      </w:r>
      <w:r w:rsidRPr="005F4EDB">
        <w:rPr>
          <w:rFonts w:eastAsiaTheme="majorEastAsia" w:hint="eastAsia"/>
          <w:color w:val="000000"/>
          <w:sz w:val="22"/>
          <w:szCs w:val="22"/>
        </w:rPr>
        <w:t>卷第</w:t>
      </w:r>
      <w:r w:rsidRPr="005F4EDB">
        <w:rPr>
          <w:rFonts w:eastAsiaTheme="majorEastAsia" w:hint="eastAsia"/>
          <w:color w:val="000000"/>
          <w:sz w:val="22"/>
          <w:szCs w:val="22"/>
        </w:rPr>
        <w:t>5</w:t>
      </w:r>
      <w:r w:rsidRPr="005F4EDB">
        <w:rPr>
          <w:rFonts w:eastAsiaTheme="majorEastAsia" w:hint="eastAsia"/>
          <w:color w:val="000000"/>
          <w:sz w:val="22"/>
          <w:szCs w:val="22"/>
        </w:rPr>
        <w:t>期，頁</w:t>
      </w:r>
      <w:r w:rsidRPr="005F4EDB">
        <w:rPr>
          <w:rFonts w:eastAsiaTheme="majorEastAsia" w:hint="eastAsia"/>
          <w:color w:val="000000"/>
          <w:sz w:val="22"/>
          <w:szCs w:val="22"/>
        </w:rPr>
        <w:t>12-13</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◎蔡震榮</w:t>
      </w:r>
      <w:r w:rsidRPr="005F4EDB">
        <w:rPr>
          <w:rFonts w:eastAsiaTheme="majorEastAsia" w:hint="eastAsia"/>
          <w:color w:val="000000"/>
          <w:sz w:val="22"/>
          <w:szCs w:val="22"/>
        </w:rPr>
        <w:t>(2008)</w:t>
      </w:r>
      <w:r w:rsidRPr="005F4EDB">
        <w:rPr>
          <w:rFonts w:eastAsiaTheme="majorEastAsia" w:hint="eastAsia"/>
          <w:color w:val="000000"/>
          <w:sz w:val="22"/>
          <w:szCs w:val="22"/>
        </w:rPr>
        <w:t>，多階段管轄權變更與行政爭訟爭議之處理──以撤銷歸化許可為例，月旦法學雜誌第</w:t>
      </w:r>
      <w:r w:rsidRPr="005F4EDB">
        <w:rPr>
          <w:rFonts w:eastAsiaTheme="majorEastAsia" w:hint="eastAsia"/>
          <w:color w:val="000000"/>
          <w:sz w:val="22"/>
          <w:szCs w:val="22"/>
        </w:rPr>
        <w:t>153</w:t>
      </w:r>
      <w:r w:rsidRPr="005F4EDB">
        <w:rPr>
          <w:rFonts w:eastAsiaTheme="majorEastAsia" w:hint="eastAsia"/>
          <w:color w:val="000000"/>
          <w:sz w:val="22"/>
          <w:szCs w:val="22"/>
        </w:rPr>
        <w:t>期，頁</w:t>
      </w:r>
      <w:r w:rsidRPr="005F4EDB">
        <w:rPr>
          <w:rFonts w:eastAsiaTheme="majorEastAsia" w:hint="eastAsia"/>
          <w:color w:val="000000"/>
          <w:sz w:val="22"/>
          <w:szCs w:val="22"/>
        </w:rPr>
        <w:t>208-225</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◎蔡震榮</w:t>
      </w:r>
      <w:r w:rsidRPr="005F4EDB">
        <w:rPr>
          <w:rFonts w:eastAsiaTheme="majorEastAsia" w:hint="eastAsia"/>
          <w:color w:val="000000"/>
          <w:sz w:val="22"/>
          <w:szCs w:val="22"/>
        </w:rPr>
        <w:t>(2008)</w:t>
      </w:r>
      <w:r w:rsidRPr="005F4EDB">
        <w:rPr>
          <w:rFonts w:eastAsiaTheme="majorEastAsia" w:hint="eastAsia"/>
          <w:color w:val="000000"/>
          <w:sz w:val="22"/>
          <w:szCs w:val="22"/>
        </w:rPr>
        <w:t>，自外籍配偶家庭基本權之保障論驅逐出國處分──評台北高等行政法院</w:t>
      </w:r>
      <w:r w:rsidRPr="005F4EDB">
        <w:rPr>
          <w:rFonts w:eastAsiaTheme="majorEastAsia" w:hint="eastAsia"/>
          <w:color w:val="000000"/>
          <w:sz w:val="22"/>
          <w:szCs w:val="22"/>
        </w:rPr>
        <w:t>95</w:t>
      </w:r>
      <w:r w:rsidRPr="005F4EDB">
        <w:rPr>
          <w:rFonts w:eastAsiaTheme="majorEastAsia" w:hint="eastAsia"/>
          <w:color w:val="000000"/>
          <w:sz w:val="22"/>
          <w:szCs w:val="22"/>
        </w:rPr>
        <w:t>年度訴字第</w:t>
      </w:r>
      <w:r w:rsidRPr="005F4EDB">
        <w:rPr>
          <w:rFonts w:eastAsiaTheme="majorEastAsia" w:hint="eastAsia"/>
          <w:color w:val="000000"/>
          <w:sz w:val="22"/>
          <w:szCs w:val="22"/>
        </w:rPr>
        <w:t>02581</w:t>
      </w:r>
      <w:r w:rsidRPr="005F4EDB">
        <w:rPr>
          <w:rFonts w:eastAsiaTheme="majorEastAsia" w:hint="eastAsia"/>
          <w:color w:val="000000"/>
          <w:sz w:val="22"/>
          <w:szCs w:val="22"/>
        </w:rPr>
        <w:t>號判決，收錄於桃園：中央警察大學國境警察學系暨移民研究中心第</w:t>
      </w:r>
      <w:r w:rsidRPr="005F4EDB">
        <w:rPr>
          <w:rFonts w:eastAsiaTheme="majorEastAsia" w:hint="eastAsia"/>
          <w:color w:val="000000"/>
          <w:sz w:val="22"/>
          <w:szCs w:val="22"/>
        </w:rPr>
        <w:t>2</w:t>
      </w:r>
      <w:r w:rsidRPr="005F4EDB">
        <w:rPr>
          <w:rFonts w:eastAsiaTheme="majorEastAsia" w:hint="eastAsia"/>
          <w:color w:val="000000"/>
          <w:sz w:val="22"/>
          <w:szCs w:val="22"/>
        </w:rPr>
        <w:t>屆國境安全與人口移動學術研討會論文集，頁</w:t>
      </w:r>
      <w:r w:rsidRPr="005F4EDB">
        <w:rPr>
          <w:rFonts w:eastAsiaTheme="majorEastAsia" w:hint="eastAsia"/>
          <w:color w:val="000000"/>
          <w:sz w:val="22"/>
          <w:szCs w:val="22"/>
        </w:rPr>
        <w:t>79-92</w:t>
      </w:r>
      <w:r>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◎蔡震榮</w:t>
      </w:r>
      <w:r w:rsidRPr="005F4EDB">
        <w:rPr>
          <w:rFonts w:eastAsiaTheme="majorEastAsia" w:hint="eastAsia"/>
          <w:color w:val="000000"/>
          <w:sz w:val="22"/>
          <w:szCs w:val="22"/>
        </w:rPr>
        <w:t>(2009)</w:t>
      </w:r>
      <w:r w:rsidRPr="005F4EDB">
        <w:rPr>
          <w:rFonts w:eastAsiaTheme="majorEastAsia" w:hint="eastAsia"/>
          <w:color w:val="000000"/>
          <w:sz w:val="22"/>
          <w:szCs w:val="22"/>
        </w:rPr>
        <w:t>，台灣行政聽證制度執行狀況與效率評估，收錄於台灣行政法學會編，行政程序法之實施經驗與存在問題</w:t>
      </w:r>
      <w:r w:rsidRPr="005F4EDB">
        <w:rPr>
          <w:rFonts w:eastAsiaTheme="majorEastAsia" w:hint="eastAsia"/>
          <w:color w:val="000000"/>
          <w:sz w:val="22"/>
          <w:szCs w:val="22"/>
        </w:rPr>
        <w:t>/</w:t>
      </w:r>
      <w:r w:rsidRPr="005F4EDB">
        <w:rPr>
          <w:rFonts w:eastAsiaTheme="majorEastAsia" w:hint="eastAsia"/>
          <w:color w:val="000000"/>
          <w:sz w:val="22"/>
          <w:szCs w:val="22"/>
        </w:rPr>
        <w:t>聽證制度之理論、制度與實務，台北巿：台灣行政法學會，頁</w:t>
      </w:r>
      <w:r w:rsidRPr="005F4EDB">
        <w:rPr>
          <w:rFonts w:eastAsiaTheme="majorEastAsia" w:hint="eastAsia"/>
          <w:color w:val="000000"/>
          <w:sz w:val="22"/>
          <w:szCs w:val="22"/>
        </w:rPr>
        <w:t>232-259</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◎蔡震榮</w:t>
      </w:r>
      <w:r w:rsidRPr="005F4EDB">
        <w:rPr>
          <w:rFonts w:eastAsiaTheme="majorEastAsia" w:hint="eastAsia"/>
          <w:color w:val="000000"/>
          <w:sz w:val="22"/>
          <w:szCs w:val="22"/>
        </w:rPr>
        <w:t>(2009)</w:t>
      </w:r>
      <w:r w:rsidRPr="005F4EDB">
        <w:rPr>
          <w:rFonts w:eastAsiaTheme="majorEastAsia" w:hint="eastAsia"/>
          <w:color w:val="000000"/>
          <w:sz w:val="22"/>
          <w:szCs w:val="22"/>
        </w:rPr>
        <w:t>，再論訴願停止執行，月旦法學雜誌第</w:t>
      </w:r>
      <w:r w:rsidRPr="005F4EDB">
        <w:rPr>
          <w:rFonts w:eastAsiaTheme="majorEastAsia" w:hint="eastAsia"/>
          <w:color w:val="000000"/>
          <w:sz w:val="22"/>
          <w:szCs w:val="22"/>
        </w:rPr>
        <w:t>170</w:t>
      </w:r>
      <w:r w:rsidRPr="005F4EDB">
        <w:rPr>
          <w:rFonts w:eastAsiaTheme="majorEastAsia" w:hint="eastAsia"/>
          <w:color w:val="000000"/>
          <w:sz w:val="22"/>
          <w:szCs w:val="22"/>
        </w:rPr>
        <w:t>期，頁</w:t>
      </w:r>
      <w:r w:rsidRPr="005F4EDB">
        <w:rPr>
          <w:rFonts w:eastAsiaTheme="majorEastAsia" w:hint="eastAsia"/>
          <w:color w:val="000000"/>
          <w:sz w:val="22"/>
          <w:szCs w:val="22"/>
        </w:rPr>
        <w:t>162-181</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◎蔡震榮</w:t>
      </w:r>
      <w:r w:rsidRPr="005F4EDB">
        <w:rPr>
          <w:rFonts w:eastAsiaTheme="majorEastAsia" w:hint="eastAsia"/>
          <w:color w:val="000000"/>
          <w:sz w:val="22"/>
          <w:szCs w:val="22"/>
        </w:rPr>
        <w:t>(2009)</w:t>
      </w:r>
      <w:r w:rsidRPr="005F4EDB">
        <w:rPr>
          <w:rFonts w:eastAsiaTheme="majorEastAsia" w:hint="eastAsia"/>
          <w:color w:val="000000"/>
          <w:sz w:val="22"/>
          <w:szCs w:val="22"/>
        </w:rPr>
        <w:t>，自外籍配偶家庭基本權之保障論驅逐出國處分──評台北高等行政法院</w:t>
      </w:r>
      <w:r w:rsidRPr="005F4EDB">
        <w:rPr>
          <w:rFonts w:eastAsiaTheme="majorEastAsia" w:hint="eastAsia"/>
          <w:color w:val="000000"/>
          <w:sz w:val="22"/>
          <w:szCs w:val="22"/>
        </w:rPr>
        <w:t>95</w:t>
      </w:r>
      <w:r w:rsidRPr="005F4EDB">
        <w:rPr>
          <w:rFonts w:eastAsiaTheme="majorEastAsia" w:hint="eastAsia"/>
          <w:color w:val="000000"/>
          <w:sz w:val="22"/>
          <w:szCs w:val="22"/>
        </w:rPr>
        <w:t>年度訴字第</w:t>
      </w:r>
      <w:r w:rsidRPr="005F4EDB">
        <w:rPr>
          <w:rFonts w:eastAsiaTheme="majorEastAsia" w:hint="eastAsia"/>
          <w:color w:val="000000"/>
          <w:sz w:val="22"/>
          <w:szCs w:val="22"/>
        </w:rPr>
        <w:t>2581</w:t>
      </w:r>
      <w:r w:rsidRPr="005F4EDB">
        <w:rPr>
          <w:rFonts w:eastAsiaTheme="majorEastAsia" w:hint="eastAsia"/>
          <w:color w:val="000000"/>
          <w:sz w:val="22"/>
          <w:szCs w:val="22"/>
        </w:rPr>
        <w:t>號判決，法令月刊第</w:t>
      </w:r>
      <w:r w:rsidRPr="005F4EDB">
        <w:rPr>
          <w:rFonts w:eastAsiaTheme="majorEastAsia" w:hint="eastAsia"/>
          <w:color w:val="000000"/>
          <w:sz w:val="22"/>
          <w:szCs w:val="22"/>
        </w:rPr>
        <w:t>60</w:t>
      </w:r>
      <w:r w:rsidRPr="005F4EDB">
        <w:rPr>
          <w:rFonts w:eastAsiaTheme="majorEastAsia" w:hint="eastAsia"/>
          <w:color w:val="000000"/>
          <w:sz w:val="22"/>
          <w:szCs w:val="22"/>
        </w:rPr>
        <w:t>卷第</w:t>
      </w:r>
      <w:r w:rsidRPr="005F4EDB">
        <w:rPr>
          <w:rFonts w:eastAsiaTheme="majorEastAsia" w:hint="eastAsia"/>
          <w:color w:val="000000"/>
          <w:sz w:val="22"/>
          <w:szCs w:val="22"/>
        </w:rPr>
        <w:t>8</w:t>
      </w:r>
      <w:r w:rsidRPr="005F4EDB">
        <w:rPr>
          <w:rFonts w:eastAsiaTheme="majorEastAsia" w:hint="eastAsia"/>
          <w:color w:val="000000"/>
          <w:sz w:val="22"/>
          <w:szCs w:val="22"/>
        </w:rPr>
        <w:t>期，頁</w:t>
      </w:r>
      <w:r w:rsidRPr="005F4EDB">
        <w:rPr>
          <w:rFonts w:eastAsiaTheme="majorEastAsia" w:hint="eastAsia"/>
          <w:color w:val="000000"/>
          <w:sz w:val="22"/>
          <w:szCs w:val="22"/>
        </w:rPr>
        <w:t>21-37</w:t>
      </w:r>
      <w:r>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◎蔡震榮</w:t>
      </w:r>
      <w:r w:rsidRPr="005F4EDB">
        <w:rPr>
          <w:rFonts w:eastAsiaTheme="majorEastAsia" w:hint="eastAsia"/>
          <w:color w:val="000000"/>
          <w:sz w:val="22"/>
          <w:szCs w:val="22"/>
        </w:rPr>
        <w:t>(2012)</w:t>
      </w:r>
      <w:r w:rsidRPr="005F4EDB">
        <w:rPr>
          <w:rFonts w:eastAsiaTheme="majorEastAsia" w:hint="eastAsia"/>
          <w:color w:val="000000"/>
          <w:sz w:val="22"/>
          <w:szCs w:val="22"/>
        </w:rPr>
        <w:t>，國境管制與人權保障，月旦法學雜誌第</w:t>
      </w:r>
      <w:r w:rsidRPr="005F4EDB">
        <w:rPr>
          <w:rFonts w:eastAsiaTheme="majorEastAsia" w:hint="eastAsia"/>
          <w:color w:val="000000"/>
          <w:sz w:val="22"/>
          <w:szCs w:val="22"/>
        </w:rPr>
        <w:t>204</w:t>
      </w:r>
      <w:r w:rsidRPr="005F4EDB">
        <w:rPr>
          <w:rFonts w:eastAsiaTheme="majorEastAsia" w:hint="eastAsia"/>
          <w:color w:val="000000"/>
          <w:sz w:val="22"/>
          <w:szCs w:val="22"/>
        </w:rPr>
        <w:t>期，頁</w:t>
      </w:r>
      <w:r w:rsidRPr="005F4EDB">
        <w:rPr>
          <w:rFonts w:eastAsiaTheme="majorEastAsia" w:hint="eastAsia"/>
          <w:color w:val="000000"/>
          <w:sz w:val="22"/>
          <w:szCs w:val="22"/>
        </w:rPr>
        <w:t>5-33</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◎蔡震榮</w:t>
      </w:r>
      <w:r w:rsidRPr="005F4EDB">
        <w:rPr>
          <w:rFonts w:eastAsiaTheme="majorEastAsia" w:hint="eastAsia"/>
          <w:color w:val="000000"/>
          <w:sz w:val="22"/>
          <w:szCs w:val="22"/>
        </w:rPr>
        <w:t>(2012)</w:t>
      </w:r>
      <w:r w:rsidRPr="005F4EDB">
        <w:rPr>
          <w:rFonts w:eastAsiaTheme="majorEastAsia" w:hint="eastAsia"/>
          <w:color w:val="000000"/>
          <w:sz w:val="22"/>
          <w:szCs w:val="22"/>
        </w:rPr>
        <w:t>，國境管制與人權保障，收錄於台北市：國立政治大學公企中心，社團法人台灣行政法學會，</w:t>
      </w:r>
      <w:r w:rsidRPr="005F4EDB">
        <w:rPr>
          <w:rFonts w:eastAsiaTheme="majorEastAsia" w:hint="eastAsia"/>
          <w:color w:val="000000"/>
          <w:sz w:val="22"/>
          <w:szCs w:val="22"/>
        </w:rPr>
        <w:t>2012</w:t>
      </w:r>
      <w:r w:rsidRPr="005F4EDB">
        <w:rPr>
          <w:rFonts w:eastAsiaTheme="majorEastAsia" w:hint="eastAsia"/>
          <w:color w:val="000000"/>
          <w:sz w:val="22"/>
          <w:szCs w:val="22"/>
        </w:rPr>
        <w:t>年「國境管制</w:t>
      </w:r>
      <w:r w:rsidRPr="005F4EDB">
        <w:rPr>
          <w:rFonts w:eastAsiaTheme="majorEastAsia" w:hint="eastAsia"/>
          <w:color w:val="000000"/>
          <w:sz w:val="22"/>
          <w:szCs w:val="22"/>
        </w:rPr>
        <w:t>/</w:t>
      </w:r>
      <w:r w:rsidRPr="005F4EDB">
        <w:rPr>
          <w:rFonts w:eastAsiaTheme="majorEastAsia" w:hint="eastAsia"/>
          <w:color w:val="000000"/>
          <w:sz w:val="22"/>
          <w:szCs w:val="22"/>
        </w:rPr>
        <w:t>行政法上之舉發」學術研討會論文集，頁</w:t>
      </w:r>
      <w:r w:rsidRPr="005F4EDB">
        <w:rPr>
          <w:rFonts w:eastAsiaTheme="majorEastAsia" w:hint="eastAsia"/>
          <w:color w:val="000000"/>
          <w:sz w:val="22"/>
          <w:szCs w:val="22"/>
        </w:rPr>
        <w:t>21-48</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◎蔡穎瑩</w:t>
      </w:r>
      <w:r w:rsidRPr="005F4EDB">
        <w:rPr>
          <w:rFonts w:eastAsiaTheme="majorEastAsia" w:hint="eastAsia"/>
          <w:color w:val="000000"/>
          <w:sz w:val="22"/>
          <w:szCs w:val="22"/>
        </w:rPr>
        <w:t>(2008)</w:t>
      </w:r>
      <w:r w:rsidRPr="005F4EDB">
        <w:rPr>
          <w:rFonts w:eastAsiaTheme="majorEastAsia" w:hint="eastAsia"/>
          <w:color w:val="000000"/>
          <w:sz w:val="22"/>
          <w:szCs w:val="22"/>
        </w:rPr>
        <w:t>，論我國行政程序聽證制度之建構－－以美國法為比較基礎，國立台北大學法律學系研究所碩士論文。</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◎鄭立民</w:t>
      </w:r>
      <w:r w:rsidRPr="005F4EDB">
        <w:rPr>
          <w:rFonts w:eastAsiaTheme="majorEastAsia" w:hint="eastAsia"/>
          <w:color w:val="000000"/>
          <w:sz w:val="22"/>
          <w:szCs w:val="22"/>
        </w:rPr>
        <w:t>(2000)</w:t>
      </w:r>
      <w:r w:rsidRPr="005F4EDB">
        <w:rPr>
          <w:rFonts w:eastAsiaTheme="majorEastAsia" w:hint="eastAsia"/>
          <w:color w:val="000000"/>
          <w:sz w:val="22"/>
          <w:szCs w:val="22"/>
        </w:rPr>
        <w:t>，美國對非法外國人之收容遣返及司法審查之入出境管理法制，警學叢刊第</w:t>
      </w:r>
      <w:r w:rsidRPr="005F4EDB">
        <w:rPr>
          <w:rFonts w:eastAsiaTheme="majorEastAsia" w:hint="eastAsia"/>
          <w:color w:val="000000"/>
          <w:sz w:val="22"/>
          <w:szCs w:val="22"/>
        </w:rPr>
        <w:t>31</w:t>
      </w:r>
      <w:r w:rsidRPr="005F4EDB">
        <w:rPr>
          <w:rFonts w:eastAsiaTheme="majorEastAsia" w:hint="eastAsia"/>
          <w:color w:val="000000"/>
          <w:sz w:val="22"/>
          <w:szCs w:val="22"/>
        </w:rPr>
        <w:t>卷第</w:t>
      </w:r>
      <w:r w:rsidRPr="005F4EDB">
        <w:rPr>
          <w:rFonts w:eastAsiaTheme="majorEastAsia" w:hint="eastAsia"/>
          <w:color w:val="000000"/>
          <w:sz w:val="22"/>
          <w:szCs w:val="22"/>
        </w:rPr>
        <w:t>1</w:t>
      </w:r>
      <w:r w:rsidRPr="005F4EDB">
        <w:rPr>
          <w:rFonts w:eastAsiaTheme="majorEastAsia" w:hint="eastAsia"/>
          <w:color w:val="000000"/>
          <w:sz w:val="22"/>
          <w:szCs w:val="22"/>
        </w:rPr>
        <w:t>期，頁</w:t>
      </w:r>
      <w:r w:rsidRPr="005F4EDB">
        <w:rPr>
          <w:rFonts w:eastAsiaTheme="majorEastAsia" w:hint="eastAsia"/>
          <w:color w:val="000000"/>
          <w:sz w:val="22"/>
          <w:szCs w:val="22"/>
        </w:rPr>
        <w:t>301-319</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◎黎民</w:t>
      </w:r>
      <w:r w:rsidRPr="005F4EDB">
        <w:rPr>
          <w:rFonts w:eastAsiaTheme="majorEastAsia" w:hint="eastAsia"/>
          <w:color w:val="000000"/>
          <w:sz w:val="22"/>
          <w:szCs w:val="22"/>
        </w:rPr>
        <w:t>(2009)</w:t>
      </w:r>
      <w:r w:rsidRPr="005F4EDB">
        <w:rPr>
          <w:rFonts w:eastAsiaTheme="majorEastAsia" w:hint="eastAsia"/>
          <w:color w:val="000000"/>
          <w:sz w:val="22"/>
          <w:szCs w:val="22"/>
        </w:rPr>
        <w:t>，國際私法總論──體系重點整理，台北巿：新保成。</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◎黎錦福</w:t>
      </w:r>
      <w:r w:rsidRPr="005F4EDB">
        <w:rPr>
          <w:rFonts w:eastAsiaTheme="majorEastAsia" w:hint="eastAsia"/>
          <w:color w:val="000000"/>
          <w:sz w:val="22"/>
          <w:szCs w:val="22"/>
        </w:rPr>
        <w:t>(2011)</w:t>
      </w:r>
      <w:r w:rsidRPr="005F4EDB">
        <w:rPr>
          <w:rFonts w:eastAsiaTheme="majorEastAsia" w:hint="eastAsia"/>
          <w:color w:val="000000"/>
          <w:sz w:val="22"/>
          <w:szCs w:val="22"/>
        </w:rPr>
        <w:t>，行政程序證據制度價值分析</w:t>
      </w:r>
      <w:r w:rsidRPr="005F4EDB">
        <w:rPr>
          <w:rFonts w:eastAsiaTheme="majorEastAsia" w:hint="eastAsia"/>
          <w:color w:val="000000"/>
          <w:sz w:val="22"/>
          <w:szCs w:val="22"/>
        </w:rPr>
        <w:t>(</w:t>
      </w:r>
      <w:r w:rsidRPr="005F4EDB">
        <w:rPr>
          <w:rFonts w:eastAsiaTheme="majorEastAsia" w:hint="eastAsia"/>
          <w:color w:val="000000"/>
          <w:sz w:val="22"/>
          <w:szCs w:val="22"/>
        </w:rPr>
        <w:t>上</w:t>
      </w:r>
      <w:r w:rsidRPr="005F4EDB">
        <w:rPr>
          <w:rFonts w:eastAsiaTheme="majorEastAsia" w:hint="eastAsia"/>
          <w:color w:val="000000"/>
          <w:sz w:val="22"/>
          <w:szCs w:val="22"/>
        </w:rPr>
        <w:t>)</w:t>
      </w:r>
      <w:r w:rsidRPr="005F4EDB">
        <w:rPr>
          <w:rFonts w:eastAsiaTheme="majorEastAsia" w:hint="eastAsia"/>
          <w:color w:val="000000"/>
          <w:sz w:val="22"/>
          <w:szCs w:val="22"/>
        </w:rPr>
        <w:t>，萬國法律第</w:t>
      </w:r>
      <w:r w:rsidRPr="005F4EDB">
        <w:rPr>
          <w:rFonts w:eastAsiaTheme="majorEastAsia" w:hint="eastAsia"/>
          <w:color w:val="000000"/>
          <w:sz w:val="22"/>
          <w:szCs w:val="22"/>
        </w:rPr>
        <w:t>179</w:t>
      </w:r>
      <w:r w:rsidRPr="005F4EDB">
        <w:rPr>
          <w:rFonts w:eastAsiaTheme="majorEastAsia" w:hint="eastAsia"/>
          <w:color w:val="000000"/>
          <w:sz w:val="22"/>
          <w:szCs w:val="22"/>
        </w:rPr>
        <w:t>期，頁</w:t>
      </w:r>
      <w:r w:rsidRPr="005F4EDB">
        <w:rPr>
          <w:rFonts w:eastAsiaTheme="majorEastAsia" w:hint="eastAsia"/>
          <w:color w:val="000000"/>
          <w:sz w:val="22"/>
          <w:szCs w:val="22"/>
        </w:rPr>
        <w:t>90-97</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◎黎錦福</w:t>
      </w:r>
      <w:r w:rsidRPr="005F4EDB">
        <w:rPr>
          <w:rFonts w:eastAsiaTheme="majorEastAsia" w:hint="eastAsia"/>
          <w:color w:val="000000"/>
          <w:sz w:val="22"/>
          <w:szCs w:val="22"/>
        </w:rPr>
        <w:t>(2011)</w:t>
      </w:r>
      <w:r w:rsidRPr="005F4EDB">
        <w:rPr>
          <w:rFonts w:eastAsiaTheme="majorEastAsia" w:hint="eastAsia"/>
          <w:color w:val="000000"/>
          <w:sz w:val="22"/>
          <w:szCs w:val="22"/>
        </w:rPr>
        <w:t>，行政程序證據制度價值分析</w:t>
      </w:r>
      <w:r w:rsidRPr="005F4EDB">
        <w:rPr>
          <w:rFonts w:eastAsiaTheme="majorEastAsia" w:hint="eastAsia"/>
          <w:color w:val="000000"/>
          <w:sz w:val="22"/>
          <w:szCs w:val="22"/>
        </w:rPr>
        <w:t>(</w:t>
      </w:r>
      <w:r w:rsidRPr="005F4EDB">
        <w:rPr>
          <w:rFonts w:eastAsiaTheme="majorEastAsia" w:hint="eastAsia"/>
          <w:color w:val="000000"/>
          <w:sz w:val="22"/>
          <w:szCs w:val="22"/>
        </w:rPr>
        <w:t>下</w:t>
      </w:r>
      <w:r w:rsidRPr="005F4EDB">
        <w:rPr>
          <w:rFonts w:eastAsiaTheme="majorEastAsia" w:hint="eastAsia"/>
          <w:color w:val="000000"/>
          <w:sz w:val="22"/>
          <w:szCs w:val="22"/>
        </w:rPr>
        <w:t>)</w:t>
      </w:r>
      <w:r w:rsidRPr="005F4EDB">
        <w:rPr>
          <w:rFonts w:eastAsiaTheme="majorEastAsia" w:hint="eastAsia"/>
          <w:color w:val="000000"/>
          <w:sz w:val="22"/>
          <w:szCs w:val="22"/>
        </w:rPr>
        <w:t>，萬國法律第</w:t>
      </w:r>
      <w:r w:rsidRPr="005F4EDB">
        <w:rPr>
          <w:rFonts w:eastAsiaTheme="majorEastAsia" w:hint="eastAsia"/>
          <w:color w:val="000000"/>
          <w:sz w:val="22"/>
          <w:szCs w:val="22"/>
        </w:rPr>
        <w:t>180</w:t>
      </w:r>
      <w:r w:rsidRPr="005F4EDB">
        <w:rPr>
          <w:rFonts w:eastAsiaTheme="majorEastAsia" w:hint="eastAsia"/>
          <w:color w:val="000000"/>
          <w:sz w:val="22"/>
          <w:szCs w:val="22"/>
        </w:rPr>
        <w:t>期，頁</w:t>
      </w:r>
      <w:r w:rsidRPr="005F4EDB">
        <w:rPr>
          <w:rFonts w:eastAsiaTheme="majorEastAsia" w:hint="eastAsia"/>
          <w:color w:val="000000"/>
          <w:sz w:val="22"/>
          <w:szCs w:val="22"/>
        </w:rPr>
        <w:t>101-110</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◎澳門特別行政區立法會</w:t>
      </w:r>
      <w:r w:rsidRPr="005F4EDB">
        <w:rPr>
          <w:rFonts w:eastAsiaTheme="majorEastAsia" w:hint="eastAsia"/>
          <w:color w:val="000000"/>
          <w:sz w:val="22"/>
          <w:szCs w:val="22"/>
        </w:rPr>
        <w:t>(2001)</w:t>
      </w:r>
      <w:r w:rsidRPr="005F4EDB">
        <w:rPr>
          <w:rFonts w:eastAsiaTheme="majorEastAsia" w:hint="eastAsia"/>
          <w:color w:val="000000"/>
          <w:sz w:val="22"/>
          <w:szCs w:val="22"/>
        </w:rPr>
        <w:t>，規範基本權利的法律彙編：承認及喪失難民地位制度，澳門：澳門特別行政區立法會。</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lastRenderedPageBreak/>
        <w:t>◎蕭文生</w:t>
      </w:r>
      <w:r w:rsidRPr="005F4EDB">
        <w:rPr>
          <w:rFonts w:eastAsiaTheme="majorEastAsia" w:hint="eastAsia"/>
          <w:color w:val="000000"/>
          <w:sz w:val="22"/>
          <w:szCs w:val="22"/>
        </w:rPr>
        <w:t>(2010)</w:t>
      </w:r>
      <w:r w:rsidRPr="005F4EDB">
        <w:rPr>
          <w:rFonts w:eastAsiaTheme="majorEastAsia" w:hint="eastAsia"/>
          <w:color w:val="000000"/>
          <w:sz w:val="22"/>
          <w:szCs w:val="22"/>
        </w:rPr>
        <w:t>，行政處分之停止執行──評最高行政法院</w:t>
      </w:r>
      <w:r w:rsidRPr="005F4EDB">
        <w:rPr>
          <w:rFonts w:eastAsiaTheme="majorEastAsia" w:hint="eastAsia"/>
          <w:color w:val="000000"/>
          <w:sz w:val="22"/>
          <w:szCs w:val="22"/>
        </w:rPr>
        <w:t>99</w:t>
      </w:r>
      <w:r w:rsidRPr="005F4EDB">
        <w:rPr>
          <w:rFonts w:eastAsiaTheme="majorEastAsia" w:hint="eastAsia"/>
          <w:color w:val="000000"/>
          <w:sz w:val="22"/>
          <w:szCs w:val="22"/>
        </w:rPr>
        <w:t>年裁字第</w:t>
      </w:r>
      <w:r w:rsidRPr="005F4EDB">
        <w:rPr>
          <w:rFonts w:eastAsiaTheme="majorEastAsia" w:hint="eastAsia"/>
          <w:color w:val="000000"/>
          <w:sz w:val="22"/>
          <w:szCs w:val="22"/>
        </w:rPr>
        <w:t>972</w:t>
      </w:r>
      <w:r w:rsidRPr="005F4EDB">
        <w:rPr>
          <w:rFonts w:eastAsiaTheme="majorEastAsia" w:hint="eastAsia"/>
          <w:color w:val="000000"/>
          <w:sz w:val="22"/>
          <w:szCs w:val="22"/>
        </w:rPr>
        <w:t>號裁定，月旦裁判時報第</w:t>
      </w:r>
      <w:r w:rsidRPr="005F4EDB">
        <w:rPr>
          <w:rFonts w:eastAsiaTheme="majorEastAsia" w:hint="eastAsia"/>
          <w:color w:val="000000"/>
          <w:sz w:val="22"/>
          <w:szCs w:val="22"/>
        </w:rPr>
        <w:t>6</w:t>
      </w:r>
      <w:r w:rsidRPr="005F4EDB">
        <w:rPr>
          <w:rFonts w:eastAsiaTheme="majorEastAsia" w:hint="eastAsia"/>
          <w:color w:val="000000"/>
          <w:sz w:val="22"/>
          <w:szCs w:val="22"/>
        </w:rPr>
        <w:t>期，頁</w:t>
      </w:r>
      <w:r w:rsidRPr="005F4EDB">
        <w:rPr>
          <w:rFonts w:eastAsiaTheme="majorEastAsia" w:hint="eastAsia"/>
          <w:color w:val="000000"/>
          <w:sz w:val="22"/>
          <w:szCs w:val="22"/>
        </w:rPr>
        <w:t>26-33</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◎賴械壹、彭鏡琴、吳慧娟</w:t>
      </w:r>
      <w:r w:rsidRPr="005F4EDB">
        <w:rPr>
          <w:rFonts w:eastAsiaTheme="majorEastAsia" w:hint="eastAsia"/>
          <w:color w:val="000000"/>
          <w:sz w:val="22"/>
          <w:szCs w:val="22"/>
        </w:rPr>
        <w:t>(2005)</w:t>
      </w:r>
      <w:r w:rsidRPr="005F4EDB">
        <w:rPr>
          <w:rFonts w:eastAsiaTheme="majorEastAsia" w:hint="eastAsia"/>
          <w:color w:val="000000"/>
          <w:sz w:val="22"/>
          <w:szCs w:val="22"/>
        </w:rPr>
        <w:t>，淺析外國人之基本權及其限制，中央警察大學國境警察學報第</w:t>
      </w:r>
      <w:r w:rsidRPr="005F4EDB">
        <w:rPr>
          <w:rFonts w:eastAsiaTheme="majorEastAsia" w:hint="eastAsia"/>
          <w:color w:val="000000"/>
          <w:sz w:val="22"/>
          <w:szCs w:val="22"/>
        </w:rPr>
        <w:t>4</w:t>
      </w:r>
      <w:r w:rsidRPr="005F4EDB">
        <w:rPr>
          <w:rFonts w:eastAsiaTheme="majorEastAsia" w:hint="eastAsia"/>
          <w:color w:val="000000"/>
          <w:sz w:val="22"/>
          <w:szCs w:val="22"/>
        </w:rPr>
        <w:t>期，頁</w:t>
      </w:r>
      <w:r w:rsidRPr="005F4EDB">
        <w:rPr>
          <w:rFonts w:eastAsiaTheme="majorEastAsia" w:hint="eastAsia"/>
          <w:color w:val="000000"/>
          <w:sz w:val="22"/>
          <w:szCs w:val="22"/>
        </w:rPr>
        <w:t>1-30</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◎營志宏</w:t>
      </w:r>
      <w:r w:rsidRPr="005F4EDB">
        <w:rPr>
          <w:rFonts w:eastAsiaTheme="majorEastAsia" w:hint="eastAsia"/>
          <w:color w:val="000000"/>
          <w:sz w:val="22"/>
          <w:szCs w:val="22"/>
        </w:rPr>
        <w:t>(2004)</w:t>
      </w:r>
      <w:r w:rsidRPr="005F4EDB">
        <w:rPr>
          <w:rFonts w:eastAsiaTheme="majorEastAsia" w:hint="eastAsia"/>
          <w:color w:val="000000"/>
          <w:sz w:val="22"/>
          <w:szCs w:val="22"/>
        </w:rPr>
        <w:t>，美國移民法，初版，台北巿：揚智。</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◎聯合國大會</w:t>
      </w:r>
      <w:r w:rsidRPr="005F4EDB">
        <w:rPr>
          <w:rFonts w:eastAsiaTheme="majorEastAsia" w:hint="eastAsia"/>
          <w:color w:val="000000"/>
          <w:sz w:val="22"/>
          <w:szCs w:val="22"/>
        </w:rPr>
        <w:t>(2010)</w:t>
      </w:r>
      <w:r w:rsidRPr="005F4EDB">
        <w:rPr>
          <w:rFonts w:eastAsiaTheme="majorEastAsia" w:hint="eastAsia"/>
          <w:color w:val="000000"/>
          <w:sz w:val="22"/>
          <w:szCs w:val="22"/>
        </w:rPr>
        <w:t>，國際法委員會的報告（</w:t>
      </w:r>
      <w:r w:rsidRPr="005F4EDB">
        <w:rPr>
          <w:rFonts w:eastAsiaTheme="majorEastAsia" w:hint="eastAsia"/>
          <w:color w:val="000000"/>
          <w:sz w:val="22"/>
          <w:szCs w:val="22"/>
        </w:rPr>
        <w:t>2010</w:t>
      </w:r>
      <w:r w:rsidRPr="005F4EDB">
        <w:rPr>
          <w:rFonts w:eastAsiaTheme="majorEastAsia" w:hint="eastAsia"/>
          <w:color w:val="000000"/>
          <w:sz w:val="22"/>
          <w:szCs w:val="22"/>
        </w:rPr>
        <w:t>年第</w:t>
      </w:r>
      <w:r w:rsidRPr="005F4EDB">
        <w:rPr>
          <w:rFonts w:eastAsiaTheme="majorEastAsia" w:hint="eastAsia"/>
          <w:color w:val="000000"/>
          <w:sz w:val="22"/>
          <w:szCs w:val="22"/>
        </w:rPr>
        <w:t>62</w:t>
      </w:r>
      <w:r w:rsidRPr="005F4EDB">
        <w:rPr>
          <w:rFonts w:eastAsiaTheme="majorEastAsia" w:hint="eastAsia"/>
          <w:color w:val="000000"/>
          <w:sz w:val="22"/>
          <w:szCs w:val="22"/>
        </w:rPr>
        <w:t>屆會議）（</w:t>
      </w:r>
      <w:r w:rsidRPr="005F4EDB">
        <w:rPr>
          <w:rFonts w:eastAsiaTheme="majorEastAsia" w:hint="eastAsia"/>
          <w:color w:val="000000"/>
          <w:sz w:val="22"/>
          <w:szCs w:val="22"/>
        </w:rPr>
        <w:t>A/65/10</w:t>
      </w:r>
      <w:r w:rsidRPr="005F4EDB">
        <w:rPr>
          <w:rFonts w:eastAsiaTheme="majorEastAsia" w:hint="eastAsia"/>
          <w:color w:val="000000"/>
          <w:sz w:val="22"/>
          <w:szCs w:val="22"/>
        </w:rPr>
        <w:t>），紐約：聯合國。</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◎謝立功</w:t>
      </w:r>
      <w:r w:rsidRPr="005F4EDB">
        <w:rPr>
          <w:rFonts w:eastAsiaTheme="majorEastAsia" w:hint="eastAsia"/>
          <w:color w:val="000000"/>
          <w:sz w:val="22"/>
          <w:szCs w:val="22"/>
        </w:rPr>
        <w:t>(2007)</w:t>
      </w:r>
      <w:r w:rsidRPr="005F4EDB">
        <w:rPr>
          <w:rFonts w:eastAsiaTheme="majorEastAsia" w:hint="eastAsia"/>
          <w:color w:val="000000"/>
          <w:sz w:val="22"/>
          <w:szCs w:val="22"/>
        </w:rPr>
        <w:t>，由國境管理角度論國土安全防護機制，行政院國家科學委員會補助專題研究計畫成果報告，中央警察大學國境警察系執行。</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◎謝立功</w:t>
      </w:r>
      <w:r w:rsidRPr="005F4EDB">
        <w:rPr>
          <w:rFonts w:eastAsiaTheme="majorEastAsia" w:hint="eastAsia"/>
          <w:color w:val="000000"/>
          <w:sz w:val="22"/>
          <w:szCs w:val="22"/>
        </w:rPr>
        <w:t>(2011)</w:t>
      </w:r>
      <w:r w:rsidRPr="005F4EDB">
        <w:rPr>
          <w:rFonts w:eastAsiaTheme="majorEastAsia" w:hint="eastAsia"/>
          <w:color w:val="000000"/>
          <w:sz w:val="22"/>
          <w:szCs w:val="22"/>
        </w:rPr>
        <w:t>，大陸地區人民來臺現況及因應作為，展望與探索第</w:t>
      </w:r>
      <w:r w:rsidRPr="005F4EDB">
        <w:rPr>
          <w:rFonts w:eastAsiaTheme="majorEastAsia" w:hint="eastAsia"/>
          <w:color w:val="000000"/>
          <w:sz w:val="22"/>
          <w:szCs w:val="22"/>
        </w:rPr>
        <w:t>9</w:t>
      </w:r>
      <w:r w:rsidRPr="005F4EDB">
        <w:rPr>
          <w:rFonts w:eastAsiaTheme="majorEastAsia" w:hint="eastAsia"/>
          <w:color w:val="000000"/>
          <w:sz w:val="22"/>
          <w:szCs w:val="22"/>
        </w:rPr>
        <w:t>卷第</w:t>
      </w:r>
      <w:r w:rsidRPr="005F4EDB">
        <w:rPr>
          <w:rFonts w:eastAsiaTheme="majorEastAsia" w:hint="eastAsia"/>
          <w:color w:val="000000"/>
          <w:sz w:val="22"/>
          <w:szCs w:val="22"/>
        </w:rPr>
        <w:t>9</w:t>
      </w:r>
      <w:r w:rsidRPr="005F4EDB">
        <w:rPr>
          <w:rFonts w:eastAsiaTheme="majorEastAsia" w:hint="eastAsia"/>
          <w:color w:val="000000"/>
          <w:sz w:val="22"/>
          <w:szCs w:val="22"/>
        </w:rPr>
        <w:t>期，頁</w:t>
      </w:r>
      <w:r w:rsidRPr="005F4EDB">
        <w:rPr>
          <w:rFonts w:eastAsiaTheme="majorEastAsia" w:hint="eastAsia"/>
          <w:color w:val="000000"/>
          <w:sz w:val="22"/>
          <w:szCs w:val="22"/>
        </w:rPr>
        <w:t>29-35</w:t>
      </w:r>
      <w:r>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◎謝立功、柯雨瑞</w:t>
      </w:r>
      <w:r w:rsidRPr="005F4EDB">
        <w:rPr>
          <w:rFonts w:eastAsiaTheme="majorEastAsia" w:hint="eastAsia"/>
          <w:color w:val="000000"/>
          <w:sz w:val="22"/>
          <w:szCs w:val="22"/>
        </w:rPr>
        <w:t>(2007)</w:t>
      </w:r>
      <w:r w:rsidRPr="005F4EDB">
        <w:rPr>
          <w:rFonts w:eastAsiaTheme="majorEastAsia" w:hint="eastAsia"/>
          <w:color w:val="000000"/>
          <w:sz w:val="22"/>
          <w:szCs w:val="22"/>
        </w:rPr>
        <w:t>，試論外國人之收容及救濟法制，警學叢刊</w:t>
      </w:r>
      <w:r w:rsidRPr="005F4EDB">
        <w:rPr>
          <w:rFonts w:eastAsiaTheme="majorEastAsia" w:hint="eastAsia"/>
          <w:color w:val="000000"/>
          <w:sz w:val="22"/>
          <w:szCs w:val="22"/>
        </w:rPr>
        <w:t>37</w:t>
      </w:r>
      <w:r w:rsidRPr="005F4EDB">
        <w:rPr>
          <w:rFonts w:eastAsiaTheme="majorEastAsia" w:hint="eastAsia"/>
          <w:color w:val="000000"/>
          <w:sz w:val="22"/>
          <w:szCs w:val="22"/>
        </w:rPr>
        <w:t>卷</w:t>
      </w:r>
      <w:r w:rsidRPr="005F4EDB">
        <w:rPr>
          <w:rFonts w:eastAsiaTheme="majorEastAsia" w:hint="eastAsia"/>
          <w:color w:val="000000"/>
          <w:sz w:val="22"/>
          <w:szCs w:val="22"/>
        </w:rPr>
        <w:t>4</w:t>
      </w:r>
      <w:r w:rsidRPr="005F4EDB">
        <w:rPr>
          <w:rFonts w:eastAsiaTheme="majorEastAsia" w:hint="eastAsia"/>
          <w:color w:val="000000"/>
          <w:sz w:val="22"/>
          <w:szCs w:val="22"/>
        </w:rPr>
        <w:t>期，頁</w:t>
      </w:r>
      <w:r w:rsidRPr="005F4EDB">
        <w:rPr>
          <w:rFonts w:eastAsiaTheme="majorEastAsia" w:hint="eastAsia"/>
          <w:color w:val="000000"/>
          <w:sz w:val="22"/>
          <w:szCs w:val="22"/>
        </w:rPr>
        <w:t>134-155</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◎謝立功、黃翠紋</w:t>
      </w:r>
      <w:r w:rsidRPr="005F4EDB">
        <w:rPr>
          <w:rFonts w:eastAsiaTheme="majorEastAsia" w:hint="eastAsia"/>
          <w:color w:val="000000"/>
          <w:sz w:val="22"/>
          <w:szCs w:val="22"/>
        </w:rPr>
        <w:t>(2004)</w:t>
      </w:r>
      <w:r w:rsidRPr="005F4EDB">
        <w:rPr>
          <w:rFonts w:eastAsiaTheme="majorEastAsia" w:hint="eastAsia"/>
          <w:color w:val="000000"/>
          <w:sz w:val="22"/>
          <w:szCs w:val="22"/>
        </w:rPr>
        <w:t>，大陸與外籍配偶移民政策與法制之探討，行政院國家科學委員會補助專題研究計畫成果報告，中央警察大學國境警察系執行。</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◎謝瑞智</w:t>
      </w:r>
      <w:r w:rsidRPr="005F4EDB">
        <w:rPr>
          <w:rFonts w:eastAsiaTheme="majorEastAsia" w:hint="eastAsia"/>
          <w:color w:val="000000"/>
          <w:sz w:val="22"/>
          <w:szCs w:val="22"/>
        </w:rPr>
        <w:t>(1990)</w:t>
      </w:r>
      <w:r w:rsidRPr="005F4EDB">
        <w:rPr>
          <w:rFonts w:eastAsiaTheme="majorEastAsia" w:hint="eastAsia"/>
          <w:color w:val="000000"/>
          <w:sz w:val="22"/>
          <w:szCs w:val="22"/>
        </w:rPr>
        <w:t>，社會變遷與法律，台北市：文笙書局。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◎謝瑞智</w:t>
      </w:r>
      <w:r w:rsidRPr="005F4EDB">
        <w:rPr>
          <w:rFonts w:eastAsiaTheme="majorEastAsia" w:hint="eastAsia"/>
          <w:color w:val="000000"/>
          <w:sz w:val="22"/>
          <w:szCs w:val="22"/>
        </w:rPr>
        <w:t>(1999)</w:t>
      </w:r>
      <w:r w:rsidRPr="005F4EDB">
        <w:rPr>
          <w:rFonts w:eastAsiaTheme="majorEastAsia" w:hint="eastAsia"/>
          <w:color w:val="000000"/>
          <w:sz w:val="22"/>
          <w:szCs w:val="22"/>
        </w:rPr>
        <w:t>，憲法新論，台北市：文笙書局，頁</w:t>
      </w:r>
      <w:r w:rsidRPr="005F4EDB">
        <w:rPr>
          <w:rFonts w:eastAsiaTheme="majorEastAsia" w:hint="eastAsia"/>
          <w:color w:val="000000"/>
          <w:sz w:val="22"/>
          <w:szCs w:val="22"/>
        </w:rPr>
        <w:t>155</w:t>
      </w:r>
      <w:r w:rsidRPr="005F4EDB">
        <w:rPr>
          <w:rFonts w:eastAsiaTheme="majorEastAsia" w:hint="eastAsia"/>
          <w:color w:val="000000"/>
          <w:sz w:val="22"/>
          <w:szCs w:val="22"/>
        </w:rPr>
        <w:t>。</w:t>
      </w:r>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◎謝瑞智</w:t>
      </w:r>
      <w:r w:rsidRPr="005F4EDB">
        <w:rPr>
          <w:rFonts w:eastAsiaTheme="majorEastAsia" w:hint="eastAsia"/>
          <w:color w:val="000000"/>
          <w:sz w:val="22"/>
          <w:szCs w:val="22"/>
        </w:rPr>
        <w:t>(2011)</w:t>
      </w:r>
      <w:r w:rsidRPr="005F4EDB">
        <w:rPr>
          <w:rFonts w:eastAsiaTheme="majorEastAsia" w:hint="eastAsia"/>
          <w:color w:val="000000"/>
          <w:sz w:val="22"/>
          <w:szCs w:val="22"/>
        </w:rPr>
        <w:t>，國際法概論，初版，台北巿：台灣商務印書館公司。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◎簡建章</w:t>
      </w:r>
      <w:r w:rsidRPr="005F4EDB">
        <w:rPr>
          <w:rFonts w:eastAsiaTheme="majorEastAsia" w:hint="eastAsia"/>
          <w:color w:val="000000"/>
          <w:sz w:val="22"/>
          <w:szCs w:val="22"/>
        </w:rPr>
        <w:t>(2005)</w:t>
      </w:r>
      <w:r w:rsidRPr="005F4EDB">
        <w:rPr>
          <w:rFonts w:eastAsiaTheme="majorEastAsia" w:hint="eastAsia"/>
          <w:color w:val="000000"/>
          <w:sz w:val="22"/>
          <w:szCs w:val="22"/>
        </w:rPr>
        <w:t>，非法大陸地區人民收容及強制出境之法律分析──「台灣地區與大陸地區人民關係條例」第</w:t>
      </w:r>
      <w:r w:rsidRPr="005F4EDB">
        <w:rPr>
          <w:rFonts w:eastAsiaTheme="majorEastAsia" w:hint="eastAsia"/>
          <w:color w:val="000000"/>
          <w:sz w:val="22"/>
          <w:szCs w:val="22"/>
        </w:rPr>
        <w:t>18</w:t>
      </w:r>
      <w:r w:rsidRPr="005F4EDB">
        <w:rPr>
          <w:rFonts w:eastAsiaTheme="majorEastAsia" w:hint="eastAsia"/>
          <w:color w:val="000000"/>
          <w:sz w:val="22"/>
          <w:szCs w:val="22"/>
        </w:rPr>
        <w:t>條以論，中央警察大學國境警察學報第</w:t>
      </w:r>
      <w:r w:rsidRPr="005F4EDB">
        <w:rPr>
          <w:rFonts w:eastAsiaTheme="majorEastAsia" w:hint="eastAsia"/>
          <w:color w:val="000000"/>
          <w:sz w:val="22"/>
          <w:szCs w:val="22"/>
        </w:rPr>
        <w:t>4</w:t>
      </w:r>
      <w:r w:rsidRPr="005F4EDB">
        <w:rPr>
          <w:rFonts w:eastAsiaTheme="majorEastAsia" w:hint="eastAsia"/>
          <w:color w:val="000000"/>
          <w:sz w:val="22"/>
          <w:szCs w:val="22"/>
        </w:rPr>
        <w:t>期，頁</w:t>
      </w:r>
      <w:r w:rsidRPr="005F4EDB">
        <w:rPr>
          <w:rFonts w:eastAsiaTheme="majorEastAsia" w:hint="eastAsia"/>
          <w:color w:val="000000"/>
          <w:sz w:val="22"/>
          <w:szCs w:val="22"/>
        </w:rPr>
        <w:t>119-153</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◎簡建章</w:t>
      </w:r>
      <w:r w:rsidRPr="005F4EDB">
        <w:rPr>
          <w:rFonts w:eastAsiaTheme="majorEastAsia" w:hint="eastAsia"/>
          <w:color w:val="000000"/>
          <w:sz w:val="22"/>
          <w:szCs w:val="22"/>
        </w:rPr>
        <w:t>(2006)</w:t>
      </w:r>
      <w:r w:rsidRPr="005F4EDB">
        <w:rPr>
          <w:rFonts w:eastAsiaTheme="majorEastAsia" w:hint="eastAsia"/>
          <w:color w:val="000000"/>
          <w:sz w:val="22"/>
          <w:szCs w:val="22"/>
        </w:rPr>
        <w:t>，入出國許可基本問題之研究，中央警察大學國境警察學報第</w:t>
      </w:r>
      <w:r w:rsidRPr="005F4EDB">
        <w:rPr>
          <w:rFonts w:eastAsiaTheme="majorEastAsia" w:hint="eastAsia"/>
          <w:color w:val="000000"/>
          <w:sz w:val="22"/>
          <w:szCs w:val="22"/>
        </w:rPr>
        <w:t>6</w:t>
      </w:r>
      <w:r w:rsidRPr="005F4EDB">
        <w:rPr>
          <w:rFonts w:eastAsiaTheme="majorEastAsia" w:hint="eastAsia"/>
          <w:color w:val="000000"/>
          <w:sz w:val="22"/>
          <w:szCs w:val="22"/>
        </w:rPr>
        <w:t>期，頁</w:t>
      </w:r>
      <w:r w:rsidRPr="005F4EDB">
        <w:rPr>
          <w:rFonts w:eastAsiaTheme="majorEastAsia" w:hint="eastAsia"/>
          <w:color w:val="000000"/>
          <w:sz w:val="22"/>
          <w:szCs w:val="22"/>
        </w:rPr>
        <w:t>221</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◎魏靜芬</w:t>
      </w:r>
      <w:r w:rsidRPr="005F4EDB">
        <w:rPr>
          <w:rFonts w:eastAsiaTheme="majorEastAsia" w:hint="eastAsia"/>
          <w:color w:val="000000"/>
          <w:sz w:val="22"/>
          <w:szCs w:val="22"/>
        </w:rPr>
        <w:t>(2011)</w:t>
      </w:r>
      <w:r w:rsidRPr="005F4EDB">
        <w:rPr>
          <w:rFonts w:eastAsiaTheme="majorEastAsia" w:hint="eastAsia"/>
          <w:color w:val="000000"/>
          <w:sz w:val="22"/>
          <w:szCs w:val="22"/>
        </w:rPr>
        <w:t>，國際法，初版</w:t>
      </w:r>
      <w:r w:rsidRPr="005F4EDB">
        <w:rPr>
          <w:rFonts w:eastAsiaTheme="majorEastAsia" w:hint="eastAsia"/>
          <w:color w:val="000000"/>
          <w:sz w:val="22"/>
          <w:szCs w:val="22"/>
        </w:rPr>
        <w:t>1</w:t>
      </w:r>
      <w:r w:rsidRPr="005F4EDB">
        <w:rPr>
          <w:rFonts w:eastAsiaTheme="majorEastAsia" w:hint="eastAsia"/>
          <w:color w:val="000000"/>
          <w:sz w:val="22"/>
          <w:szCs w:val="22"/>
        </w:rPr>
        <w:t>刷，台北巿：五南。</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◎羅金燕</w:t>
      </w:r>
      <w:r w:rsidRPr="005F4EDB">
        <w:rPr>
          <w:rFonts w:eastAsiaTheme="majorEastAsia" w:hint="eastAsia"/>
          <w:color w:val="000000"/>
          <w:sz w:val="22"/>
          <w:szCs w:val="22"/>
        </w:rPr>
        <w:t>(2005)</w:t>
      </w:r>
      <w:r w:rsidRPr="005F4EDB">
        <w:rPr>
          <w:rFonts w:eastAsiaTheme="majorEastAsia" w:hint="eastAsia"/>
          <w:color w:val="000000"/>
          <w:sz w:val="22"/>
          <w:szCs w:val="22"/>
        </w:rPr>
        <w:t>，行政處分停止執行法制研析，南華大學公共行政與政策研究所碩士論文。</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◎羅傳賢</w:t>
      </w:r>
      <w:r w:rsidRPr="005F4EDB">
        <w:rPr>
          <w:rFonts w:eastAsiaTheme="majorEastAsia" w:hint="eastAsia"/>
          <w:color w:val="000000"/>
          <w:sz w:val="22"/>
          <w:szCs w:val="22"/>
        </w:rPr>
        <w:t>(1985)</w:t>
      </w:r>
      <w:r w:rsidRPr="005F4EDB">
        <w:rPr>
          <w:rFonts w:eastAsiaTheme="majorEastAsia" w:hint="eastAsia"/>
          <w:color w:val="000000"/>
          <w:sz w:val="22"/>
          <w:szCs w:val="22"/>
        </w:rPr>
        <w:t>，美國行政程序法論，初版，台北市：五南。</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◎羅傳賢</w:t>
      </w:r>
      <w:r w:rsidRPr="005F4EDB">
        <w:rPr>
          <w:rFonts w:eastAsiaTheme="majorEastAsia" w:hint="eastAsia"/>
          <w:color w:val="000000"/>
          <w:sz w:val="22"/>
          <w:szCs w:val="22"/>
        </w:rPr>
        <w:t>(1993)</w:t>
      </w:r>
      <w:r w:rsidRPr="005F4EDB">
        <w:rPr>
          <w:rFonts w:eastAsiaTheme="majorEastAsia" w:hint="eastAsia"/>
          <w:color w:val="000000"/>
          <w:sz w:val="22"/>
          <w:szCs w:val="22"/>
        </w:rPr>
        <w:t>，行政程序法基礎理論，初版</w:t>
      </w:r>
      <w:r w:rsidRPr="005F4EDB">
        <w:rPr>
          <w:rFonts w:eastAsiaTheme="majorEastAsia" w:hint="eastAsia"/>
          <w:color w:val="000000"/>
          <w:sz w:val="22"/>
          <w:szCs w:val="22"/>
        </w:rPr>
        <w:t>1</w:t>
      </w:r>
      <w:r w:rsidRPr="005F4EDB">
        <w:rPr>
          <w:rFonts w:eastAsiaTheme="majorEastAsia" w:hint="eastAsia"/>
          <w:color w:val="000000"/>
          <w:sz w:val="22"/>
          <w:szCs w:val="22"/>
        </w:rPr>
        <w:t>刷，台北市：五南書局。</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◎羅傳賢</w:t>
      </w:r>
      <w:r w:rsidRPr="005F4EDB">
        <w:rPr>
          <w:rFonts w:eastAsiaTheme="majorEastAsia" w:hint="eastAsia"/>
          <w:color w:val="000000"/>
          <w:sz w:val="22"/>
          <w:szCs w:val="22"/>
        </w:rPr>
        <w:t>(2000)</w:t>
      </w:r>
      <w:r w:rsidRPr="005F4EDB">
        <w:rPr>
          <w:rFonts w:eastAsiaTheme="majorEastAsia" w:hint="eastAsia"/>
          <w:color w:val="000000"/>
          <w:sz w:val="22"/>
          <w:szCs w:val="22"/>
        </w:rPr>
        <w:t>，行政程序法論，台北巿：五南公司。</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◎羅傳賢</w:t>
      </w:r>
      <w:r w:rsidRPr="005F4EDB">
        <w:rPr>
          <w:rFonts w:eastAsiaTheme="majorEastAsia" w:hint="eastAsia"/>
          <w:color w:val="000000"/>
          <w:sz w:val="22"/>
          <w:szCs w:val="22"/>
        </w:rPr>
        <w:t>(2007)</w:t>
      </w:r>
      <w:r w:rsidRPr="005F4EDB">
        <w:rPr>
          <w:rFonts w:eastAsiaTheme="majorEastAsia" w:hint="eastAsia"/>
          <w:color w:val="000000"/>
          <w:sz w:val="22"/>
          <w:szCs w:val="22"/>
        </w:rPr>
        <w:t>，專題演講：通傳會</w:t>
      </w:r>
      <w:r w:rsidRPr="005F4EDB">
        <w:rPr>
          <w:rFonts w:eastAsiaTheme="majorEastAsia" w:hint="eastAsia"/>
          <w:color w:val="000000"/>
          <w:sz w:val="22"/>
          <w:szCs w:val="22"/>
        </w:rPr>
        <w:t>96</w:t>
      </w:r>
      <w:r w:rsidRPr="005F4EDB">
        <w:rPr>
          <w:rFonts w:eastAsiaTheme="majorEastAsia" w:hint="eastAsia"/>
          <w:color w:val="000000"/>
          <w:sz w:val="22"/>
          <w:szCs w:val="22"/>
        </w:rPr>
        <w:t>年度行政程序法聽證程序研習會，通傳會新聞第</w:t>
      </w:r>
      <w:r w:rsidRPr="005F4EDB">
        <w:rPr>
          <w:rFonts w:eastAsiaTheme="majorEastAsia" w:hint="eastAsia"/>
          <w:color w:val="000000"/>
          <w:sz w:val="22"/>
          <w:szCs w:val="22"/>
        </w:rPr>
        <w:t>1</w:t>
      </w:r>
      <w:r w:rsidRPr="005F4EDB">
        <w:rPr>
          <w:rFonts w:eastAsiaTheme="majorEastAsia" w:hint="eastAsia"/>
          <w:color w:val="000000"/>
          <w:sz w:val="22"/>
          <w:szCs w:val="22"/>
        </w:rPr>
        <w:t>卷第</w:t>
      </w:r>
      <w:r w:rsidRPr="005F4EDB">
        <w:rPr>
          <w:rFonts w:eastAsiaTheme="majorEastAsia" w:hint="eastAsia"/>
          <w:color w:val="000000"/>
          <w:sz w:val="22"/>
          <w:szCs w:val="22"/>
        </w:rPr>
        <w:t>3</w:t>
      </w:r>
      <w:r w:rsidRPr="005F4EDB">
        <w:rPr>
          <w:rFonts w:eastAsiaTheme="majorEastAsia" w:hint="eastAsia"/>
          <w:color w:val="000000"/>
          <w:sz w:val="22"/>
          <w:szCs w:val="22"/>
        </w:rPr>
        <w:t>期，頁</w:t>
      </w:r>
      <w:r w:rsidRPr="005F4EDB">
        <w:rPr>
          <w:rFonts w:eastAsiaTheme="majorEastAsia" w:hint="eastAsia"/>
          <w:color w:val="000000"/>
          <w:sz w:val="22"/>
          <w:szCs w:val="22"/>
        </w:rPr>
        <w:t>11-17</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◎蘇宏杰</w:t>
      </w:r>
      <w:r w:rsidRPr="005F4EDB">
        <w:rPr>
          <w:rFonts w:eastAsiaTheme="majorEastAsia" w:hint="eastAsia"/>
          <w:color w:val="000000"/>
          <w:sz w:val="22"/>
          <w:szCs w:val="22"/>
        </w:rPr>
        <w:t>(2006)</w:t>
      </w:r>
      <w:r w:rsidRPr="005F4EDB">
        <w:rPr>
          <w:rFonts w:eastAsiaTheme="majorEastAsia" w:hint="eastAsia"/>
          <w:color w:val="000000"/>
          <w:sz w:val="22"/>
          <w:szCs w:val="22"/>
        </w:rPr>
        <w:t>，從正當法律程序看行政處分之聽證程序規定，萬國法律第</w:t>
      </w:r>
      <w:r w:rsidRPr="005F4EDB">
        <w:rPr>
          <w:rFonts w:eastAsiaTheme="majorEastAsia" w:hint="eastAsia"/>
          <w:color w:val="000000"/>
          <w:sz w:val="22"/>
          <w:szCs w:val="22"/>
        </w:rPr>
        <w:t>148</w:t>
      </w:r>
      <w:r w:rsidRPr="005F4EDB">
        <w:rPr>
          <w:rFonts w:eastAsiaTheme="majorEastAsia" w:hint="eastAsia"/>
          <w:color w:val="000000"/>
          <w:sz w:val="22"/>
          <w:szCs w:val="22"/>
        </w:rPr>
        <w:t>期，頁</w:t>
      </w:r>
      <w:r w:rsidRPr="005F4EDB">
        <w:rPr>
          <w:rFonts w:eastAsiaTheme="majorEastAsia" w:hint="eastAsia"/>
          <w:color w:val="000000"/>
          <w:sz w:val="22"/>
          <w:szCs w:val="22"/>
        </w:rPr>
        <w:t>64-75</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◎蘇景輝</w:t>
      </w:r>
      <w:r w:rsidRPr="005F4EDB">
        <w:rPr>
          <w:rFonts w:eastAsiaTheme="majorEastAsia" w:hint="eastAsia"/>
          <w:color w:val="000000"/>
          <w:sz w:val="22"/>
          <w:szCs w:val="22"/>
        </w:rPr>
        <w:t>(2010)</w:t>
      </w:r>
      <w:r w:rsidRPr="005F4EDB">
        <w:rPr>
          <w:rFonts w:eastAsiaTheme="majorEastAsia" w:hint="eastAsia"/>
          <w:color w:val="000000"/>
          <w:sz w:val="22"/>
          <w:szCs w:val="22"/>
        </w:rPr>
        <w:t>，弱勢者人權與社會工作，初版，台北巿：巨流。</w:t>
      </w:r>
    </w:p>
    <w:p w:rsid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◎蘇義雄</w:t>
      </w:r>
      <w:r w:rsidRPr="005F4EDB">
        <w:rPr>
          <w:rFonts w:eastAsiaTheme="majorEastAsia" w:hint="eastAsia"/>
          <w:color w:val="000000"/>
          <w:sz w:val="22"/>
          <w:szCs w:val="22"/>
        </w:rPr>
        <w:t>(2007)</w:t>
      </w:r>
      <w:r w:rsidRPr="005F4EDB">
        <w:rPr>
          <w:rFonts w:eastAsiaTheme="majorEastAsia" w:hint="eastAsia"/>
          <w:color w:val="000000"/>
          <w:sz w:val="22"/>
          <w:szCs w:val="22"/>
        </w:rPr>
        <w:t>，平時國際法，修訂</w:t>
      </w:r>
      <w:r w:rsidRPr="005F4EDB">
        <w:rPr>
          <w:rFonts w:eastAsiaTheme="majorEastAsia" w:hint="eastAsia"/>
          <w:color w:val="000000"/>
          <w:sz w:val="22"/>
          <w:szCs w:val="22"/>
        </w:rPr>
        <w:t>4</w:t>
      </w:r>
      <w:r w:rsidRPr="005F4EDB">
        <w:rPr>
          <w:rFonts w:eastAsiaTheme="majorEastAsia" w:hint="eastAsia"/>
          <w:color w:val="000000"/>
          <w:sz w:val="22"/>
          <w:szCs w:val="22"/>
        </w:rPr>
        <w:t>版</w:t>
      </w:r>
      <w:r w:rsidRPr="005F4EDB">
        <w:rPr>
          <w:rFonts w:eastAsiaTheme="majorEastAsia" w:hint="eastAsia"/>
          <w:color w:val="000000"/>
          <w:sz w:val="22"/>
          <w:szCs w:val="22"/>
        </w:rPr>
        <w:t>1</w:t>
      </w:r>
      <w:r w:rsidRPr="005F4EDB">
        <w:rPr>
          <w:rFonts w:eastAsiaTheme="majorEastAsia" w:hint="eastAsia"/>
          <w:color w:val="000000"/>
          <w:sz w:val="22"/>
          <w:szCs w:val="22"/>
        </w:rPr>
        <w:t>刷，台北巿：三民。</w:t>
      </w:r>
    </w:p>
    <w:p w:rsidR="005F4EDB" w:rsidRPr="005F4EDB" w:rsidRDefault="005F4EDB" w:rsidP="005F4EDB">
      <w:pPr>
        <w:jc w:val="right"/>
        <w:rPr>
          <w:rFonts w:eastAsiaTheme="majorEastAsia"/>
          <w:color w:val="000000"/>
          <w:sz w:val="22"/>
          <w:szCs w:val="22"/>
        </w:rPr>
      </w:pPr>
      <w:r w:rsidRPr="00713F17">
        <w:rPr>
          <w:rFonts w:hint="eastAsia"/>
          <w:szCs w:val="22"/>
        </w:rPr>
        <w:t>。。。。。。。。。。。。。。。。。。。</w:t>
      </w:r>
      <w:hyperlink w:anchor="a目次" w:history="1">
        <w:r w:rsidRPr="00713F17">
          <w:rPr>
            <w:rStyle w:val="a3"/>
            <w:szCs w:val="22"/>
          </w:rPr>
          <w:t>回目次</w:t>
        </w:r>
      </w:hyperlink>
      <w:r w:rsidR="008F7A69">
        <w:rPr>
          <w:rFonts w:ascii="新細明體" w:hAnsi="新細明體"/>
          <w:color w:val="808000"/>
          <w:szCs w:val="22"/>
        </w:rPr>
        <w:t>〉〉</w:t>
      </w:r>
    </w:p>
    <w:p w:rsidR="005F4EDB" w:rsidRPr="005F4EDB" w:rsidRDefault="005F4EDB" w:rsidP="005F4EDB">
      <w:pPr>
        <w:pStyle w:val="2"/>
        <w:spacing w:beforeLines="100" w:before="360" w:afterLines="0"/>
      </w:pPr>
      <w:bookmarkStart w:id="15" w:name="_英文參考文獻："/>
      <w:bookmarkEnd w:id="15"/>
      <w:r w:rsidRPr="005F4EDB">
        <w:rPr>
          <w:rFonts w:hint="eastAsia"/>
        </w:rPr>
        <w:t>英文參考文獻：</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I.C.J.(1970). I.C.J. Reports 1970, p.35. Barcelona Traction, Light and Power Company Limited (Belgium v. Spain).</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 xml:space="preserve">I.C.J.(2010). I.C.J. Reports 2010. Ahmadou Sadio Diallo (Guinea v. Congo).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Maurice Kamto (2011). Seventh report on the expulsion of aliens (A/CN. 4/625), Geneva</w:t>
      </w:r>
      <w:r w:rsidRPr="005F4EDB">
        <w:rPr>
          <w:rFonts w:eastAsiaTheme="majorEastAsia" w:hint="eastAsia"/>
          <w:color w:val="000000"/>
          <w:sz w:val="22"/>
          <w:szCs w:val="22"/>
        </w:rPr>
        <w:t>：</w:t>
      </w:r>
      <w:r w:rsidRPr="005F4EDB">
        <w:rPr>
          <w:rFonts w:eastAsiaTheme="majorEastAsia" w:hint="eastAsia"/>
          <w:color w:val="000000"/>
          <w:sz w:val="22"/>
          <w:szCs w:val="22"/>
        </w:rPr>
        <w:t>UN International Law Commission, pp1-16.</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U.N., Human Rights Committee (1982). ICCPR General Comment No.8: Article 9 (Right to Liberty and Security of Person).</w:t>
      </w:r>
    </w:p>
    <w:p w:rsidR="005F4EDB" w:rsidRPr="005F4EDB" w:rsidRDefault="005F4EDB" w:rsidP="005F4EDB">
      <w:pPr>
        <w:pStyle w:val="2"/>
        <w:spacing w:beforeLines="100" w:before="360" w:afterLines="0"/>
      </w:pPr>
      <w:bookmarkStart w:id="16" w:name="_日文參考文獻："/>
      <w:bookmarkEnd w:id="16"/>
      <w:r w:rsidRPr="005F4EDB">
        <w:rPr>
          <w:rFonts w:hint="eastAsia"/>
        </w:rPr>
        <w:t>日文參考文獻：</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◎エリン・エラン</w:t>
      </w:r>
      <w:r w:rsidRPr="005F4EDB">
        <w:rPr>
          <w:rFonts w:eastAsiaTheme="majorEastAsia"/>
          <w:color w:val="000000"/>
          <w:sz w:val="22"/>
          <w:szCs w:val="22"/>
        </w:rPr>
        <w:t xml:space="preserve"> </w:t>
      </w:r>
      <w:r w:rsidRPr="005F4EDB">
        <w:rPr>
          <w:rFonts w:eastAsiaTheme="majorEastAsia" w:hint="eastAsia"/>
          <w:color w:val="000000"/>
          <w:sz w:val="22"/>
          <w:szCs w:val="22"/>
        </w:rPr>
        <w:t>チャン</w:t>
      </w:r>
      <w:r w:rsidRPr="005F4EDB">
        <w:rPr>
          <w:rFonts w:eastAsiaTheme="majorEastAsia"/>
          <w:color w:val="000000"/>
          <w:sz w:val="22"/>
          <w:szCs w:val="22"/>
        </w:rPr>
        <w:t>(2012)</w:t>
      </w:r>
      <w:r w:rsidRPr="005F4EDB">
        <w:rPr>
          <w:rFonts w:eastAsiaTheme="majorEastAsia" w:hint="eastAsia"/>
          <w:color w:val="000000"/>
          <w:sz w:val="22"/>
          <w:szCs w:val="22"/>
        </w:rPr>
        <w:t>，在日外国人と市民権</w:t>
      </w:r>
      <w:r w:rsidRPr="005F4EDB">
        <w:rPr>
          <w:rFonts w:eastAsiaTheme="majorEastAsia" w:hint="cs"/>
          <w:color w:val="000000"/>
          <w:sz w:val="22"/>
          <w:szCs w:val="22"/>
        </w:rPr>
        <w:t>―</w:t>
      </w:r>
      <w:r w:rsidRPr="005F4EDB">
        <w:rPr>
          <w:rFonts w:eastAsiaTheme="majorEastAsia" w:hint="eastAsia"/>
          <w:color w:val="000000"/>
          <w:sz w:val="22"/>
          <w:szCs w:val="22"/>
        </w:rPr>
        <w:t>移民編入の政治学</w:t>
      </w:r>
      <w:r w:rsidRPr="005F4EDB">
        <w:rPr>
          <w:rFonts w:eastAsiaTheme="majorEastAsia"/>
          <w:color w:val="000000"/>
          <w:sz w:val="22"/>
          <w:szCs w:val="22"/>
        </w:rPr>
        <w:t>(</w:t>
      </w:r>
      <w:r w:rsidRPr="005F4EDB">
        <w:rPr>
          <w:rFonts w:eastAsiaTheme="majorEastAsia" w:hint="eastAsia"/>
          <w:color w:val="000000"/>
          <w:sz w:val="22"/>
          <w:szCs w:val="22"/>
        </w:rPr>
        <w:t>世界人権問題叢書</w:t>
      </w:r>
      <w:r w:rsidRPr="005F4EDB">
        <w:rPr>
          <w:rFonts w:eastAsiaTheme="majorEastAsia"/>
          <w:color w:val="000000"/>
          <w:sz w:val="22"/>
          <w:szCs w:val="22"/>
        </w:rPr>
        <w:t>)</w:t>
      </w:r>
      <w:r w:rsidRPr="005F4EDB">
        <w:rPr>
          <w:rFonts w:eastAsiaTheme="majorEastAsia" w:hint="eastAsia"/>
          <w:color w:val="000000"/>
          <w:sz w:val="22"/>
          <w:szCs w:val="22"/>
        </w:rPr>
        <w:t>，明石書店，</w:t>
      </w:r>
      <w:r w:rsidRPr="005F4EDB">
        <w:rPr>
          <w:rFonts w:eastAsiaTheme="majorEastAsia" w:hint="eastAsia"/>
          <w:color w:val="000000"/>
          <w:sz w:val="22"/>
          <w:szCs w:val="22"/>
        </w:rPr>
        <w:lastRenderedPageBreak/>
        <w:t>頁</w:t>
      </w:r>
      <w:r w:rsidRPr="005F4EDB">
        <w:rPr>
          <w:rFonts w:eastAsiaTheme="majorEastAsia"/>
          <w:color w:val="000000"/>
          <w:sz w:val="22"/>
          <w:szCs w:val="22"/>
        </w:rPr>
        <w:t>9-252</w:t>
      </w:r>
      <w:r w:rsidRPr="005F4EDB">
        <w:rPr>
          <w:rFonts w:eastAsiaTheme="majorEastAsia" w:hint="eastAsia"/>
          <w:color w:val="000000"/>
          <w:sz w:val="22"/>
          <w:szCs w:val="22"/>
        </w:rPr>
        <w:t>。</w:t>
      </w:r>
      <w:r w:rsidRPr="005F4EDB">
        <w:rPr>
          <w:rFonts w:eastAsiaTheme="major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◎ヴォルフガング</w:t>
      </w:r>
      <w:r w:rsidRPr="005F4EDB">
        <w:rPr>
          <w:rFonts w:eastAsiaTheme="majorEastAsia"/>
          <w:color w:val="000000"/>
          <w:sz w:val="22"/>
          <w:szCs w:val="22"/>
        </w:rPr>
        <w:t xml:space="preserve"> </w:t>
      </w:r>
      <w:r w:rsidRPr="005F4EDB">
        <w:rPr>
          <w:rFonts w:eastAsiaTheme="majorEastAsia" w:hint="eastAsia"/>
          <w:color w:val="000000"/>
          <w:sz w:val="22"/>
          <w:szCs w:val="22"/>
        </w:rPr>
        <w:t>ベネデェック</w:t>
      </w:r>
      <w:r w:rsidRPr="005F4EDB">
        <w:rPr>
          <w:rFonts w:eastAsiaTheme="majorEastAsia"/>
          <w:color w:val="000000"/>
          <w:sz w:val="22"/>
          <w:szCs w:val="22"/>
        </w:rPr>
        <w:t>(2010)</w:t>
      </w:r>
      <w:r w:rsidRPr="005F4EDB">
        <w:rPr>
          <w:rFonts w:eastAsiaTheme="majorEastAsia" w:hint="eastAsia"/>
          <w:color w:val="000000"/>
          <w:sz w:val="22"/>
          <w:szCs w:val="22"/>
        </w:rPr>
        <w:t>，ワークアウト国際人権法</w:t>
      </w:r>
      <w:r w:rsidRPr="005F4EDB">
        <w:rPr>
          <w:rFonts w:eastAsiaTheme="majorEastAsia"/>
          <w:color w:val="000000"/>
          <w:sz w:val="22"/>
          <w:szCs w:val="22"/>
        </w:rPr>
        <w:t>---“</w:t>
      </w:r>
      <w:r w:rsidRPr="005F4EDB">
        <w:rPr>
          <w:rFonts w:eastAsiaTheme="majorEastAsia" w:hint="eastAsia"/>
          <w:color w:val="000000"/>
          <w:sz w:val="22"/>
          <w:szCs w:val="22"/>
        </w:rPr>
        <w:t>人権”を理解するために，東信堂，頁</w:t>
      </w:r>
      <w:r w:rsidRPr="005F4EDB">
        <w:rPr>
          <w:rFonts w:eastAsiaTheme="majorEastAsia"/>
          <w:color w:val="000000"/>
          <w:sz w:val="22"/>
          <w:szCs w:val="22"/>
        </w:rPr>
        <w:t>10-270</w:t>
      </w:r>
      <w:r w:rsidRPr="005F4EDB">
        <w:rPr>
          <w:rFonts w:eastAsiaTheme="majorEastAsia" w:hint="eastAsia"/>
          <w:color w:val="000000"/>
          <w:sz w:val="22"/>
          <w:szCs w:val="22"/>
        </w:rPr>
        <w:t>。</w:t>
      </w:r>
      <w:r w:rsidRPr="005F4EDB">
        <w:rPr>
          <w:rFonts w:eastAsiaTheme="major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◎井上薫</w:t>
      </w:r>
      <w:r w:rsidRPr="005F4EDB">
        <w:rPr>
          <w:rFonts w:eastAsiaTheme="majorEastAsia"/>
          <w:color w:val="000000"/>
          <w:sz w:val="22"/>
          <w:szCs w:val="22"/>
        </w:rPr>
        <w:t>(2010)</w:t>
      </w:r>
      <w:r w:rsidRPr="005F4EDB">
        <w:rPr>
          <w:rFonts w:eastAsiaTheme="majorEastAsia" w:hint="eastAsia"/>
          <w:color w:val="000000"/>
          <w:sz w:val="22"/>
          <w:szCs w:val="22"/>
        </w:rPr>
        <w:t>，ここがおかしい、外国人参政権，文藝春秋社，頁</w:t>
      </w:r>
      <w:r w:rsidRPr="005F4EDB">
        <w:rPr>
          <w:rFonts w:eastAsiaTheme="majorEastAsia"/>
          <w:color w:val="000000"/>
          <w:sz w:val="22"/>
          <w:szCs w:val="22"/>
        </w:rPr>
        <w:t>23-176</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◎奥田安弘、長谷川桃</w:t>
      </w:r>
      <w:r w:rsidRPr="005F4EDB">
        <w:rPr>
          <w:rFonts w:eastAsiaTheme="majorEastAsia"/>
          <w:color w:val="000000"/>
          <w:sz w:val="22"/>
          <w:szCs w:val="22"/>
        </w:rPr>
        <w:t>(2011)</w:t>
      </w:r>
      <w:r w:rsidRPr="005F4EDB">
        <w:rPr>
          <w:rFonts w:eastAsiaTheme="majorEastAsia" w:hint="eastAsia"/>
          <w:color w:val="000000"/>
          <w:sz w:val="22"/>
          <w:szCs w:val="22"/>
        </w:rPr>
        <w:t>，外国人の法律相談チェックマニュアル，第</w:t>
      </w:r>
      <w:r w:rsidRPr="005F4EDB">
        <w:rPr>
          <w:rFonts w:eastAsiaTheme="majorEastAsia"/>
          <w:color w:val="000000"/>
          <w:sz w:val="22"/>
          <w:szCs w:val="22"/>
        </w:rPr>
        <w:t>4</w:t>
      </w:r>
      <w:r w:rsidRPr="005F4EDB">
        <w:rPr>
          <w:rFonts w:eastAsiaTheme="majorEastAsia" w:hint="eastAsia"/>
          <w:color w:val="000000"/>
          <w:sz w:val="22"/>
          <w:szCs w:val="22"/>
        </w:rPr>
        <w:t>版，明石書店，頁</w:t>
      </w:r>
      <w:r w:rsidRPr="005F4EDB">
        <w:rPr>
          <w:rFonts w:eastAsiaTheme="majorEastAsia"/>
          <w:color w:val="000000"/>
          <w:sz w:val="22"/>
          <w:szCs w:val="22"/>
        </w:rPr>
        <w:t>12-230</w:t>
      </w:r>
      <w:r w:rsidRPr="005F4EDB">
        <w:rPr>
          <w:rFonts w:eastAsiaTheme="majorEastAsia" w:hint="eastAsia"/>
          <w:color w:val="000000"/>
          <w:sz w:val="22"/>
          <w:szCs w:val="22"/>
        </w:rPr>
        <w:t>。</w:t>
      </w:r>
      <w:r w:rsidRPr="005F4EDB">
        <w:rPr>
          <w:rFonts w:eastAsiaTheme="major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◎外国人医療・生活ネットワーク</w:t>
      </w:r>
      <w:r w:rsidRPr="005F4EDB">
        <w:rPr>
          <w:rFonts w:eastAsiaTheme="majorEastAsia"/>
          <w:color w:val="000000"/>
          <w:sz w:val="22"/>
          <w:szCs w:val="22"/>
        </w:rPr>
        <w:t>(2006)</w:t>
      </w:r>
      <w:r w:rsidRPr="005F4EDB">
        <w:rPr>
          <w:rFonts w:eastAsiaTheme="majorEastAsia" w:hint="eastAsia"/>
          <w:color w:val="000000"/>
          <w:sz w:val="22"/>
          <w:szCs w:val="22"/>
        </w:rPr>
        <w:t>，講座外国人の医療と福祉</w:t>
      </w:r>
      <w:r w:rsidRPr="005F4EDB">
        <w:rPr>
          <w:rFonts w:eastAsiaTheme="majorEastAsia"/>
          <w:color w:val="000000"/>
          <w:sz w:val="22"/>
          <w:szCs w:val="22"/>
        </w:rPr>
        <w:t>---NGO</w:t>
      </w:r>
      <w:r w:rsidRPr="005F4EDB">
        <w:rPr>
          <w:rFonts w:eastAsiaTheme="majorEastAsia" w:hint="eastAsia"/>
          <w:color w:val="000000"/>
          <w:sz w:val="22"/>
          <w:szCs w:val="22"/>
        </w:rPr>
        <w:t>の実践事例に学ぶ</w:t>
      </w:r>
      <w:r w:rsidRPr="005F4EDB">
        <w:rPr>
          <w:rFonts w:eastAsiaTheme="majorEastAsia"/>
          <w:color w:val="000000"/>
          <w:sz w:val="22"/>
          <w:szCs w:val="22"/>
        </w:rPr>
        <w:t>(</w:t>
      </w:r>
      <w:r w:rsidRPr="005F4EDB">
        <w:rPr>
          <w:rFonts w:eastAsiaTheme="majorEastAsia" w:hint="eastAsia"/>
          <w:color w:val="000000"/>
          <w:sz w:val="22"/>
          <w:szCs w:val="22"/>
        </w:rPr>
        <w:t>移住連ブックレット</w:t>
      </w:r>
      <w:r w:rsidRPr="005F4EDB">
        <w:rPr>
          <w:rFonts w:eastAsiaTheme="majorEastAsia"/>
          <w:color w:val="000000"/>
          <w:sz w:val="22"/>
          <w:szCs w:val="22"/>
        </w:rPr>
        <w:t xml:space="preserve"> (3))</w:t>
      </w:r>
      <w:r w:rsidRPr="005F4EDB">
        <w:rPr>
          <w:rFonts w:eastAsiaTheme="majorEastAsia" w:hint="eastAsia"/>
          <w:color w:val="000000"/>
          <w:sz w:val="22"/>
          <w:szCs w:val="22"/>
        </w:rPr>
        <w:t>，移住労働者と連帯する全国ネットワーク，頁</w:t>
      </w:r>
      <w:r w:rsidRPr="005F4EDB">
        <w:rPr>
          <w:rFonts w:eastAsiaTheme="majorEastAsia"/>
          <w:color w:val="000000"/>
          <w:sz w:val="22"/>
          <w:szCs w:val="22"/>
        </w:rPr>
        <w:t>45-165</w:t>
      </w:r>
      <w:r w:rsidRPr="005F4EDB">
        <w:rPr>
          <w:rFonts w:eastAsiaTheme="majorEastAsia" w:hint="eastAsia"/>
          <w:color w:val="000000"/>
          <w:sz w:val="22"/>
          <w:szCs w:val="22"/>
        </w:rPr>
        <w:t>。</w:t>
      </w:r>
      <w:r w:rsidRPr="005F4EDB">
        <w:rPr>
          <w:rFonts w:eastAsiaTheme="major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◎外国人人権法連絡会</w:t>
      </w:r>
      <w:r w:rsidRPr="005F4EDB">
        <w:rPr>
          <w:rFonts w:eastAsiaTheme="majorEastAsia"/>
          <w:color w:val="000000"/>
          <w:sz w:val="22"/>
          <w:szCs w:val="22"/>
        </w:rPr>
        <w:t>(2010)</w:t>
      </w:r>
      <w:r w:rsidRPr="005F4EDB">
        <w:rPr>
          <w:rFonts w:eastAsiaTheme="majorEastAsia" w:hint="eastAsia"/>
          <w:color w:val="000000"/>
          <w:sz w:val="22"/>
          <w:szCs w:val="22"/>
        </w:rPr>
        <w:t>，外国人・民族的マイノリティ人権白書</w:t>
      </w:r>
      <w:r w:rsidRPr="005F4EDB">
        <w:rPr>
          <w:rFonts w:eastAsiaTheme="majorEastAsia"/>
          <w:color w:val="000000"/>
          <w:sz w:val="22"/>
          <w:szCs w:val="22"/>
        </w:rPr>
        <w:t>2010</w:t>
      </w:r>
      <w:r w:rsidRPr="005F4EDB">
        <w:rPr>
          <w:rFonts w:eastAsiaTheme="majorEastAsia" w:hint="eastAsia"/>
          <w:color w:val="000000"/>
          <w:sz w:val="22"/>
          <w:szCs w:val="22"/>
        </w:rPr>
        <w:t>，明石書店，頁</w:t>
      </w:r>
      <w:r w:rsidRPr="005F4EDB">
        <w:rPr>
          <w:rFonts w:eastAsiaTheme="majorEastAsia"/>
          <w:color w:val="000000"/>
          <w:sz w:val="22"/>
          <w:szCs w:val="22"/>
        </w:rPr>
        <w:t>29-251</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◎関東弁護士会連合会</w:t>
      </w:r>
      <w:r w:rsidRPr="005F4EDB">
        <w:rPr>
          <w:rFonts w:eastAsiaTheme="majorEastAsia"/>
          <w:color w:val="000000"/>
          <w:sz w:val="22"/>
          <w:szCs w:val="22"/>
        </w:rPr>
        <w:t>(2012)</w:t>
      </w:r>
      <w:r w:rsidRPr="005F4EDB">
        <w:rPr>
          <w:rFonts w:eastAsiaTheme="majorEastAsia" w:hint="eastAsia"/>
          <w:color w:val="000000"/>
          <w:sz w:val="22"/>
          <w:szCs w:val="22"/>
        </w:rPr>
        <w:t>，外国人の人権，明石書店，頁</w:t>
      </w:r>
      <w:r w:rsidRPr="005F4EDB">
        <w:rPr>
          <w:rFonts w:eastAsiaTheme="majorEastAsia"/>
          <w:color w:val="000000"/>
          <w:sz w:val="22"/>
          <w:szCs w:val="22"/>
        </w:rPr>
        <w:t>39-351</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◎宮川成雄、新垣修、石川えり、阿部浩己、安藤仁介</w:t>
      </w:r>
      <w:r w:rsidRPr="005F4EDB">
        <w:rPr>
          <w:rFonts w:eastAsiaTheme="majorEastAsia"/>
          <w:color w:val="000000"/>
          <w:sz w:val="22"/>
          <w:szCs w:val="22"/>
        </w:rPr>
        <w:t>(2005)</w:t>
      </w:r>
      <w:r w:rsidRPr="005F4EDB">
        <w:rPr>
          <w:rFonts w:eastAsiaTheme="majorEastAsia" w:hint="eastAsia"/>
          <w:color w:val="000000"/>
          <w:sz w:val="22"/>
          <w:szCs w:val="22"/>
        </w:rPr>
        <w:t>，外国人法とローヤリング</w:t>
      </w:r>
      <w:r w:rsidRPr="005F4EDB">
        <w:rPr>
          <w:rFonts w:eastAsiaTheme="majorEastAsia" w:hint="cs"/>
          <w:color w:val="000000"/>
          <w:sz w:val="22"/>
          <w:szCs w:val="22"/>
        </w:rPr>
        <w:t>―</w:t>
      </w:r>
      <w:r w:rsidRPr="005F4EDB">
        <w:rPr>
          <w:rFonts w:eastAsiaTheme="majorEastAsia" w:hint="eastAsia"/>
          <w:color w:val="000000"/>
          <w:sz w:val="22"/>
          <w:szCs w:val="22"/>
        </w:rPr>
        <w:t>理論と実務の架橋をめざして，学陽書房，頁</w:t>
      </w:r>
      <w:r w:rsidRPr="005F4EDB">
        <w:rPr>
          <w:rFonts w:eastAsiaTheme="majorEastAsia"/>
          <w:color w:val="000000"/>
          <w:sz w:val="22"/>
          <w:szCs w:val="22"/>
        </w:rPr>
        <w:t>12-382</w:t>
      </w:r>
      <w:r w:rsidRPr="005F4EDB">
        <w:rPr>
          <w:rFonts w:eastAsiaTheme="majorEastAsia" w:hint="eastAsia"/>
          <w:color w:val="000000"/>
          <w:sz w:val="22"/>
          <w:szCs w:val="22"/>
        </w:rPr>
        <w:t>。</w:t>
      </w:r>
      <w:r w:rsidRPr="005F4EDB">
        <w:rPr>
          <w:rFonts w:eastAsiaTheme="major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◎黒木忠正</w:t>
      </w:r>
      <w:r w:rsidRPr="005F4EDB">
        <w:rPr>
          <w:rFonts w:eastAsiaTheme="majorEastAsia"/>
          <w:color w:val="000000"/>
          <w:sz w:val="22"/>
          <w:szCs w:val="22"/>
        </w:rPr>
        <w:t>(2012)</w:t>
      </w:r>
      <w:r w:rsidRPr="005F4EDB">
        <w:rPr>
          <w:rFonts w:eastAsiaTheme="majorEastAsia" w:hint="eastAsia"/>
          <w:color w:val="000000"/>
          <w:sz w:val="22"/>
          <w:szCs w:val="22"/>
        </w:rPr>
        <w:t>，はじめての入管法</w:t>
      </w:r>
      <w:r w:rsidRPr="005F4EDB">
        <w:rPr>
          <w:rFonts w:eastAsiaTheme="majorEastAsia" w:hint="cs"/>
          <w:color w:val="000000"/>
          <w:sz w:val="22"/>
          <w:szCs w:val="22"/>
        </w:rPr>
        <w:t>―</w:t>
      </w:r>
      <w:r w:rsidRPr="005F4EDB">
        <w:rPr>
          <w:rFonts w:eastAsiaTheme="majorEastAsia" w:hint="eastAsia"/>
          <w:color w:val="000000"/>
          <w:sz w:val="22"/>
          <w:szCs w:val="22"/>
        </w:rPr>
        <w:t>新しい外国人住民制度，改訂版，日本加除出版，頁</w:t>
      </w:r>
      <w:r w:rsidRPr="005F4EDB">
        <w:rPr>
          <w:rFonts w:eastAsiaTheme="majorEastAsia"/>
          <w:color w:val="000000"/>
          <w:sz w:val="22"/>
          <w:szCs w:val="22"/>
        </w:rPr>
        <w:t>33-249</w:t>
      </w:r>
      <w:r w:rsidRPr="005F4EDB">
        <w:rPr>
          <w:rFonts w:eastAsiaTheme="majorEastAsia" w:hint="eastAsia"/>
          <w:color w:val="000000"/>
          <w:sz w:val="22"/>
          <w:szCs w:val="22"/>
        </w:rPr>
        <w:t>。</w:t>
      </w:r>
      <w:r w:rsidRPr="005F4EDB">
        <w:rPr>
          <w:rFonts w:eastAsiaTheme="major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◎佐野誠</w:t>
      </w:r>
      <w:r w:rsidRPr="005F4EDB">
        <w:rPr>
          <w:rFonts w:eastAsiaTheme="majorEastAsia"/>
          <w:color w:val="000000"/>
          <w:sz w:val="22"/>
          <w:szCs w:val="22"/>
        </w:rPr>
        <w:t>(2010)</w:t>
      </w:r>
      <w:r w:rsidRPr="005F4EDB">
        <w:rPr>
          <w:rFonts w:eastAsiaTheme="majorEastAsia" w:hint="eastAsia"/>
          <w:color w:val="000000"/>
          <w:sz w:val="22"/>
          <w:szCs w:val="22"/>
        </w:rPr>
        <w:t>，外国人のための起業・会社設立支援マニュアル</w:t>
      </w:r>
      <w:r w:rsidRPr="005F4EDB">
        <w:rPr>
          <w:rFonts w:eastAsiaTheme="majorEastAsia" w:hint="cs"/>
          <w:color w:val="000000"/>
          <w:sz w:val="22"/>
          <w:szCs w:val="22"/>
        </w:rPr>
        <w:t>―</w:t>
      </w:r>
      <w:r w:rsidRPr="005F4EDB">
        <w:rPr>
          <w:rFonts w:eastAsiaTheme="majorEastAsia" w:hint="eastAsia"/>
          <w:color w:val="000000"/>
          <w:sz w:val="22"/>
          <w:szCs w:val="22"/>
        </w:rPr>
        <w:t>国際業務必携，日本加除出版社，頁</w:t>
      </w:r>
      <w:r w:rsidRPr="005F4EDB">
        <w:rPr>
          <w:rFonts w:eastAsiaTheme="majorEastAsia"/>
          <w:color w:val="000000"/>
          <w:sz w:val="22"/>
          <w:szCs w:val="22"/>
        </w:rPr>
        <w:t>38-249</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◎手塚和彰</w:t>
      </w:r>
      <w:r w:rsidRPr="005F4EDB">
        <w:rPr>
          <w:rFonts w:eastAsiaTheme="majorEastAsia"/>
          <w:color w:val="000000"/>
          <w:sz w:val="22"/>
          <w:szCs w:val="22"/>
        </w:rPr>
        <w:t>(2005)</w:t>
      </w:r>
      <w:r w:rsidRPr="005F4EDB">
        <w:rPr>
          <w:rFonts w:eastAsiaTheme="majorEastAsia" w:hint="eastAsia"/>
          <w:color w:val="000000"/>
          <w:sz w:val="22"/>
          <w:szCs w:val="22"/>
        </w:rPr>
        <w:t>，外国人と法，第</w:t>
      </w:r>
      <w:r w:rsidRPr="005F4EDB">
        <w:rPr>
          <w:rFonts w:eastAsiaTheme="majorEastAsia"/>
          <w:color w:val="000000"/>
          <w:sz w:val="22"/>
          <w:szCs w:val="22"/>
        </w:rPr>
        <w:t>3</w:t>
      </w:r>
      <w:r w:rsidRPr="005F4EDB">
        <w:rPr>
          <w:rFonts w:eastAsiaTheme="majorEastAsia" w:hint="eastAsia"/>
          <w:color w:val="000000"/>
          <w:sz w:val="22"/>
          <w:szCs w:val="22"/>
        </w:rPr>
        <w:t>版，有斐閣，頁</w:t>
      </w:r>
      <w:r w:rsidRPr="005F4EDB">
        <w:rPr>
          <w:rFonts w:eastAsiaTheme="majorEastAsia"/>
          <w:color w:val="000000"/>
          <w:sz w:val="22"/>
          <w:szCs w:val="22"/>
        </w:rPr>
        <w:t>31-375</w:t>
      </w:r>
      <w:r w:rsidRPr="005F4EDB">
        <w:rPr>
          <w:rFonts w:eastAsiaTheme="majorEastAsia" w:hint="eastAsia"/>
          <w:color w:val="000000"/>
          <w:sz w:val="22"/>
          <w:szCs w:val="22"/>
        </w:rPr>
        <w:t>。</w:t>
      </w:r>
      <w:r w:rsidRPr="005F4EDB">
        <w:rPr>
          <w:rFonts w:eastAsiaTheme="major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◎出入国管理関係法令研究会</w:t>
      </w:r>
      <w:r w:rsidRPr="005F4EDB">
        <w:rPr>
          <w:rFonts w:eastAsiaTheme="majorEastAsia"/>
          <w:color w:val="000000"/>
          <w:sz w:val="22"/>
          <w:szCs w:val="22"/>
        </w:rPr>
        <w:t>(2012)</w:t>
      </w:r>
      <w:r w:rsidRPr="005F4EDB">
        <w:rPr>
          <w:rFonts w:eastAsiaTheme="majorEastAsia" w:hint="eastAsia"/>
          <w:color w:val="000000"/>
          <w:sz w:val="22"/>
          <w:szCs w:val="22"/>
        </w:rPr>
        <w:t>，ひと目でわかる外国人の入国・在留案内</w:t>
      </w:r>
      <w:r w:rsidRPr="005F4EDB">
        <w:rPr>
          <w:rFonts w:eastAsiaTheme="majorEastAsia" w:hint="cs"/>
          <w:color w:val="000000"/>
          <w:sz w:val="22"/>
          <w:szCs w:val="22"/>
        </w:rPr>
        <w:t>―</w:t>
      </w:r>
      <w:r w:rsidRPr="005F4EDB">
        <w:rPr>
          <w:rFonts w:eastAsiaTheme="majorEastAsia" w:hint="eastAsia"/>
          <w:color w:val="000000"/>
          <w:sz w:val="22"/>
          <w:szCs w:val="22"/>
        </w:rPr>
        <w:t>外国人の在留資格一覧，</w:t>
      </w:r>
      <w:r w:rsidRPr="005F4EDB">
        <w:rPr>
          <w:rFonts w:eastAsiaTheme="majorEastAsia"/>
          <w:color w:val="000000"/>
          <w:sz w:val="22"/>
          <w:szCs w:val="22"/>
        </w:rPr>
        <w:t>14</w:t>
      </w:r>
      <w:r w:rsidRPr="005F4EDB">
        <w:rPr>
          <w:rFonts w:eastAsiaTheme="majorEastAsia" w:hint="eastAsia"/>
          <w:color w:val="000000"/>
          <w:sz w:val="22"/>
          <w:szCs w:val="22"/>
        </w:rPr>
        <w:t>修訂版，日本加除出版社，頁</w:t>
      </w:r>
      <w:r w:rsidRPr="005F4EDB">
        <w:rPr>
          <w:rFonts w:eastAsiaTheme="majorEastAsia"/>
          <w:color w:val="000000"/>
          <w:sz w:val="22"/>
          <w:szCs w:val="22"/>
        </w:rPr>
        <w:t>16-298</w:t>
      </w:r>
      <w:r w:rsidRPr="005F4EDB">
        <w:rPr>
          <w:rFonts w:eastAsiaTheme="majorEastAsia" w:hint="eastAsia"/>
          <w:color w:val="000000"/>
          <w:sz w:val="22"/>
          <w:szCs w:val="22"/>
        </w:rPr>
        <w:t>。</w:t>
      </w:r>
      <w:r w:rsidRPr="005F4EDB">
        <w:rPr>
          <w:rFonts w:eastAsiaTheme="major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◎出入国管理法令研究会</w:t>
      </w:r>
      <w:r w:rsidRPr="005F4EDB">
        <w:rPr>
          <w:rFonts w:eastAsiaTheme="majorEastAsia"/>
          <w:color w:val="000000"/>
          <w:sz w:val="22"/>
          <w:szCs w:val="22"/>
        </w:rPr>
        <w:t>(2012)</w:t>
      </w:r>
      <w:r w:rsidRPr="005F4EDB">
        <w:rPr>
          <w:rFonts w:eastAsiaTheme="majorEastAsia" w:hint="eastAsia"/>
          <w:color w:val="000000"/>
          <w:sz w:val="22"/>
          <w:szCs w:val="22"/>
        </w:rPr>
        <w:t>，注解・判例・出入国管理実務六法</w:t>
      </w:r>
      <w:r w:rsidRPr="005F4EDB">
        <w:rPr>
          <w:rFonts w:eastAsiaTheme="majorEastAsia"/>
          <w:color w:val="000000"/>
          <w:sz w:val="22"/>
          <w:szCs w:val="22"/>
        </w:rPr>
        <w:t>(</w:t>
      </w:r>
      <w:r w:rsidRPr="005F4EDB">
        <w:rPr>
          <w:rFonts w:eastAsiaTheme="majorEastAsia" w:hint="eastAsia"/>
          <w:color w:val="000000"/>
          <w:sz w:val="22"/>
          <w:szCs w:val="22"/>
        </w:rPr>
        <w:t>平成</w:t>
      </w:r>
      <w:r w:rsidRPr="005F4EDB">
        <w:rPr>
          <w:rFonts w:eastAsiaTheme="majorEastAsia"/>
          <w:color w:val="000000"/>
          <w:sz w:val="22"/>
          <w:szCs w:val="22"/>
        </w:rPr>
        <w:t>25</w:t>
      </w:r>
      <w:r w:rsidRPr="005F4EDB">
        <w:rPr>
          <w:rFonts w:eastAsiaTheme="majorEastAsia" w:hint="eastAsia"/>
          <w:color w:val="000000"/>
          <w:sz w:val="22"/>
          <w:szCs w:val="22"/>
        </w:rPr>
        <w:t>年版</w:t>
      </w:r>
      <w:r w:rsidRPr="005F4EDB">
        <w:rPr>
          <w:rFonts w:eastAsiaTheme="majorEastAsia"/>
          <w:color w:val="000000"/>
          <w:sz w:val="22"/>
          <w:szCs w:val="22"/>
        </w:rPr>
        <w:t>)</w:t>
      </w:r>
      <w:r w:rsidRPr="005F4EDB">
        <w:rPr>
          <w:rFonts w:eastAsiaTheme="majorEastAsia" w:hint="eastAsia"/>
          <w:color w:val="000000"/>
          <w:sz w:val="22"/>
          <w:szCs w:val="22"/>
        </w:rPr>
        <w:t>，日本加除出版社，頁</w:t>
      </w:r>
      <w:r w:rsidRPr="005F4EDB">
        <w:rPr>
          <w:rFonts w:eastAsiaTheme="majorEastAsia"/>
          <w:color w:val="000000"/>
          <w:sz w:val="22"/>
          <w:szCs w:val="22"/>
        </w:rPr>
        <w:t>45-1380</w:t>
      </w:r>
      <w:r w:rsidRPr="005F4EDB">
        <w:rPr>
          <w:rFonts w:eastAsiaTheme="majorEastAsia" w:hint="eastAsia"/>
          <w:color w:val="000000"/>
          <w:sz w:val="22"/>
          <w:szCs w:val="22"/>
        </w:rPr>
        <w:t>。</w:t>
      </w:r>
      <w:r w:rsidRPr="005F4EDB">
        <w:rPr>
          <w:rFonts w:eastAsiaTheme="major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◎杉原高嶺、水上千之、臼杵知史、吉井淳、加藤信行、高田映</w:t>
      </w:r>
      <w:r w:rsidRPr="005F4EDB">
        <w:rPr>
          <w:rFonts w:eastAsiaTheme="majorEastAsia" w:hint="eastAsia"/>
          <w:color w:val="000000"/>
          <w:sz w:val="22"/>
          <w:szCs w:val="22"/>
        </w:rPr>
        <w:t>(1995)</w:t>
      </w:r>
      <w:r w:rsidRPr="005F4EDB">
        <w:rPr>
          <w:rFonts w:eastAsiaTheme="majorEastAsia" w:hint="eastAsia"/>
          <w:color w:val="000000"/>
          <w:sz w:val="22"/>
          <w:szCs w:val="22"/>
        </w:rPr>
        <w:t>，現代國際法講義，第</w:t>
      </w:r>
      <w:r w:rsidRPr="005F4EDB">
        <w:rPr>
          <w:rFonts w:eastAsiaTheme="majorEastAsia" w:hint="eastAsia"/>
          <w:color w:val="000000"/>
          <w:sz w:val="22"/>
          <w:szCs w:val="22"/>
        </w:rPr>
        <w:t>2</w:t>
      </w:r>
      <w:r w:rsidRPr="005F4EDB">
        <w:rPr>
          <w:rFonts w:eastAsiaTheme="majorEastAsia" w:hint="eastAsia"/>
          <w:color w:val="000000"/>
          <w:sz w:val="22"/>
          <w:szCs w:val="22"/>
        </w:rPr>
        <w:t>版，東京：有斐閣，頁</w:t>
      </w:r>
      <w:r w:rsidRPr="005F4EDB">
        <w:rPr>
          <w:rFonts w:eastAsiaTheme="majorEastAsia" w:hint="eastAsia"/>
          <w:color w:val="000000"/>
          <w:sz w:val="22"/>
          <w:szCs w:val="22"/>
        </w:rPr>
        <w:t>359-363</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◎西村幸祐</w:t>
      </w:r>
      <w:r w:rsidRPr="005F4EDB">
        <w:rPr>
          <w:rFonts w:eastAsiaTheme="majorEastAsia"/>
          <w:color w:val="000000"/>
          <w:sz w:val="22"/>
          <w:szCs w:val="22"/>
        </w:rPr>
        <w:t>(2010)</w:t>
      </w:r>
      <w:r w:rsidRPr="005F4EDB">
        <w:rPr>
          <w:rFonts w:eastAsiaTheme="majorEastAsia" w:hint="eastAsia"/>
          <w:color w:val="000000"/>
          <w:sz w:val="22"/>
          <w:szCs w:val="22"/>
        </w:rPr>
        <w:t>，外国人参政権の真実</w:t>
      </w:r>
      <w:r w:rsidRPr="005F4EDB">
        <w:rPr>
          <w:rFonts w:eastAsiaTheme="majorEastAsia"/>
          <w:color w:val="000000"/>
          <w:sz w:val="22"/>
          <w:szCs w:val="22"/>
        </w:rPr>
        <w:t>---</w:t>
      </w:r>
      <w:r w:rsidRPr="005F4EDB">
        <w:rPr>
          <w:rFonts w:eastAsiaTheme="majorEastAsia" w:hint="eastAsia"/>
          <w:color w:val="000000"/>
          <w:sz w:val="22"/>
          <w:szCs w:val="22"/>
        </w:rPr>
        <w:t>日本解体と日韓併合百年の呪縛，オークラ出版，頁</w:t>
      </w:r>
      <w:r w:rsidRPr="005F4EDB">
        <w:rPr>
          <w:rFonts w:eastAsiaTheme="majorEastAsia"/>
          <w:color w:val="000000"/>
          <w:sz w:val="22"/>
          <w:szCs w:val="22"/>
        </w:rPr>
        <w:t>16-202</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◎浅川晃広</w:t>
      </w:r>
      <w:r w:rsidRPr="005F4EDB">
        <w:rPr>
          <w:rFonts w:eastAsiaTheme="majorEastAsia"/>
          <w:color w:val="000000"/>
          <w:sz w:val="22"/>
          <w:szCs w:val="22"/>
        </w:rPr>
        <w:t>(2003)</w:t>
      </w:r>
      <w:r w:rsidRPr="005F4EDB">
        <w:rPr>
          <w:rFonts w:eastAsiaTheme="majorEastAsia" w:hint="eastAsia"/>
          <w:color w:val="000000"/>
          <w:sz w:val="22"/>
          <w:szCs w:val="22"/>
        </w:rPr>
        <w:t>，在日外国人と帰化制度，新幹社，頁</w:t>
      </w:r>
      <w:r w:rsidRPr="005F4EDB">
        <w:rPr>
          <w:rFonts w:eastAsiaTheme="majorEastAsia"/>
          <w:color w:val="000000"/>
          <w:sz w:val="22"/>
          <w:szCs w:val="22"/>
        </w:rPr>
        <w:t>61-195</w:t>
      </w:r>
      <w:r>
        <w:rPr>
          <w:rFonts w:eastAsiaTheme="majorEastAsia" w:hint="eastAsia"/>
          <w:color w:val="000000"/>
          <w:sz w:val="22"/>
          <w:szCs w:val="22"/>
        </w:rPr>
        <w:t>。</w:t>
      </w:r>
      <w:r w:rsidRPr="005F4EDB">
        <w:rPr>
          <w:rFonts w:eastAsiaTheme="major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◎早川智津子</w:t>
      </w:r>
      <w:r w:rsidRPr="005F4EDB">
        <w:rPr>
          <w:rFonts w:eastAsiaTheme="majorEastAsia"/>
          <w:color w:val="000000"/>
          <w:sz w:val="22"/>
          <w:szCs w:val="22"/>
        </w:rPr>
        <w:t>(2008)</w:t>
      </w:r>
      <w:r w:rsidRPr="005F4EDB">
        <w:rPr>
          <w:rFonts w:eastAsiaTheme="majorEastAsia" w:hint="eastAsia"/>
          <w:color w:val="000000"/>
          <w:sz w:val="22"/>
          <w:szCs w:val="22"/>
        </w:rPr>
        <w:t>，外国人労働の法政策，信山社，頁</w:t>
      </w:r>
      <w:r w:rsidRPr="005F4EDB">
        <w:rPr>
          <w:rFonts w:eastAsiaTheme="majorEastAsia"/>
          <w:color w:val="000000"/>
          <w:sz w:val="22"/>
          <w:szCs w:val="22"/>
        </w:rPr>
        <w:t>24-349</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◎第一東京弁護士会人権擁護委員会国際人権部会</w:t>
      </w:r>
      <w:r w:rsidRPr="005F4EDB">
        <w:rPr>
          <w:rFonts w:eastAsiaTheme="majorEastAsia"/>
          <w:color w:val="000000"/>
          <w:sz w:val="22"/>
          <w:szCs w:val="22"/>
        </w:rPr>
        <w:t>(2011)</w:t>
      </w:r>
      <w:r w:rsidRPr="005F4EDB">
        <w:rPr>
          <w:rFonts w:eastAsiaTheme="majorEastAsia" w:hint="eastAsia"/>
          <w:color w:val="000000"/>
          <w:sz w:val="22"/>
          <w:szCs w:val="22"/>
        </w:rPr>
        <w:t>，外国人の法律相談</w:t>
      </w:r>
      <w:r w:rsidRPr="005F4EDB">
        <w:rPr>
          <w:rFonts w:eastAsiaTheme="majorEastAsia"/>
          <w:color w:val="000000"/>
          <w:sz w:val="22"/>
          <w:szCs w:val="22"/>
        </w:rPr>
        <w:t>Q&amp;A</w:t>
      </w:r>
      <w:r w:rsidRPr="005F4EDB">
        <w:rPr>
          <w:rFonts w:eastAsiaTheme="majorEastAsia" w:hint="eastAsia"/>
          <w:color w:val="000000"/>
          <w:sz w:val="22"/>
          <w:szCs w:val="22"/>
        </w:rPr>
        <w:t>第二次改訂版，ぎょうせい，頁</w:t>
      </w:r>
      <w:r w:rsidRPr="005F4EDB">
        <w:rPr>
          <w:rFonts w:eastAsiaTheme="majorEastAsia"/>
          <w:color w:val="000000"/>
          <w:sz w:val="22"/>
          <w:szCs w:val="22"/>
        </w:rPr>
        <w:t>2-370</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◎仲原良二</w:t>
      </w:r>
      <w:r w:rsidRPr="005F4EDB">
        <w:rPr>
          <w:rFonts w:eastAsiaTheme="majorEastAsia"/>
          <w:color w:val="000000"/>
          <w:sz w:val="22"/>
          <w:szCs w:val="22"/>
        </w:rPr>
        <w:t>(2000)</w:t>
      </w:r>
      <w:r w:rsidRPr="005F4EDB">
        <w:rPr>
          <w:rFonts w:eastAsiaTheme="majorEastAsia" w:hint="eastAsia"/>
          <w:color w:val="000000"/>
          <w:sz w:val="22"/>
          <w:szCs w:val="22"/>
        </w:rPr>
        <w:t>，知っていますか</w:t>
      </w:r>
      <w:r w:rsidRPr="005F4EDB">
        <w:rPr>
          <w:rFonts w:eastAsiaTheme="majorEastAsia"/>
          <w:color w:val="000000"/>
          <w:sz w:val="22"/>
          <w:szCs w:val="22"/>
        </w:rPr>
        <w:t>?</w:t>
      </w:r>
      <w:r w:rsidRPr="005F4EDB">
        <w:rPr>
          <w:rFonts w:eastAsiaTheme="majorEastAsia" w:hint="eastAsia"/>
          <w:color w:val="000000"/>
          <w:sz w:val="22"/>
          <w:szCs w:val="22"/>
        </w:rPr>
        <w:t>在日外国人と参政権一問一答，解放出版社，頁</w:t>
      </w:r>
      <w:r w:rsidRPr="005F4EDB">
        <w:rPr>
          <w:rFonts w:eastAsiaTheme="majorEastAsia"/>
          <w:color w:val="000000"/>
          <w:sz w:val="22"/>
          <w:szCs w:val="22"/>
        </w:rPr>
        <w:t>31-92</w:t>
      </w:r>
      <w:r>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◎東京弁護士会外国人の権利に関する委員会</w:t>
      </w:r>
      <w:r w:rsidRPr="005F4EDB">
        <w:rPr>
          <w:rFonts w:eastAsiaTheme="majorEastAsia"/>
          <w:color w:val="000000"/>
          <w:sz w:val="22"/>
          <w:szCs w:val="22"/>
        </w:rPr>
        <w:t>(2010)</w:t>
      </w:r>
      <w:r w:rsidRPr="005F4EDB">
        <w:rPr>
          <w:rFonts w:eastAsiaTheme="majorEastAsia" w:hint="eastAsia"/>
          <w:color w:val="000000"/>
          <w:sz w:val="22"/>
          <w:szCs w:val="22"/>
        </w:rPr>
        <w:t>，外国人の法律相談，学陽書房，頁</w:t>
      </w:r>
      <w:r w:rsidRPr="005F4EDB">
        <w:rPr>
          <w:rFonts w:eastAsiaTheme="majorEastAsia"/>
          <w:color w:val="000000"/>
          <w:sz w:val="22"/>
          <w:szCs w:val="22"/>
        </w:rPr>
        <w:t>45-263</w:t>
      </w:r>
      <w:r w:rsidRPr="005F4EDB">
        <w:rPr>
          <w:rFonts w:eastAsiaTheme="majorEastAsia" w:hint="eastAsia"/>
          <w:color w:val="000000"/>
          <w:sz w:val="22"/>
          <w:szCs w:val="22"/>
        </w:rPr>
        <w:t>。</w:t>
      </w:r>
      <w:r w:rsidRPr="005F4EDB">
        <w:rPr>
          <w:rFonts w:eastAsiaTheme="major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◎特定非営利活動法人難民支援協会</w:t>
      </w:r>
      <w:r w:rsidRPr="005F4EDB">
        <w:rPr>
          <w:rFonts w:eastAsiaTheme="majorEastAsia"/>
          <w:color w:val="000000"/>
          <w:sz w:val="22"/>
          <w:szCs w:val="22"/>
        </w:rPr>
        <w:t>(2010)</w:t>
      </w:r>
      <w:r w:rsidRPr="005F4EDB">
        <w:rPr>
          <w:rFonts w:eastAsiaTheme="majorEastAsia" w:hint="eastAsia"/>
          <w:color w:val="000000"/>
          <w:sz w:val="22"/>
          <w:szCs w:val="22"/>
        </w:rPr>
        <w:t>，外国人をめぐる生活と医療</w:t>
      </w:r>
      <w:r w:rsidRPr="005F4EDB">
        <w:rPr>
          <w:rFonts w:eastAsiaTheme="majorEastAsia" w:hint="cs"/>
          <w:color w:val="000000"/>
          <w:sz w:val="22"/>
          <w:szCs w:val="22"/>
        </w:rPr>
        <w:t>―</w:t>
      </w:r>
      <w:r w:rsidRPr="005F4EDB">
        <w:rPr>
          <w:rFonts w:eastAsiaTheme="majorEastAsia" w:hint="eastAsia"/>
          <w:color w:val="000000"/>
          <w:sz w:val="22"/>
          <w:szCs w:val="22"/>
        </w:rPr>
        <w:t>難民たちが地域で健康に暮らすために，現代人文社，頁</w:t>
      </w:r>
      <w:r w:rsidRPr="005F4EDB">
        <w:rPr>
          <w:rFonts w:eastAsiaTheme="majorEastAsia"/>
          <w:color w:val="000000"/>
          <w:sz w:val="22"/>
          <w:szCs w:val="22"/>
        </w:rPr>
        <w:t>22-78</w:t>
      </w:r>
      <w:r w:rsidRPr="005F4EDB">
        <w:rPr>
          <w:rFonts w:eastAsiaTheme="majorEastAsia" w:hint="eastAsia"/>
          <w:color w:val="000000"/>
          <w:sz w:val="22"/>
          <w:szCs w:val="22"/>
        </w:rPr>
        <w:t>。</w:t>
      </w:r>
      <w:r w:rsidRPr="005F4EDB">
        <w:rPr>
          <w:rFonts w:eastAsiaTheme="major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◎日本司法書士会連合会「外国人住民票」検討委員会</w:t>
      </w:r>
      <w:r w:rsidRPr="005F4EDB">
        <w:rPr>
          <w:rFonts w:eastAsiaTheme="majorEastAsia"/>
          <w:color w:val="000000"/>
          <w:sz w:val="22"/>
          <w:szCs w:val="22"/>
        </w:rPr>
        <w:t>(2012)</w:t>
      </w:r>
      <w:r w:rsidRPr="005F4EDB">
        <w:rPr>
          <w:rFonts w:eastAsiaTheme="majorEastAsia" w:hint="eastAsia"/>
          <w:color w:val="000000"/>
          <w:sz w:val="22"/>
          <w:szCs w:val="22"/>
        </w:rPr>
        <w:t>，外国人住民票の創設と渉外家族法実務，民事法研究会，頁</w:t>
      </w:r>
      <w:r w:rsidRPr="005F4EDB">
        <w:rPr>
          <w:rFonts w:eastAsiaTheme="majorEastAsia"/>
          <w:color w:val="000000"/>
          <w:sz w:val="22"/>
          <w:szCs w:val="22"/>
        </w:rPr>
        <w:t>36-413</w:t>
      </w:r>
      <w:r w:rsidRPr="005F4EDB">
        <w:rPr>
          <w:rFonts w:eastAsiaTheme="majorEastAsia" w:hint="eastAsia"/>
          <w:color w:val="000000"/>
          <w:sz w:val="22"/>
          <w:szCs w:val="22"/>
        </w:rPr>
        <w:t>。</w:t>
      </w:r>
      <w:r w:rsidRPr="005F4EDB">
        <w:rPr>
          <w:rFonts w:eastAsiaTheme="major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◎日本社会福祉士会</w:t>
      </w:r>
      <w:r w:rsidRPr="005F4EDB">
        <w:rPr>
          <w:rFonts w:eastAsiaTheme="majorEastAsia"/>
          <w:color w:val="000000"/>
          <w:sz w:val="22"/>
          <w:szCs w:val="22"/>
        </w:rPr>
        <w:t>(2012)</w:t>
      </w:r>
      <w:r w:rsidRPr="005F4EDB">
        <w:rPr>
          <w:rFonts w:eastAsiaTheme="majorEastAsia" w:hint="eastAsia"/>
          <w:color w:val="000000"/>
          <w:sz w:val="22"/>
          <w:szCs w:val="22"/>
        </w:rPr>
        <w:t>，滞日外国人支援の実践事例から学ぶ多文化ソーシャルワーク，中央法規出版社，頁</w:t>
      </w:r>
      <w:r w:rsidRPr="005F4EDB">
        <w:rPr>
          <w:rFonts w:eastAsiaTheme="majorEastAsia"/>
          <w:color w:val="000000"/>
          <w:sz w:val="22"/>
          <w:szCs w:val="22"/>
        </w:rPr>
        <w:t>19-197</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◎百地章</w:t>
      </w:r>
      <w:r w:rsidRPr="005F4EDB">
        <w:rPr>
          <w:rFonts w:eastAsiaTheme="majorEastAsia"/>
          <w:color w:val="000000"/>
          <w:sz w:val="22"/>
          <w:szCs w:val="22"/>
        </w:rPr>
        <w:t>(2010)</w:t>
      </w:r>
      <w:r w:rsidRPr="005F4EDB">
        <w:rPr>
          <w:rFonts w:eastAsiaTheme="majorEastAsia" w:hint="eastAsia"/>
          <w:color w:val="000000"/>
          <w:sz w:val="22"/>
          <w:szCs w:val="22"/>
        </w:rPr>
        <w:t>，外国人の参政権問題</w:t>
      </w:r>
      <w:r w:rsidRPr="005F4EDB">
        <w:rPr>
          <w:rFonts w:eastAsiaTheme="majorEastAsia"/>
          <w:color w:val="000000"/>
          <w:sz w:val="22"/>
          <w:szCs w:val="22"/>
        </w:rPr>
        <w:t>Q&amp;A―</w:t>
      </w:r>
      <w:r w:rsidRPr="005F4EDB">
        <w:rPr>
          <w:rFonts w:eastAsiaTheme="majorEastAsia" w:hint="eastAsia"/>
          <w:color w:val="000000"/>
          <w:sz w:val="22"/>
          <w:szCs w:val="22"/>
        </w:rPr>
        <w:t>地方選挙権付与も憲法違反，改訂版，明成社，頁</w:t>
      </w:r>
      <w:r w:rsidRPr="005F4EDB">
        <w:rPr>
          <w:rFonts w:eastAsiaTheme="majorEastAsia"/>
          <w:color w:val="000000"/>
          <w:sz w:val="22"/>
          <w:szCs w:val="22"/>
        </w:rPr>
        <w:t>2-46</w:t>
      </w:r>
      <w:r w:rsidRPr="005F4EDB">
        <w:rPr>
          <w:rFonts w:eastAsiaTheme="majorEastAsia" w:hint="eastAsia"/>
          <w:color w:val="000000"/>
          <w:sz w:val="22"/>
          <w:szCs w:val="22"/>
        </w:rPr>
        <w:t>。</w:t>
      </w:r>
      <w:r w:rsidRPr="005F4EDB">
        <w:rPr>
          <w:rFonts w:eastAsiaTheme="major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◎福王守</w:t>
      </w:r>
      <w:r w:rsidRPr="005F4EDB">
        <w:rPr>
          <w:rFonts w:eastAsiaTheme="majorEastAsia" w:hint="eastAsia"/>
          <w:color w:val="000000"/>
          <w:sz w:val="22"/>
          <w:szCs w:val="22"/>
        </w:rPr>
        <w:t>(2004)</w:t>
      </w:r>
      <w:r w:rsidRPr="005F4EDB">
        <w:rPr>
          <w:rFonts w:eastAsiaTheme="majorEastAsia" w:hint="eastAsia"/>
          <w:color w:val="000000"/>
          <w:sz w:val="22"/>
          <w:szCs w:val="22"/>
        </w:rPr>
        <w:t>，公法判例研究，法學新報，第</w:t>
      </w:r>
      <w:r w:rsidRPr="005F4EDB">
        <w:rPr>
          <w:rFonts w:eastAsiaTheme="majorEastAsia" w:hint="eastAsia"/>
          <w:color w:val="000000"/>
          <w:sz w:val="22"/>
          <w:szCs w:val="22"/>
        </w:rPr>
        <w:t>111</w:t>
      </w:r>
      <w:r w:rsidRPr="005F4EDB">
        <w:rPr>
          <w:rFonts w:eastAsiaTheme="majorEastAsia" w:hint="eastAsia"/>
          <w:color w:val="000000"/>
          <w:sz w:val="22"/>
          <w:szCs w:val="22"/>
        </w:rPr>
        <w:t>卷，中央大學公法判例研究會，頁</w:t>
      </w:r>
      <w:r w:rsidRPr="005F4EDB">
        <w:rPr>
          <w:rFonts w:eastAsiaTheme="majorEastAsia" w:hint="eastAsia"/>
          <w:color w:val="000000"/>
          <w:sz w:val="22"/>
          <w:szCs w:val="22"/>
        </w:rPr>
        <w:t>418</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◎別冊宝島、ノンフィクション</w:t>
      </w:r>
      <w:r w:rsidRPr="005F4EDB">
        <w:rPr>
          <w:rFonts w:eastAsiaTheme="majorEastAsia"/>
          <w:color w:val="000000"/>
          <w:sz w:val="22"/>
          <w:szCs w:val="22"/>
        </w:rPr>
        <w:t>(2010)</w:t>
      </w:r>
      <w:r w:rsidRPr="005F4EDB">
        <w:rPr>
          <w:rFonts w:eastAsiaTheme="majorEastAsia" w:hint="eastAsia"/>
          <w:color w:val="000000"/>
          <w:sz w:val="22"/>
          <w:szCs w:val="22"/>
        </w:rPr>
        <w:t>，外国人参政権で日本がなくなる日，宝島社，頁</w:t>
      </w:r>
      <w:r w:rsidRPr="005F4EDB">
        <w:rPr>
          <w:rFonts w:eastAsiaTheme="majorEastAsia"/>
          <w:color w:val="000000"/>
          <w:sz w:val="22"/>
          <w:szCs w:val="22"/>
        </w:rPr>
        <w:t>6-86</w:t>
      </w:r>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◎栗林忠男</w:t>
      </w:r>
      <w:r w:rsidRPr="005F4EDB">
        <w:rPr>
          <w:rFonts w:eastAsiaTheme="majorEastAsia" w:hint="eastAsia"/>
          <w:color w:val="000000"/>
          <w:sz w:val="22"/>
          <w:szCs w:val="22"/>
        </w:rPr>
        <w:t>(2000)</w:t>
      </w:r>
      <w:r w:rsidRPr="005F4EDB">
        <w:rPr>
          <w:rFonts w:eastAsiaTheme="majorEastAsia" w:hint="eastAsia"/>
          <w:color w:val="000000"/>
          <w:sz w:val="22"/>
          <w:szCs w:val="22"/>
        </w:rPr>
        <w:t>，現代國際法，初版第</w:t>
      </w:r>
      <w:r w:rsidRPr="005F4EDB">
        <w:rPr>
          <w:rFonts w:eastAsiaTheme="majorEastAsia" w:hint="eastAsia"/>
          <w:color w:val="000000"/>
          <w:sz w:val="22"/>
          <w:szCs w:val="22"/>
        </w:rPr>
        <w:t>2</w:t>
      </w:r>
      <w:r w:rsidRPr="005F4EDB">
        <w:rPr>
          <w:rFonts w:eastAsiaTheme="majorEastAsia" w:hint="eastAsia"/>
          <w:color w:val="000000"/>
          <w:sz w:val="22"/>
          <w:szCs w:val="22"/>
        </w:rPr>
        <w:t>刷，東京都：慶應義熟大學出版社，頁</w:t>
      </w:r>
      <w:r w:rsidRPr="005F4EDB">
        <w:rPr>
          <w:rFonts w:eastAsiaTheme="majorEastAsia" w:hint="eastAsia"/>
          <w:color w:val="000000"/>
          <w:sz w:val="22"/>
          <w:szCs w:val="22"/>
        </w:rPr>
        <w:t>212-214</w:t>
      </w:r>
      <w:r w:rsidRPr="005F4EDB">
        <w:rPr>
          <w:rFonts w:eastAsiaTheme="majorEastAsia" w:hint="eastAsia"/>
          <w:color w:val="000000"/>
          <w:sz w:val="22"/>
          <w:szCs w:val="22"/>
        </w:rPr>
        <w:t>。</w:t>
      </w:r>
    </w:p>
    <w:p w:rsid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◎廣瀨善男</w:t>
      </w:r>
      <w:r w:rsidRPr="005F4EDB">
        <w:rPr>
          <w:rFonts w:eastAsiaTheme="majorEastAsia"/>
          <w:color w:val="000000"/>
          <w:sz w:val="22"/>
          <w:szCs w:val="22"/>
        </w:rPr>
        <w:t>(2009)</w:t>
      </w:r>
      <w:r w:rsidRPr="005F4EDB">
        <w:rPr>
          <w:rFonts w:eastAsiaTheme="majorEastAsia" w:hint="eastAsia"/>
          <w:color w:val="000000"/>
          <w:sz w:val="22"/>
          <w:szCs w:val="22"/>
        </w:rPr>
        <w:t>，外交的保護と國際責任の國際法，初版</w:t>
      </w:r>
      <w:r w:rsidRPr="005F4EDB">
        <w:rPr>
          <w:rFonts w:eastAsiaTheme="majorEastAsia"/>
          <w:color w:val="000000"/>
          <w:sz w:val="22"/>
          <w:szCs w:val="22"/>
        </w:rPr>
        <w:t>1</w:t>
      </w:r>
      <w:r w:rsidRPr="005F4EDB">
        <w:rPr>
          <w:rFonts w:eastAsiaTheme="majorEastAsia" w:hint="eastAsia"/>
          <w:color w:val="000000"/>
          <w:sz w:val="22"/>
          <w:szCs w:val="22"/>
        </w:rPr>
        <w:t>刷，東京都：信山社，頁</w:t>
      </w:r>
      <w:r w:rsidRPr="005F4EDB">
        <w:rPr>
          <w:rFonts w:eastAsiaTheme="majorEastAsia"/>
          <w:color w:val="000000"/>
          <w:sz w:val="22"/>
          <w:szCs w:val="22"/>
        </w:rPr>
        <w:t>106-110</w:t>
      </w:r>
      <w:r w:rsidRPr="005F4EDB">
        <w:rPr>
          <w:rFonts w:eastAsiaTheme="majorEastAsia" w:hint="eastAsia"/>
          <w:color w:val="000000"/>
          <w:sz w:val="22"/>
          <w:szCs w:val="22"/>
        </w:rPr>
        <w:t>。</w:t>
      </w:r>
    </w:p>
    <w:p w:rsidR="005F4EDB" w:rsidRPr="005F4EDB" w:rsidRDefault="005F4EDB" w:rsidP="005F4EDB">
      <w:pPr>
        <w:jc w:val="right"/>
        <w:rPr>
          <w:rFonts w:eastAsiaTheme="majorEastAsia"/>
          <w:color w:val="000000"/>
          <w:sz w:val="22"/>
          <w:szCs w:val="22"/>
        </w:rPr>
      </w:pPr>
      <w:r w:rsidRPr="00713F17">
        <w:rPr>
          <w:rFonts w:hint="eastAsia"/>
          <w:szCs w:val="22"/>
        </w:rPr>
        <w:t>。。。。。。。。。。。。。。。。。。。</w:t>
      </w:r>
      <w:hyperlink w:anchor="a目次" w:history="1">
        <w:r w:rsidRPr="00713F17">
          <w:rPr>
            <w:rStyle w:val="a3"/>
            <w:szCs w:val="22"/>
          </w:rPr>
          <w:t>回目次</w:t>
        </w:r>
      </w:hyperlink>
      <w:r w:rsidR="008F7A69">
        <w:rPr>
          <w:rFonts w:ascii="新細明體" w:hAnsi="新細明體"/>
          <w:color w:val="808000"/>
          <w:szCs w:val="22"/>
        </w:rPr>
        <w:t>〉〉</w:t>
      </w:r>
    </w:p>
    <w:p w:rsidR="005F4EDB" w:rsidRPr="005F4EDB" w:rsidRDefault="005F4EDB" w:rsidP="005F4EDB">
      <w:pPr>
        <w:pStyle w:val="2"/>
        <w:spacing w:beforeLines="100" w:before="360" w:afterLines="0"/>
      </w:pPr>
      <w:bookmarkStart w:id="17" w:name="_網路參考文獻："/>
      <w:bookmarkEnd w:id="17"/>
      <w:r w:rsidRPr="005F4EDB">
        <w:rPr>
          <w:rFonts w:hint="eastAsia"/>
        </w:rPr>
        <w:lastRenderedPageBreak/>
        <w:t>網路參考文獻：</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Abizadeh, Arash. (2008). Democratic Theory and Border Coercion</w:t>
      </w:r>
      <w:r w:rsidRPr="005F4EDB">
        <w:rPr>
          <w:rFonts w:eastAsiaTheme="majorEastAsia" w:hint="eastAsia"/>
          <w:color w:val="000000"/>
          <w:sz w:val="22"/>
          <w:szCs w:val="22"/>
        </w:rPr>
        <w:t>—</w:t>
      </w:r>
      <w:r w:rsidRPr="005F4EDB">
        <w:rPr>
          <w:rFonts w:eastAsiaTheme="majorEastAsia" w:hint="eastAsia"/>
          <w:color w:val="000000"/>
          <w:sz w:val="22"/>
          <w:szCs w:val="22"/>
        </w:rPr>
        <w:t xml:space="preserve">No right to Unilaterally Control Your Own Borders. Retrieved June 03, 2012, from </w:t>
      </w:r>
      <w:hyperlink r:id="rId203" w:history="1">
        <w:r w:rsidRPr="00A54C7C">
          <w:rPr>
            <w:rStyle w:val="a3"/>
            <w:rFonts w:ascii="Times New Roman" w:eastAsiaTheme="majorEastAsia" w:hAnsi="Times New Roman" w:hint="eastAsia"/>
            <w:sz w:val="22"/>
            <w:szCs w:val="22"/>
          </w:rPr>
          <w:t>http://philpapers.org/rec/ABIDTA</w:t>
        </w:r>
      </w:hyperlink>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Abizadeh, Arash. (2009). Border Coercion and Democratic Legitimacy</w:t>
      </w:r>
      <w:r w:rsidRPr="005F4EDB">
        <w:rPr>
          <w:rFonts w:eastAsiaTheme="majorEastAsia" w:hint="eastAsia"/>
          <w:color w:val="000000"/>
          <w:sz w:val="22"/>
          <w:szCs w:val="22"/>
        </w:rPr>
        <w:t>：</w:t>
      </w:r>
      <w:r w:rsidRPr="005F4EDB">
        <w:rPr>
          <w:rFonts w:eastAsiaTheme="majorEastAsia" w:hint="eastAsia"/>
          <w:color w:val="000000"/>
          <w:sz w:val="22"/>
          <w:szCs w:val="22"/>
        </w:rPr>
        <w:t xml:space="preserve"> Freedom of Association, Territorial Dominion, and Self-Defence. Retrieved June 26, 2012, from </w:t>
      </w:r>
      <w:hyperlink r:id="rId204" w:history="1">
        <w:r w:rsidRPr="00A54C7C">
          <w:rPr>
            <w:rStyle w:val="a3"/>
            <w:rFonts w:ascii="Times New Roman" w:eastAsiaTheme="majorEastAsia" w:hAnsi="Times New Roman" w:hint="eastAsia"/>
            <w:sz w:val="22"/>
            <w:szCs w:val="22"/>
          </w:rPr>
          <w:t>http://global.stanford.edu/node/10231</w:t>
        </w:r>
      </w:hyperlink>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 xml:space="preserve">Canada Border Services Agency. (2009). Removal. Retrieved May 13, 2012, from </w:t>
      </w:r>
      <w:hyperlink r:id="rId205" w:history="1">
        <w:r w:rsidRPr="00A54C7C">
          <w:rPr>
            <w:rStyle w:val="a3"/>
            <w:rFonts w:ascii="Times New Roman" w:eastAsiaTheme="majorEastAsia" w:hAnsi="Times New Roman" w:hint="eastAsia"/>
            <w:sz w:val="22"/>
            <w:szCs w:val="22"/>
          </w:rPr>
          <w:t>http://cbsa-asfc.gc.ca/media/facts-faits/051-eng.html</w:t>
        </w:r>
      </w:hyperlink>
      <w:r w:rsidRPr="005F4EDB">
        <w:rPr>
          <w:rFonts w:eastAsiaTheme="majorEastAsia" w:hint="eastAsia"/>
          <w:color w:val="000000"/>
          <w:sz w:val="22"/>
          <w:szCs w:val="22"/>
        </w:rPr>
        <w:t xml:space="preserve"> .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Chilion's House. (2010)</w:t>
      </w:r>
      <w:r w:rsidRPr="005F4EDB">
        <w:rPr>
          <w:rFonts w:eastAsiaTheme="majorEastAsia" w:hint="eastAsia"/>
          <w:color w:val="000000"/>
          <w:sz w:val="22"/>
          <w:szCs w:val="22"/>
        </w:rPr>
        <w:t>，請支持以終身監禁取代死刑，上網瀏覽時間</w:t>
      </w:r>
      <w:r w:rsidRPr="005F4EDB">
        <w:rPr>
          <w:rFonts w:eastAsiaTheme="majorEastAsia" w:hint="eastAsia"/>
          <w:color w:val="000000"/>
          <w:sz w:val="22"/>
          <w:szCs w:val="22"/>
        </w:rPr>
        <w:t>2012</w:t>
      </w:r>
      <w:r w:rsidRPr="005F4EDB">
        <w:rPr>
          <w:rFonts w:eastAsiaTheme="majorEastAsia" w:hint="eastAsia"/>
          <w:color w:val="000000"/>
          <w:sz w:val="22"/>
          <w:szCs w:val="22"/>
        </w:rPr>
        <w:t>年</w:t>
      </w:r>
      <w:r w:rsidRPr="005F4EDB">
        <w:rPr>
          <w:rFonts w:eastAsiaTheme="majorEastAsia" w:hint="eastAsia"/>
          <w:color w:val="000000"/>
          <w:sz w:val="22"/>
          <w:szCs w:val="22"/>
        </w:rPr>
        <w:t>1</w:t>
      </w:r>
      <w:r w:rsidRPr="005F4EDB">
        <w:rPr>
          <w:rFonts w:eastAsiaTheme="majorEastAsia" w:hint="eastAsia"/>
          <w:color w:val="000000"/>
          <w:sz w:val="22"/>
          <w:szCs w:val="22"/>
        </w:rPr>
        <w:t>月</w:t>
      </w:r>
      <w:r w:rsidRPr="005F4EDB">
        <w:rPr>
          <w:rFonts w:eastAsiaTheme="majorEastAsia" w:hint="eastAsia"/>
          <w:color w:val="000000"/>
          <w:sz w:val="22"/>
          <w:szCs w:val="22"/>
        </w:rPr>
        <w:t>10</w:t>
      </w:r>
      <w:r w:rsidRPr="005F4EDB">
        <w:rPr>
          <w:rFonts w:eastAsiaTheme="majorEastAsia" w:hint="eastAsia"/>
          <w:color w:val="000000"/>
          <w:sz w:val="22"/>
          <w:szCs w:val="22"/>
        </w:rPr>
        <w:t>日，</w:t>
      </w:r>
      <w:hyperlink r:id="rId206" w:history="1">
        <w:r w:rsidRPr="00A54C7C">
          <w:rPr>
            <w:rStyle w:val="a3"/>
            <w:rFonts w:ascii="Times New Roman" w:eastAsiaTheme="majorEastAsia" w:hAnsi="Times New Roman" w:hint="eastAsia"/>
            <w:sz w:val="22"/>
            <w:szCs w:val="22"/>
          </w:rPr>
          <w:t>http://chilionyang.blogspot.tw/2010/03/deathpenalty.html</w:t>
        </w:r>
      </w:hyperlink>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 xml:space="preserve">Experts 123. (2011). What is the Difference between Deportation and Removal ? Retrieved February 03, 2012, from </w:t>
      </w:r>
      <w:hyperlink r:id="rId207" w:history="1">
        <w:r w:rsidRPr="00A54C7C">
          <w:rPr>
            <w:rStyle w:val="a3"/>
            <w:rFonts w:ascii="Times New Roman" w:eastAsiaTheme="majorEastAsia" w:hAnsi="Times New Roman" w:hint="eastAsia"/>
            <w:sz w:val="22"/>
            <w:szCs w:val="22"/>
          </w:rPr>
          <w:t>http://www.experts123.com/q/what-is-the-difference-between-deportation-and-removal.html</w:t>
        </w:r>
      </w:hyperlink>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Gavrilis, George. (2006). Policing the Periphery</w:t>
      </w:r>
      <w:r w:rsidRPr="005F4EDB">
        <w:rPr>
          <w:rFonts w:eastAsiaTheme="majorEastAsia" w:hint="eastAsia"/>
          <w:color w:val="000000"/>
          <w:sz w:val="22"/>
          <w:szCs w:val="22"/>
        </w:rPr>
        <w:t>：</w:t>
      </w:r>
      <w:r w:rsidRPr="005F4EDB">
        <w:rPr>
          <w:rFonts w:eastAsiaTheme="majorEastAsia" w:hint="eastAsia"/>
          <w:color w:val="000000"/>
          <w:sz w:val="22"/>
          <w:szCs w:val="22"/>
        </w:rPr>
        <w:t xml:space="preserve">A Theory of Border Control from the Central Asian Context, 1991-2006 . Retrieved February 23, 2012, from </w:t>
      </w:r>
      <w:hyperlink r:id="rId208" w:history="1">
        <w:r w:rsidRPr="00A54C7C">
          <w:rPr>
            <w:rStyle w:val="a3"/>
            <w:rFonts w:ascii="Times New Roman" w:eastAsiaTheme="majorEastAsia" w:hAnsi="Times New Roman" w:hint="eastAsia"/>
            <w:sz w:val="22"/>
            <w:szCs w:val="22"/>
          </w:rPr>
          <w:t>http://www.research.utep.edu/Portals/379/045.pdf</w:t>
        </w:r>
      </w:hyperlink>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Immigration and Refugee Board of Canada. (2012), the IRB. Retrieved July 06, 2012, from www.irb-cisr.gc.ca.</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Karis(2011)</w:t>
      </w:r>
      <w:r w:rsidRPr="005F4EDB">
        <w:rPr>
          <w:rFonts w:eastAsiaTheme="majorEastAsia" w:hint="eastAsia"/>
          <w:color w:val="000000"/>
          <w:sz w:val="22"/>
          <w:szCs w:val="22"/>
        </w:rPr>
        <w:t>，被隔離的國度</w:t>
      </w:r>
      <w:r w:rsidRPr="005F4EDB">
        <w:rPr>
          <w:rFonts w:eastAsiaTheme="majorEastAsia" w:hint="eastAsia"/>
          <w:color w:val="000000"/>
          <w:sz w:val="22"/>
          <w:szCs w:val="22"/>
        </w:rPr>
        <w:t>---</w:t>
      </w:r>
      <w:r w:rsidRPr="005F4EDB">
        <w:rPr>
          <w:rFonts w:eastAsiaTheme="majorEastAsia" w:hint="eastAsia"/>
          <w:color w:val="000000"/>
          <w:sz w:val="22"/>
          <w:szCs w:val="22"/>
        </w:rPr>
        <w:t>記南投收容所參訪，上網瀏覽時間：</w:t>
      </w:r>
      <w:r w:rsidRPr="005F4EDB">
        <w:rPr>
          <w:rFonts w:eastAsiaTheme="majorEastAsia" w:hint="eastAsia"/>
          <w:color w:val="000000"/>
          <w:sz w:val="22"/>
          <w:szCs w:val="22"/>
        </w:rPr>
        <w:t>2013</w:t>
      </w:r>
      <w:r w:rsidRPr="005F4EDB">
        <w:rPr>
          <w:rFonts w:eastAsiaTheme="majorEastAsia" w:hint="eastAsia"/>
          <w:color w:val="000000"/>
          <w:sz w:val="22"/>
          <w:szCs w:val="22"/>
        </w:rPr>
        <w:t>年</w:t>
      </w:r>
      <w:r w:rsidRPr="005F4EDB">
        <w:rPr>
          <w:rFonts w:eastAsiaTheme="majorEastAsia" w:hint="eastAsia"/>
          <w:color w:val="000000"/>
          <w:sz w:val="22"/>
          <w:szCs w:val="22"/>
        </w:rPr>
        <w:t>1</w:t>
      </w:r>
      <w:r w:rsidRPr="005F4EDB">
        <w:rPr>
          <w:rFonts w:eastAsiaTheme="majorEastAsia" w:hint="eastAsia"/>
          <w:color w:val="000000"/>
          <w:sz w:val="22"/>
          <w:szCs w:val="22"/>
        </w:rPr>
        <w:t>月</w:t>
      </w:r>
      <w:r w:rsidRPr="005F4EDB">
        <w:rPr>
          <w:rFonts w:eastAsiaTheme="majorEastAsia" w:hint="eastAsia"/>
          <w:color w:val="000000"/>
          <w:sz w:val="22"/>
          <w:szCs w:val="22"/>
        </w:rPr>
        <w:t>21</w:t>
      </w:r>
      <w:r w:rsidRPr="005F4EDB">
        <w:rPr>
          <w:rFonts w:eastAsiaTheme="majorEastAsia" w:hint="eastAsia"/>
          <w:color w:val="000000"/>
          <w:sz w:val="22"/>
          <w:szCs w:val="22"/>
        </w:rPr>
        <w:t>日，</w:t>
      </w:r>
      <w:hyperlink r:id="rId209" w:history="1">
        <w:r w:rsidRPr="00A54C7C">
          <w:rPr>
            <w:rStyle w:val="a3"/>
            <w:rFonts w:ascii="Times New Roman" w:eastAsiaTheme="majorEastAsia" w:hAnsi="Times New Roman" w:hint="eastAsia"/>
            <w:sz w:val="22"/>
            <w:szCs w:val="22"/>
          </w:rPr>
          <w:t>http://enews.url.com.tw/human/69055</w:t>
        </w:r>
      </w:hyperlink>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Pallitto, Robert., &amp; Heyman, Josiah. (2008). Theorizing Cross-Border Mobility</w:t>
      </w:r>
      <w:r w:rsidRPr="005F4EDB">
        <w:rPr>
          <w:rFonts w:eastAsiaTheme="majorEastAsia" w:hint="eastAsia"/>
          <w:color w:val="000000"/>
          <w:sz w:val="22"/>
          <w:szCs w:val="22"/>
        </w:rPr>
        <w:t>：</w:t>
      </w:r>
      <w:r w:rsidRPr="005F4EDB">
        <w:rPr>
          <w:rFonts w:eastAsiaTheme="majorEastAsia" w:hint="eastAsia"/>
          <w:color w:val="000000"/>
          <w:sz w:val="22"/>
          <w:szCs w:val="22"/>
        </w:rPr>
        <w:t xml:space="preserve"> Surveillance, Security and Identity. Retrieved May 05, 2012, from </w:t>
      </w:r>
      <w:hyperlink r:id="rId210" w:history="1">
        <w:r w:rsidRPr="00A54C7C">
          <w:rPr>
            <w:rStyle w:val="a3"/>
            <w:rFonts w:ascii="Times New Roman" w:eastAsiaTheme="majorEastAsia" w:hAnsi="Times New Roman" w:hint="eastAsia"/>
            <w:sz w:val="22"/>
            <w:szCs w:val="22"/>
          </w:rPr>
          <w:t>http://www.surveillance-and-society.org/articles5(3)/mobility.pdf</w:t>
        </w:r>
      </w:hyperlink>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 xml:space="preserve"> Seattle Law Group. (2012). Deportation and Removal Proceedings. Retrieved May 03, 2012, from </w:t>
      </w:r>
      <w:hyperlink r:id="rId211" w:history="1">
        <w:r w:rsidRPr="00A54C7C">
          <w:rPr>
            <w:rStyle w:val="a3"/>
            <w:rFonts w:ascii="Times New Roman" w:eastAsiaTheme="majorEastAsia" w:hAnsi="Times New Roman" w:hint="eastAsia"/>
            <w:sz w:val="22"/>
            <w:szCs w:val="22"/>
          </w:rPr>
          <w:t>http://www.seattlelawgroupwa.com/removal-proceedings/</w:t>
        </w:r>
      </w:hyperlink>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Smith, Stephanie. (2006). U.S./Mexico Border and Illegal Immigration</w:t>
      </w:r>
      <w:r w:rsidRPr="005F4EDB">
        <w:rPr>
          <w:rFonts w:eastAsiaTheme="majorEastAsia" w:hint="eastAsia"/>
          <w:color w:val="000000"/>
          <w:sz w:val="22"/>
          <w:szCs w:val="22"/>
        </w:rPr>
        <w:t>：</w:t>
      </w:r>
      <w:r w:rsidRPr="005F4EDB">
        <w:rPr>
          <w:rFonts w:eastAsiaTheme="majorEastAsia" w:hint="eastAsia"/>
          <w:color w:val="000000"/>
          <w:sz w:val="22"/>
          <w:szCs w:val="22"/>
        </w:rPr>
        <w:t xml:space="preserve"> Policy Analysis. Retrieved March 26, 2012, from </w:t>
      </w:r>
      <w:hyperlink r:id="rId212" w:history="1">
        <w:r w:rsidRPr="00A54C7C">
          <w:rPr>
            <w:rStyle w:val="a3"/>
            <w:rFonts w:ascii="Times New Roman" w:eastAsiaTheme="majorEastAsia" w:hAnsi="Times New Roman" w:hint="eastAsia"/>
            <w:sz w:val="22"/>
            <w:szCs w:val="22"/>
          </w:rPr>
          <w:t>http://www.gallaudet.edu/documents/academic/honors/illegal%20immigration%20final.pdf</w:t>
        </w:r>
      </w:hyperlink>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 xml:space="preserve">The Law offices of Vikram Badrinath. (2010). Deportation, Exclusion and Removal Proceedings. Retrieved March 27, 2012, from </w:t>
      </w:r>
      <w:hyperlink r:id="rId213" w:history="1">
        <w:r w:rsidRPr="00A54C7C">
          <w:rPr>
            <w:rStyle w:val="a3"/>
            <w:rFonts w:ascii="Times New Roman" w:eastAsiaTheme="majorEastAsia" w:hAnsi="Times New Roman" w:hint="eastAsia"/>
            <w:sz w:val="22"/>
            <w:szCs w:val="22"/>
          </w:rPr>
          <w:t>http://www.vkblaw.com/law/depproc.htm</w:t>
        </w:r>
      </w:hyperlink>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Wiki. (2012</w:t>
      </w:r>
      <w:r w:rsidRPr="005F4EDB">
        <w:rPr>
          <w:rFonts w:eastAsiaTheme="majorEastAsia" w:hint="eastAsia"/>
          <w:color w:val="000000"/>
          <w:sz w:val="22"/>
          <w:szCs w:val="22"/>
        </w:rPr>
        <w:t>）</w:t>
      </w:r>
      <w:r w:rsidRPr="005F4EDB">
        <w:rPr>
          <w:rFonts w:eastAsiaTheme="majorEastAsia" w:hint="eastAsia"/>
          <w:color w:val="000000"/>
          <w:sz w:val="22"/>
          <w:szCs w:val="22"/>
        </w:rPr>
        <w:t>. American Convention on Human Rights. Retrieved May 18, 2012, from http://en.wikipedia.org/wiki/American_Convention_on_Human_Rights.</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Wikipedia. (2012)</w:t>
      </w:r>
      <w:r w:rsidRPr="005F4EDB">
        <w:rPr>
          <w:rFonts w:eastAsiaTheme="majorEastAsia" w:hint="eastAsia"/>
          <w:color w:val="000000"/>
          <w:sz w:val="22"/>
          <w:szCs w:val="22"/>
        </w:rPr>
        <w:t>，退去強制，上網瀏覽時間</w:t>
      </w:r>
      <w:r w:rsidRPr="005F4EDB">
        <w:rPr>
          <w:rFonts w:eastAsiaTheme="majorEastAsia" w:hint="eastAsia"/>
          <w:color w:val="000000"/>
          <w:sz w:val="22"/>
          <w:szCs w:val="22"/>
        </w:rPr>
        <w:t>2012</w:t>
      </w:r>
      <w:r w:rsidRPr="005F4EDB">
        <w:rPr>
          <w:rFonts w:eastAsiaTheme="majorEastAsia" w:hint="eastAsia"/>
          <w:color w:val="000000"/>
          <w:sz w:val="22"/>
          <w:szCs w:val="22"/>
        </w:rPr>
        <w:t>年</w:t>
      </w:r>
      <w:r w:rsidRPr="005F4EDB">
        <w:rPr>
          <w:rFonts w:eastAsiaTheme="majorEastAsia" w:hint="eastAsia"/>
          <w:color w:val="000000"/>
          <w:sz w:val="22"/>
          <w:szCs w:val="22"/>
        </w:rPr>
        <w:t>2</w:t>
      </w:r>
      <w:r w:rsidRPr="005F4EDB">
        <w:rPr>
          <w:rFonts w:eastAsiaTheme="majorEastAsia" w:hint="eastAsia"/>
          <w:color w:val="000000"/>
          <w:sz w:val="22"/>
          <w:szCs w:val="22"/>
        </w:rPr>
        <w:t>月</w:t>
      </w:r>
      <w:r w:rsidRPr="005F4EDB">
        <w:rPr>
          <w:rFonts w:eastAsiaTheme="majorEastAsia" w:hint="eastAsia"/>
          <w:color w:val="000000"/>
          <w:sz w:val="22"/>
          <w:szCs w:val="22"/>
        </w:rPr>
        <w:t>19</w:t>
      </w:r>
      <w:r w:rsidRPr="005F4EDB">
        <w:rPr>
          <w:rFonts w:eastAsiaTheme="majorEastAsia" w:hint="eastAsia"/>
          <w:color w:val="000000"/>
          <w:sz w:val="22"/>
          <w:szCs w:val="22"/>
        </w:rPr>
        <w:t>日，</w:t>
      </w:r>
      <w:hyperlink r:id="rId214" w:history="1">
        <w:r w:rsidRPr="00A54C7C">
          <w:rPr>
            <w:rStyle w:val="a3"/>
            <w:rFonts w:ascii="Times New Roman" w:eastAsiaTheme="majorEastAsia" w:hAnsi="Times New Roman" w:hint="eastAsia"/>
            <w:sz w:val="22"/>
            <w:szCs w:val="22"/>
          </w:rPr>
          <w:t>http://ja.wikipedia.org/wiki/%E9%80%80%E5%8E%BB%E5%BC%B7%E5%88%B6</w:t>
        </w:r>
      </w:hyperlink>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 xml:space="preserve">Yahoo(2011). What is the Difference between Deported and Ordered Removed? Retrieved April 28, 2012, from </w:t>
      </w:r>
      <w:hyperlink r:id="rId215" w:history="1">
        <w:r w:rsidRPr="00A54C7C">
          <w:rPr>
            <w:rStyle w:val="a3"/>
            <w:rFonts w:ascii="Times New Roman" w:eastAsiaTheme="majorEastAsia" w:hAnsi="Times New Roman" w:hint="eastAsia"/>
            <w:sz w:val="22"/>
            <w:szCs w:val="22"/>
          </w:rPr>
          <w:t>http://answers.yahoo.com/question/index?qid=20081003223852AAn1R6r</w:t>
        </w:r>
      </w:hyperlink>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◎あさひ東京総合法務事務所</w:t>
      </w:r>
      <w:r w:rsidRPr="005F4EDB">
        <w:rPr>
          <w:rFonts w:eastAsiaTheme="majorEastAsia"/>
          <w:color w:val="000000"/>
          <w:sz w:val="22"/>
          <w:szCs w:val="22"/>
        </w:rPr>
        <w:t>(2012)</w:t>
      </w:r>
      <w:r w:rsidRPr="005F4EDB">
        <w:rPr>
          <w:rFonts w:eastAsiaTheme="majorEastAsia" w:hint="eastAsia"/>
          <w:color w:val="000000"/>
          <w:sz w:val="22"/>
          <w:szCs w:val="22"/>
        </w:rPr>
        <w:t>，強制送還と人権救済，上網瀏覽時間</w:t>
      </w:r>
      <w:r w:rsidRPr="005F4EDB">
        <w:rPr>
          <w:rFonts w:eastAsiaTheme="majorEastAsia"/>
          <w:color w:val="000000"/>
          <w:sz w:val="22"/>
          <w:szCs w:val="22"/>
        </w:rPr>
        <w:t>2012</w:t>
      </w:r>
      <w:r w:rsidRPr="005F4EDB">
        <w:rPr>
          <w:rFonts w:eastAsiaTheme="majorEastAsia" w:hint="eastAsia"/>
          <w:color w:val="000000"/>
          <w:sz w:val="22"/>
          <w:szCs w:val="22"/>
        </w:rPr>
        <w:t>年</w:t>
      </w:r>
      <w:r w:rsidRPr="005F4EDB">
        <w:rPr>
          <w:rFonts w:eastAsiaTheme="majorEastAsia"/>
          <w:color w:val="000000"/>
          <w:sz w:val="22"/>
          <w:szCs w:val="22"/>
        </w:rPr>
        <w:t>2</w:t>
      </w:r>
      <w:r w:rsidRPr="005F4EDB">
        <w:rPr>
          <w:rFonts w:eastAsiaTheme="majorEastAsia" w:hint="eastAsia"/>
          <w:color w:val="000000"/>
          <w:sz w:val="22"/>
          <w:szCs w:val="22"/>
        </w:rPr>
        <w:t>月</w:t>
      </w:r>
      <w:r w:rsidRPr="005F4EDB">
        <w:rPr>
          <w:rFonts w:eastAsiaTheme="majorEastAsia"/>
          <w:color w:val="000000"/>
          <w:sz w:val="22"/>
          <w:szCs w:val="22"/>
        </w:rPr>
        <w:t>28</w:t>
      </w:r>
      <w:r w:rsidRPr="005F4EDB">
        <w:rPr>
          <w:rFonts w:eastAsiaTheme="majorEastAsia" w:hint="eastAsia"/>
          <w:color w:val="000000"/>
          <w:sz w:val="22"/>
          <w:szCs w:val="22"/>
        </w:rPr>
        <w:t>日，</w:t>
      </w:r>
      <w:hyperlink r:id="rId216" w:history="1">
        <w:r w:rsidRPr="00A54C7C">
          <w:rPr>
            <w:rStyle w:val="a3"/>
            <w:rFonts w:ascii="Times New Roman" w:eastAsiaTheme="majorEastAsia" w:hAnsi="Times New Roman"/>
            <w:sz w:val="22"/>
            <w:szCs w:val="22"/>
          </w:rPr>
          <w:t>http://www.atlo.jp/bbmanshonkanrisi.html</w:t>
        </w:r>
      </w:hyperlink>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◎民間司改會檔案追蹤小組</w:t>
      </w:r>
      <w:r w:rsidRPr="005F4EDB">
        <w:rPr>
          <w:rFonts w:eastAsiaTheme="majorEastAsia" w:hint="eastAsia"/>
          <w:color w:val="000000"/>
          <w:sz w:val="22"/>
          <w:szCs w:val="22"/>
        </w:rPr>
        <w:t>(2012)</w:t>
      </w:r>
      <w:r w:rsidRPr="005F4EDB">
        <w:rPr>
          <w:rFonts w:eastAsiaTheme="majorEastAsia" w:hint="eastAsia"/>
          <w:color w:val="000000"/>
          <w:sz w:val="22"/>
          <w:szCs w:val="22"/>
        </w:rPr>
        <w:t>，在司法程序中矮一截的外國人？法律之前人人平等，外國人在台涉有犯嫌，亦應依我國法律規定處理，上網瀏覽時間：</w:t>
      </w:r>
      <w:r w:rsidRPr="005F4EDB">
        <w:rPr>
          <w:rFonts w:eastAsiaTheme="majorEastAsia" w:hint="eastAsia"/>
          <w:color w:val="000000"/>
          <w:sz w:val="22"/>
          <w:szCs w:val="22"/>
        </w:rPr>
        <w:t>2012</w:t>
      </w:r>
      <w:r w:rsidRPr="005F4EDB">
        <w:rPr>
          <w:rFonts w:eastAsiaTheme="majorEastAsia" w:hint="eastAsia"/>
          <w:color w:val="000000"/>
          <w:sz w:val="22"/>
          <w:szCs w:val="22"/>
        </w:rPr>
        <w:t>年</w:t>
      </w:r>
      <w:r w:rsidRPr="005F4EDB">
        <w:rPr>
          <w:rFonts w:eastAsiaTheme="majorEastAsia" w:hint="eastAsia"/>
          <w:color w:val="000000"/>
          <w:sz w:val="22"/>
          <w:szCs w:val="22"/>
        </w:rPr>
        <w:t>11</w:t>
      </w:r>
      <w:r w:rsidRPr="005F4EDB">
        <w:rPr>
          <w:rFonts w:eastAsiaTheme="majorEastAsia" w:hint="eastAsia"/>
          <w:color w:val="000000"/>
          <w:sz w:val="22"/>
          <w:szCs w:val="22"/>
        </w:rPr>
        <w:t>月</w:t>
      </w:r>
      <w:r w:rsidRPr="005F4EDB">
        <w:rPr>
          <w:rFonts w:eastAsiaTheme="majorEastAsia" w:hint="eastAsia"/>
          <w:color w:val="000000"/>
          <w:sz w:val="22"/>
          <w:szCs w:val="22"/>
        </w:rPr>
        <w:t>5</w:t>
      </w:r>
      <w:r w:rsidRPr="005F4EDB">
        <w:rPr>
          <w:rFonts w:eastAsiaTheme="majorEastAsia" w:hint="eastAsia"/>
          <w:color w:val="000000"/>
          <w:sz w:val="22"/>
          <w:szCs w:val="22"/>
        </w:rPr>
        <w:t>日，</w:t>
      </w:r>
      <w:hyperlink r:id="rId217" w:history="1">
        <w:r w:rsidRPr="00A54C7C">
          <w:rPr>
            <w:rStyle w:val="a3"/>
            <w:rFonts w:ascii="Times New Roman" w:eastAsiaTheme="majorEastAsia" w:hAnsi="Times New Roman" w:hint="eastAsia"/>
            <w:sz w:val="22"/>
            <w:szCs w:val="22"/>
          </w:rPr>
          <w:t>http://www.jrf.org.tw/newjrf/RTE/myform_detail2.asp?id=1463</w:t>
        </w:r>
      </w:hyperlink>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◎宋雷法律英語翻譯網</w:t>
      </w:r>
      <w:r w:rsidRPr="005F4EDB">
        <w:rPr>
          <w:rFonts w:eastAsiaTheme="majorEastAsia" w:hint="eastAsia"/>
          <w:color w:val="000000"/>
          <w:sz w:val="22"/>
          <w:szCs w:val="22"/>
        </w:rPr>
        <w:t>(2010)</w:t>
      </w:r>
      <w:r w:rsidRPr="005F4EDB">
        <w:rPr>
          <w:rFonts w:eastAsiaTheme="majorEastAsia" w:hint="eastAsia"/>
          <w:color w:val="000000"/>
          <w:sz w:val="22"/>
          <w:szCs w:val="22"/>
        </w:rPr>
        <w:t>，</w:t>
      </w:r>
      <w:r w:rsidRPr="005F4EDB">
        <w:rPr>
          <w:rFonts w:eastAsiaTheme="majorEastAsia" w:hint="eastAsia"/>
          <w:color w:val="000000"/>
          <w:sz w:val="22"/>
          <w:szCs w:val="22"/>
        </w:rPr>
        <w:t>Exclusion and Deportation</w:t>
      </w:r>
      <w:r w:rsidRPr="005F4EDB">
        <w:rPr>
          <w:rFonts w:eastAsiaTheme="majorEastAsia" w:hint="eastAsia"/>
          <w:color w:val="000000"/>
          <w:sz w:val="22"/>
          <w:szCs w:val="22"/>
        </w:rPr>
        <w:t>的區別，上網瀏覽時間</w:t>
      </w:r>
      <w:r w:rsidRPr="005F4EDB">
        <w:rPr>
          <w:rFonts w:eastAsiaTheme="majorEastAsia" w:hint="eastAsia"/>
          <w:color w:val="000000"/>
          <w:sz w:val="22"/>
          <w:szCs w:val="22"/>
        </w:rPr>
        <w:t>2012</w:t>
      </w:r>
      <w:r w:rsidRPr="005F4EDB">
        <w:rPr>
          <w:rFonts w:eastAsiaTheme="majorEastAsia" w:hint="eastAsia"/>
          <w:color w:val="000000"/>
          <w:sz w:val="22"/>
          <w:szCs w:val="22"/>
        </w:rPr>
        <w:t>年</w:t>
      </w:r>
      <w:r w:rsidRPr="005F4EDB">
        <w:rPr>
          <w:rFonts w:eastAsiaTheme="majorEastAsia" w:hint="eastAsia"/>
          <w:color w:val="000000"/>
          <w:sz w:val="22"/>
          <w:szCs w:val="22"/>
        </w:rPr>
        <w:t>1</w:t>
      </w:r>
      <w:r w:rsidRPr="005F4EDB">
        <w:rPr>
          <w:rFonts w:eastAsiaTheme="majorEastAsia" w:hint="eastAsia"/>
          <w:color w:val="000000"/>
          <w:sz w:val="22"/>
          <w:szCs w:val="22"/>
        </w:rPr>
        <w:t>月</w:t>
      </w:r>
      <w:r w:rsidRPr="005F4EDB">
        <w:rPr>
          <w:rFonts w:eastAsiaTheme="majorEastAsia" w:hint="eastAsia"/>
          <w:color w:val="000000"/>
          <w:sz w:val="22"/>
          <w:szCs w:val="22"/>
        </w:rPr>
        <w:t>15</w:t>
      </w:r>
      <w:r w:rsidRPr="005F4EDB">
        <w:rPr>
          <w:rFonts w:eastAsiaTheme="majorEastAsia" w:hint="eastAsia"/>
          <w:color w:val="000000"/>
          <w:sz w:val="22"/>
          <w:szCs w:val="22"/>
        </w:rPr>
        <w:t>日，</w:t>
      </w:r>
      <w:hyperlink r:id="rId218" w:history="1">
        <w:r w:rsidRPr="00A54C7C">
          <w:rPr>
            <w:rStyle w:val="a3"/>
            <w:rFonts w:ascii="Times New Roman" w:eastAsiaTheme="majorEastAsia" w:hAnsi="Times New Roman" w:hint="eastAsia"/>
            <w:sz w:val="22"/>
            <w:szCs w:val="22"/>
          </w:rPr>
          <w:t>http://www.falvtrans.com/GwNewsList.aspx?sId=545&amp;ctype=%E6%9C%AF%E8%AF%AD%E8%BE%A8%E6%9E%90</w:t>
        </w:r>
      </w:hyperlink>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◎法務省入國管理局</w:t>
      </w:r>
      <w:r w:rsidRPr="005F4EDB">
        <w:rPr>
          <w:rFonts w:eastAsiaTheme="majorEastAsia"/>
          <w:color w:val="000000"/>
          <w:sz w:val="22"/>
          <w:szCs w:val="22"/>
        </w:rPr>
        <w:t>(2011)</w:t>
      </w:r>
      <w:r w:rsidRPr="005F4EDB">
        <w:rPr>
          <w:rFonts w:eastAsiaTheme="majorEastAsia" w:hint="eastAsia"/>
          <w:color w:val="000000"/>
          <w:sz w:val="22"/>
          <w:szCs w:val="22"/>
        </w:rPr>
        <w:t>，外国人の退去強制と出国命令</w:t>
      </w:r>
      <w:r w:rsidRPr="005F4EDB">
        <w:rPr>
          <w:rFonts w:eastAsiaTheme="majorEastAsia"/>
          <w:color w:val="000000"/>
          <w:sz w:val="22"/>
          <w:szCs w:val="22"/>
        </w:rPr>
        <w:t>Q</w:t>
      </w:r>
      <w:r w:rsidRPr="005F4EDB">
        <w:rPr>
          <w:rFonts w:eastAsiaTheme="majorEastAsia" w:hint="eastAsia"/>
          <w:color w:val="000000"/>
          <w:sz w:val="22"/>
          <w:szCs w:val="22"/>
        </w:rPr>
        <w:t>＆</w:t>
      </w:r>
      <w:r w:rsidRPr="005F4EDB">
        <w:rPr>
          <w:rFonts w:eastAsiaTheme="majorEastAsia"/>
          <w:color w:val="000000"/>
          <w:sz w:val="22"/>
          <w:szCs w:val="22"/>
        </w:rPr>
        <w:t>A</w:t>
      </w:r>
      <w:r w:rsidRPr="005F4EDB">
        <w:rPr>
          <w:rFonts w:eastAsiaTheme="majorEastAsia" w:hint="eastAsia"/>
          <w:color w:val="000000"/>
          <w:sz w:val="22"/>
          <w:szCs w:val="22"/>
        </w:rPr>
        <w:t>，上網瀏覽時間</w:t>
      </w:r>
      <w:r w:rsidRPr="005F4EDB">
        <w:rPr>
          <w:rFonts w:eastAsiaTheme="majorEastAsia"/>
          <w:color w:val="000000"/>
          <w:sz w:val="22"/>
          <w:szCs w:val="22"/>
        </w:rPr>
        <w:t>2012</w:t>
      </w:r>
      <w:r w:rsidRPr="005F4EDB">
        <w:rPr>
          <w:rFonts w:eastAsiaTheme="majorEastAsia" w:hint="eastAsia"/>
          <w:color w:val="000000"/>
          <w:sz w:val="22"/>
          <w:szCs w:val="22"/>
        </w:rPr>
        <w:t>年</w:t>
      </w:r>
      <w:r w:rsidRPr="005F4EDB">
        <w:rPr>
          <w:rFonts w:eastAsiaTheme="majorEastAsia"/>
          <w:color w:val="000000"/>
          <w:sz w:val="22"/>
          <w:szCs w:val="22"/>
        </w:rPr>
        <w:t>3</w:t>
      </w:r>
      <w:r w:rsidRPr="005F4EDB">
        <w:rPr>
          <w:rFonts w:eastAsiaTheme="majorEastAsia" w:hint="eastAsia"/>
          <w:color w:val="000000"/>
          <w:sz w:val="22"/>
          <w:szCs w:val="22"/>
        </w:rPr>
        <w:t>月</w:t>
      </w:r>
      <w:r w:rsidRPr="005F4EDB">
        <w:rPr>
          <w:rFonts w:eastAsiaTheme="majorEastAsia"/>
          <w:color w:val="000000"/>
          <w:sz w:val="22"/>
          <w:szCs w:val="22"/>
        </w:rPr>
        <w:t>15</w:t>
      </w:r>
      <w:r w:rsidRPr="005F4EDB">
        <w:rPr>
          <w:rFonts w:eastAsiaTheme="majorEastAsia" w:hint="eastAsia"/>
          <w:color w:val="000000"/>
          <w:sz w:val="22"/>
          <w:szCs w:val="22"/>
        </w:rPr>
        <w:t>日，</w:t>
      </w:r>
      <w:hyperlink r:id="rId219" w:history="1">
        <w:r w:rsidRPr="00A54C7C">
          <w:rPr>
            <w:rStyle w:val="a3"/>
            <w:rFonts w:ascii="Times New Roman" w:eastAsiaTheme="majorEastAsia" w:hAnsi="Times New Roman"/>
            <w:sz w:val="22"/>
            <w:szCs w:val="22"/>
          </w:rPr>
          <w:t>http://www.immi-moj.go.jp/</w:t>
        </w:r>
      </w:hyperlink>
      <w:r w:rsidRPr="005F4EDB">
        <w:rPr>
          <w:rFonts w:eastAsiaTheme="majorEastAsia" w:hint="eastAsia"/>
          <w:color w:val="000000"/>
          <w:sz w:val="22"/>
          <w:szCs w:val="22"/>
        </w:rPr>
        <w:t>。</w:t>
      </w:r>
      <w:r w:rsidRPr="005F4EDB">
        <w:rPr>
          <w:rFonts w:eastAsiaTheme="major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lastRenderedPageBreak/>
        <w:t>◎法務省入國管理局</w:t>
      </w:r>
      <w:r w:rsidRPr="005F4EDB">
        <w:rPr>
          <w:rFonts w:eastAsiaTheme="majorEastAsia"/>
          <w:color w:val="000000"/>
          <w:sz w:val="22"/>
          <w:szCs w:val="22"/>
        </w:rPr>
        <w:t>(2011)</w:t>
      </w:r>
      <w:r w:rsidRPr="005F4EDB">
        <w:rPr>
          <w:rFonts w:eastAsiaTheme="majorEastAsia" w:hint="eastAsia"/>
          <w:color w:val="000000"/>
          <w:sz w:val="22"/>
          <w:szCs w:val="22"/>
        </w:rPr>
        <w:t>，退去強制手続及びの出国命令手続きの流れ，上網瀏覽時間</w:t>
      </w:r>
      <w:r w:rsidRPr="005F4EDB">
        <w:rPr>
          <w:rFonts w:eastAsiaTheme="majorEastAsia"/>
          <w:color w:val="000000"/>
          <w:sz w:val="22"/>
          <w:szCs w:val="22"/>
        </w:rPr>
        <w:t>2012</w:t>
      </w:r>
      <w:r w:rsidRPr="005F4EDB">
        <w:rPr>
          <w:rFonts w:eastAsiaTheme="majorEastAsia" w:hint="eastAsia"/>
          <w:color w:val="000000"/>
          <w:sz w:val="22"/>
          <w:szCs w:val="22"/>
        </w:rPr>
        <w:t>年</w:t>
      </w:r>
      <w:r w:rsidRPr="005F4EDB">
        <w:rPr>
          <w:rFonts w:eastAsiaTheme="majorEastAsia"/>
          <w:color w:val="000000"/>
          <w:sz w:val="22"/>
          <w:szCs w:val="22"/>
        </w:rPr>
        <w:t>6</w:t>
      </w:r>
      <w:r w:rsidRPr="005F4EDB">
        <w:rPr>
          <w:rFonts w:eastAsiaTheme="majorEastAsia" w:hint="eastAsia"/>
          <w:color w:val="000000"/>
          <w:sz w:val="22"/>
          <w:szCs w:val="22"/>
        </w:rPr>
        <w:t>月</w:t>
      </w:r>
      <w:r w:rsidRPr="005F4EDB">
        <w:rPr>
          <w:rFonts w:eastAsiaTheme="majorEastAsia"/>
          <w:color w:val="000000"/>
          <w:sz w:val="22"/>
          <w:szCs w:val="22"/>
        </w:rPr>
        <w:t>26</w:t>
      </w:r>
      <w:r w:rsidRPr="005F4EDB">
        <w:rPr>
          <w:rFonts w:eastAsiaTheme="majorEastAsia" w:hint="eastAsia"/>
          <w:color w:val="000000"/>
          <w:sz w:val="22"/>
          <w:szCs w:val="22"/>
        </w:rPr>
        <w:t>日，</w:t>
      </w:r>
      <w:hyperlink r:id="rId220" w:history="1">
        <w:r w:rsidRPr="00A54C7C">
          <w:rPr>
            <w:rStyle w:val="a3"/>
            <w:rFonts w:ascii="Times New Roman" w:eastAsiaTheme="majorEastAsia" w:hAnsi="Times New Roman"/>
            <w:sz w:val="22"/>
            <w:szCs w:val="22"/>
          </w:rPr>
          <w:t>http://www.immi-moj.go.jp/tetuduki/taikyo/taikyo_flow.html</w:t>
        </w:r>
      </w:hyperlink>
    </w:p>
    <w:p w:rsid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◎邱晃泉</w:t>
      </w:r>
      <w:r w:rsidRPr="005F4EDB">
        <w:rPr>
          <w:rFonts w:eastAsiaTheme="majorEastAsia" w:hint="eastAsia"/>
          <w:color w:val="000000"/>
          <w:sz w:val="22"/>
          <w:szCs w:val="22"/>
        </w:rPr>
        <w:t>(2010)</w:t>
      </w:r>
      <w:r w:rsidRPr="005F4EDB">
        <w:rPr>
          <w:rFonts w:eastAsiaTheme="majorEastAsia" w:hint="eastAsia"/>
          <w:color w:val="000000"/>
          <w:sz w:val="22"/>
          <w:szCs w:val="22"/>
        </w:rPr>
        <w:t>，「公民權利和政治權利國際公約」與「經濟、社會、文化權利國際公約」及其批准與施行的背景，</w:t>
      </w:r>
      <w:r w:rsidRPr="005F4EDB">
        <w:rPr>
          <w:rFonts w:eastAsiaTheme="majorEastAsia" w:hint="eastAsia"/>
          <w:color w:val="000000"/>
          <w:sz w:val="22"/>
          <w:szCs w:val="22"/>
        </w:rPr>
        <w:t xml:space="preserve"> </w:t>
      </w:r>
      <w:hyperlink r:id="rId221" w:history="1">
        <w:r w:rsidRPr="00A54C7C">
          <w:rPr>
            <w:rStyle w:val="a3"/>
            <w:rFonts w:ascii="Times New Roman" w:eastAsiaTheme="majorEastAsia" w:hAnsi="Times New Roman" w:hint="eastAsia"/>
            <w:sz w:val="22"/>
            <w:szCs w:val="22"/>
          </w:rPr>
          <w:t>www.tahr.org.tw/files/newsletter</w:t>
        </w:r>
      </w:hyperlink>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◎金竜介</w:t>
      </w:r>
      <w:r w:rsidRPr="005F4EDB">
        <w:rPr>
          <w:rFonts w:eastAsiaTheme="majorEastAsia"/>
          <w:color w:val="000000"/>
          <w:sz w:val="22"/>
          <w:szCs w:val="22"/>
        </w:rPr>
        <w:t>(2008)</w:t>
      </w:r>
      <w:r w:rsidRPr="005F4EDB">
        <w:rPr>
          <w:rFonts w:eastAsiaTheme="majorEastAsia" w:hint="eastAsia"/>
          <w:color w:val="000000"/>
          <w:sz w:val="22"/>
          <w:szCs w:val="22"/>
        </w:rPr>
        <w:t>，初めての外国人事件</w:t>
      </w:r>
      <w:r w:rsidRPr="005F4EDB">
        <w:rPr>
          <w:rFonts w:eastAsiaTheme="majorEastAsia" w:hint="cs"/>
          <w:color w:val="000000"/>
          <w:sz w:val="22"/>
          <w:szCs w:val="22"/>
        </w:rPr>
        <w:t>―</w:t>
      </w:r>
      <w:r w:rsidRPr="005F4EDB">
        <w:rPr>
          <w:rFonts w:eastAsiaTheme="majorEastAsia" w:hint="eastAsia"/>
          <w:color w:val="000000"/>
          <w:sz w:val="22"/>
          <w:szCs w:val="22"/>
        </w:rPr>
        <w:t>行政・家事，上網瀏覽時間</w:t>
      </w:r>
      <w:r w:rsidRPr="005F4EDB">
        <w:rPr>
          <w:rFonts w:eastAsiaTheme="majorEastAsia"/>
          <w:color w:val="000000"/>
          <w:sz w:val="22"/>
          <w:szCs w:val="22"/>
        </w:rPr>
        <w:t>2012</w:t>
      </w:r>
      <w:r w:rsidRPr="005F4EDB">
        <w:rPr>
          <w:rFonts w:eastAsiaTheme="majorEastAsia" w:hint="eastAsia"/>
          <w:color w:val="000000"/>
          <w:sz w:val="22"/>
          <w:szCs w:val="22"/>
        </w:rPr>
        <w:t>年</w:t>
      </w:r>
      <w:r w:rsidRPr="005F4EDB">
        <w:rPr>
          <w:rFonts w:eastAsiaTheme="majorEastAsia"/>
          <w:color w:val="000000"/>
          <w:sz w:val="22"/>
          <w:szCs w:val="22"/>
        </w:rPr>
        <w:t>2</w:t>
      </w:r>
      <w:r w:rsidRPr="005F4EDB">
        <w:rPr>
          <w:rFonts w:eastAsiaTheme="majorEastAsia" w:hint="eastAsia"/>
          <w:color w:val="000000"/>
          <w:sz w:val="22"/>
          <w:szCs w:val="22"/>
        </w:rPr>
        <w:t>月</w:t>
      </w:r>
      <w:r w:rsidRPr="005F4EDB">
        <w:rPr>
          <w:rFonts w:eastAsiaTheme="majorEastAsia"/>
          <w:color w:val="000000"/>
          <w:sz w:val="22"/>
          <w:szCs w:val="22"/>
        </w:rPr>
        <w:t>15</w:t>
      </w:r>
      <w:r w:rsidRPr="005F4EDB">
        <w:rPr>
          <w:rFonts w:eastAsiaTheme="majorEastAsia" w:hint="eastAsia"/>
          <w:color w:val="000000"/>
          <w:sz w:val="22"/>
          <w:szCs w:val="22"/>
        </w:rPr>
        <w:t>日，</w:t>
      </w:r>
      <w:hyperlink r:id="rId222" w:history="1">
        <w:r w:rsidRPr="00A54C7C">
          <w:rPr>
            <w:rStyle w:val="a3"/>
            <w:rFonts w:ascii="Times New Roman" w:eastAsiaTheme="majorEastAsia" w:hAnsi="Times New Roman"/>
            <w:sz w:val="22"/>
            <w:szCs w:val="22"/>
          </w:rPr>
          <w:t>http://www.toben.or.jp/message/libra/pdf/2008_04/p02-17.pdf</w:t>
        </w:r>
      </w:hyperlink>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◎財團法人民間司法改革基金會</w:t>
      </w:r>
      <w:r w:rsidRPr="005F4EDB">
        <w:rPr>
          <w:rFonts w:eastAsiaTheme="majorEastAsia" w:hint="eastAsia"/>
          <w:color w:val="000000"/>
          <w:sz w:val="22"/>
          <w:szCs w:val="22"/>
        </w:rPr>
        <w:t>(2011)</w:t>
      </w:r>
      <w:r w:rsidRPr="005F4EDB">
        <w:rPr>
          <w:rFonts w:eastAsiaTheme="majorEastAsia" w:hint="eastAsia"/>
          <w:color w:val="000000"/>
          <w:sz w:val="22"/>
          <w:szCs w:val="22"/>
        </w:rPr>
        <w:t>，這些冤假錯案教我們的事，上網瀏覽時間</w:t>
      </w:r>
      <w:r w:rsidRPr="005F4EDB">
        <w:rPr>
          <w:rFonts w:eastAsiaTheme="majorEastAsia" w:hint="eastAsia"/>
          <w:color w:val="000000"/>
          <w:sz w:val="22"/>
          <w:szCs w:val="22"/>
        </w:rPr>
        <w:t>2011</w:t>
      </w:r>
      <w:r w:rsidRPr="005F4EDB">
        <w:rPr>
          <w:rFonts w:eastAsiaTheme="majorEastAsia" w:hint="eastAsia"/>
          <w:color w:val="000000"/>
          <w:sz w:val="22"/>
          <w:szCs w:val="22"/>
        </w:rPr>
        <w:t>年</w:t>
      </w:r>
      <w:r w:rsidRPr="005F4EDB">
        <w:rPr>
          <w:rFonts w:eastAsiaTheme="majorEastAsia" w:hint="eastAsia"/>
          <w:color w:val="000000"/>
          <w:sz w:val="22"/>
          <w:szCs w:val="22"/>
        </w:rPr>
        <w:t>10</w:t>
      </w:r>
      <w:r w:rsidRPr="005F4EDB">
        <w:rPr>
          <w:rFonts w:eastAsiaTheme="majorEastAsia" w:hint="eastAsia"/>
          <w:color w:val="000000"/>
          <w:sz w:val="22"/>
          <w:szCs w:val="22"/>
        </w:rPr>
        <w:t>月</w:t>
      </w:r>
      <w:r w:rsidRPr="005F4EDB">
        <w:rPr>
          <w:rFonts w:eastAsiaTheme="majorEastAsia" w:hint="eastAsia"/>
          <w:color w:val="000000"/>
          <w:sz w:val="22"/>
          <w:szCs w:val="22"/>
        </w:rPr>
        <w:t>23</w:t>
      </w:r>
      <w:r w:rsidRPr="005F4EDB">
        <w:rPr>
          <w:rFonts w:eastAsiaTheme="majorEastAsia" w:hint="eastAsia"/>
          <w:color w:val="000000"/>
          <w:sz w:val="22"/>
          <w:szCs w:val="22"/>
        </w:rPr>
        <w:t>日，</w:t>
      </w:r>
      <w:hyperlink r:id="rId223" w:history="1">
        <w:r w:rsidRPr="00A54C7C">
          <w:rPr>
            <w:rStyle w:val="a3"/>
            <w:rFonts w:ascii="Times New Roman" w:eastAsiaTheme="majorEastAsia" w:hAnsi="Times New Roman" w:hint="eastAsia"/>
            <w:sz w:val="22"/>
            <w:szCs w:val="22"/>
          </w:rPr>
          <w:t>http://www.jrf.org.tw/newjrf/RTE/myform_detail.asp?id=3080</w:t>
        </w:r>
      </w:hyperlink>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◎高納法律網</w:t>
      </w:r>
      <w:r w:rsidRPr="005F4EDB">
        <w:rPr>
          <w:rFonts w:eastAsiaTheme="majorEastAsia" w:hint="eastAsia"/>
          <w:color w:val="000000"/>
          <w:sz w:val="22"/>
          <w:szCs w:val="22"/>
        </w:rPr>
        <w:t>(2008)</w:t>
      </w:r>
      <w:r w:rsidRPr="005F4EDB">
        <w:rPr>
          <w:rFonts w:eastAsiaTheme="majorEastAsia" w:hint="eastAsia"/>
          <w:color w:val="000000"/>
          <w:sz w:val="22"/>
          <w:szCs w:val="22"/>
        </w:rPr>
        <w:t>，英漢對照，</w:t>
      </w:r>
      <w:r w:rsidRPr="005F4EDB">
        <w:rPr>
          <w:rFonts w:eastAsiaTheme="majorEastAsia" w:hint="eastAsia"/>
          <w:color w:val="000000"/>
          <w:sz w:val="22"/>
          <w:szCs w:val="22"/>
        </w:rPr>
        <w:t xml:space="preserve">Sources and Hierarchy of Law, </w:t>
      </w:r>
      <w:r w:rsidRPr="005F4EDB">
        <w:rPr>
          <w:rFonts w:eastAsiaTheme="majorEastAsia" w:hint="eastAsia"/>
          <w:color w:val="000000"/>
          <w:sz w:val="22"/>
          <w:szCs w:val="22"/>
        </w:rPr>
        <w:t>上網瀏覽時間</w:t>
      </w:r>
      <w:r w:rsidRPr="005F4EDB">
        <w:rPr>
          <w:rFonts w:eastAsiaTheme="majorEastAsia" w:hint="eastAsia"/>
          <w:color w:val="000000"/>
          <w:sz w:val="22"/>
          <w:szCs w:val="22"/>
        </w:rPr>
        <w:t>2011</w:t>
      </w:r>
      <w:r w:rsidRPr="005F4EDB">
        <w:rPr>
          <w:rFonts w:eastAsiaTheme="majorEastAsia" w:hint="eastAsia"/>
          <w:color w:val="000000"/>
          <w:sz w:val="22"/>
          <w:szCs w:val="22"/>
        </w:rPr>
        <w:t>年</w:t>
      </w:r>
      <w:r w:rsidRPr="005F4EDB">
        <w:rPr>
          <w:rFonts w:eastAsiaTheme="majorEastAsia" w:hint="eastAsia"/>
          <w:color w:val="000000"/>
          <w:sz w:val="22"/>
          <w:szCs w:val="22"/>
        </w:rPr>
        <w:t>11</w:t>
      </w:r>
      <w:r w:rsidRPr="005F4EDB">
        <w:rPr>
          <w:rFonts w:eastAsiaTheme="majorEastAsia" w:hint="eastAsia"/>
          <w:color w:val="000000"/>
          <w:sz w:val="22"/>
          <w:szCs w:val="22"/>
        </w:rPr>
        <w:t>月</w:t>
      </w:r>
      <w:r w:rsidRPr="005F4EDB">
        <w:rPr>
          <w:rFonts w:eastAsiaTheme="majorEastAsia" w:hint="eastAsia"/>
          <w:color w:val="000000"/>
          <w:sz w:val="22"/>
          <w:szCs w:val="22"/>
        </w:rPr>
        <w:t>26</w:t>
      </w:r>
      <w:r w:rsidRPr="005F4EDB">
        <w:rPr>
          <w:rFonts w:eastAsiaTheme="majorEastAsia" w:hint="eastAsia"/>
          <w:color w:val="000000"/>
          <w:sz w:val="22"/>
          <w:szCs w:val="22"/>
        </w:rPr>
        <w:t>日，</w:t>
      </w:r>
      <w:hyperlink r:id="rId224" w:history="1">
        <w:r w:rsidRPr="00A54C7C">
          <w:rPr>
            <w:rStyle w:val="a3"/>
            <w:rFonts w:ascii="Times New Roman" w:eastAsiaTheme="majorEastAsia" w:hAnsi="Times New Roman" w:hint="eastAsia"/>
            <w:sz w:val="22"/>
            <w:szCs w:val="22"/>
          </w:rPr>
          <w:t>http://www.law-gun.com/Article/Class08/Article_1258.html</w:t>
        </w:r>
      </w:hyperlink>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◎張文貞</w:t>
      </w:r>
      <w:r w:rsidRPr="005F4EDB">
        <w:rPr>
          <w:rFonts w:eastAsiaTheme="majorEastAsia" w:hint="eastAsia"/>
          <w:color w:val="000000"/>
          <w:sz w:val="22"/>
          <w:szCs w:val="22"/>
        </w:rPr>
        <w:t>(2009)</w:t>
      </w:r>
      <w:r w:rsidRPr="005F4EDB">
        <w:rPr>
          <w:rFonts w:eastAsiaTheme="majorEastAsia" w:hint="eastAsia"/>
          <w:color w:val="000000"/>
          <w:sz w:val="22"/>
          <w:szCs w:val="22"/>
        </w:rPr>
        <w:t>，人權公約與公民倡議系列工作坊，公民與政治權利國際公約概論，上網瀏覽時間</w:t>
      </w:r>
      <w:r w:rsidRPr="005F4EDB">
        <w:rPr>
          <w:rFonts w:eastAsiaTheme="majorEastAsia" w:hint="eastAsia"/>
          <w:color w:val="000000"/>
          <w:sz w:val="22"/>
          <w:szCs w:val="22"/>
        </w:rPr>
        <w:t>2011</w:t>
      </w:r>
      <w:r w:rsidRPr="005F4EDB">
        <w:rPr>
          <w:rFonts w:eastAsiaTheme="majorEastAsia" w:hint="eastAsia"/>
          <w:color w:val="000000"/>
          <w:sz w:val="22"/>
          <w:szCs w:val="22"/>
        </w:rPr>
        <w:t>年</w:t>
      </w:r>
      <w:r w:rsidRPr="005F4EDB">
        <w:rPr>
          <w:rFonts w:eastAsiaTheme="majorEastAsia" w:hint="eastAsia"/>
          <w:color w:val="000000"/>
          <w:sz w:val="22"/>
          <w:szCs w:val="22"/>
        </w:rPr>
        <w:t>12</w:t>
      </w:r>
      <w:r w:rsidRPr="005F4EDB">
        <w:rPr>
          <w:rFonts w:eastAsiaTheme="majorEastAsia" w:hint="eastAsia"/>
          <w:color w:val="000000"/>
          <w:sz w:val="22"/>
          <w:szCs w:val="22"/>
        </w:rPr>
        <w:t>月</w:t>
      </w:r>
      <w:r w:rsidRPr="005F4EDB">
        <w:rPr>
          <w:rFonts w:eastAsiaTheme="majorEastAsia" w:hint="eastAsia"/>
          <w:color w:val="000000"/>
          <w:sz w:val="22"/>
          <w:szCs w:val="22"/>
        </w:rPr>
        <w:t>19</w:t>
      </w:r>
      <w:r w:rsidRPr="005F4EDB">
        <w:rPr>
          <w:rFonts w:eastAsiaTheme="majorEastAsia" w:hint="eastAsia"/>
          <w:color w:val="000000"/>
          <w:sz w:val="22"/>
          <w:szCs w:val="22"/>
        </w:rPr>
        <w:t>日，</w:t>
      </w:r>
      <w:hyperlink r:id="rId225" w:history="1">
        <w:r w:rsidRPr="00A54C7C">
          <w:rPr>
            <w:rStyle w:val="a3"/>
            <w:rFonts w:ascii="Times New Roman" w:eastAsiaTheme="majorEastAsia" w:hAnsi="Times New Roman" w:hint="eastAsia"/>
            <w:sz w:val="22"/>
            <w:szCs w:val="22"/>
          </w:rPr>
          <w:t>http://www.amnesty.tw/?p=939</w:t>
        </w:r>
      </w:hyperlink>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◎張文貞</w:t>
      </w:r>
      <w:r w:rsidRPr="005F4EDB">
        <w:rPr>
          <w:rFonts w:eastAsiaTheme="majorEastAsia" w:hint="eastAsia"/>
          <w:color w:val="000000"/>
          <w:sz w:val="22"/>
          <w:szCs w:val="22"/>
        </w:rPr>
        <w:t>(2009)</w:t>
      </w:r>
      <w:r w:rsidRPr="005F4EDB">
        <w:rPr>
          <w:rFonts w:eastAsiaTheme="majorEastAsia" w:hint="eastAsia"/>
          <w:color w:val="000000"/>
          <w:sz w:val="22"/>
          <w:szCs w:val="22"/>
        </w:rPr>
        <w:t>，公民與政治權利國際公約概論，「人權公約與公民倡議系列工作坊」演講摘要，</w:t>
      </w:r>
      <w:hyperlink r:id="rId226" w:history="1">
        <w:r w:rsidRPr="00A54C7C">
          <w:rPr>
            <w:rStyle w:val="a3"/>
            <w:rFonts w:ascii="Times New Roman" w:eastAsiaTheme="majorEastAsia" w:hAnsi="Times New Roman" w:hint="eastAsia"/>
            <w:sz w:val="22"/>
            <w:szCs w:val="22"/>
          </w:rPr>
          <w:t>http://www.amnesty.tw/?p=939</w:t>
        </w:r>
      </w:hyperlink>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◎梁文傑</w:t>
      </w:r>
      <w:r w:rsidRPr="005F4EDB">
        <w:rPr>
          <w:rFonts w:eastAsiaTheme="majorEastAsia" w:hint="eastAsia"/>
          <w:color w:val="000000"/>
          <w:sz w:val="22"/>
          <w:szCs w:val="22"/>
        </w:rPr>
        <w:t>(2010)</w:t>
      </w:r>
      <w:r w:rsidRPr="005F4EDB">
        <w:rPr>
          <w:rFonts w:eastAsiaTheme="majorEastAsia" w:hint="eastAsia"/>
          <w:color w:val="000000"/>
          <w:sz w:val="22"/>
          <w:szCs w:val="22"/>
        </w:rPr>
        <w:t>，咱的社會－終身監禁</w:t>
      </w:r>
      <w:r w:rsidRPr="005F4EDB">
        <w:rPr>
          <w:rFonts w:eastAsiaTheme="majorEastAsia" w:hint="eastAsia"/>
          <w:color w:val="000000"/>
          <w:sz w:val="22"/>
          <w:szCs w:val="22"/>
        </w:rPr>
        <w:t xml:space="preserve"> </w:t>
      </w:r>
      <w:r w:rsidRPr="005F4EDB">
        <w:rPr>
          <w:rFonts w:eastAsiaTheme="majorEastAsia" w:hint="eastAsia"/>
          <w:color w:val="000000"/>
          <w:sz w:val="22"/>
          <w:szCs w:val="22"/>
        </w:rPr>
        <w:t>誤判的保險機制，上網瀏覽時間</w:t>
      </w:r>
      <w:r w:rsidRPr="005F4EDB">
        <w:rPr>
          <w:rFonts w:eastAsiaTheme="majorEastAsia" w:hint="eastAsia"/>
          <w:color w:val="000000"/>
          <w:sz w:val="22"/>
          <w:szCs w:val="22"/>
        </w:rPr>
        <w:t>2011</w:t>
      </w:r>
      <w:r w:rsidRPr="005F4EDB">
        <w:rPr>
          <w:rFonts w:eastAsiaTheme="majorEastAsia" w:hint="eastAsia"/>
          <w:color w:val="000000"/>
          <w:sz w:val="22"/>
          <w:szCs w:val="22"/>
        </w:rPr>
        <w:t>年</w:t>
      </w:r>
      <w:r w:rsidRPr="005F4EDB">
        <w:rPr>
          <w:rFonts w:eastAsiaTheme="majorEastAsia" w:hint="eastAsia"/>
          <w:color w:val="000000"/>
          <w:sz w:val="22"/>
          <w:szCs w:val="22"/>
        </w:rPr>
        <w:t>11</w:t>
      </w:r>
      <w:r w:rsidRPr="005F4EDB">
        <w:rPr>
          <w:rFonts w:eastAsiaTheme="majorEastAsia" w:hint="eastAsia"/>
          <w:color w:val="000000"/>
          <w:sz w:val="22"/>
          <w:szCs w:val="22"/>
        </w:rPr>
        <w:t>月</w:t>
      </w:r>
      <w:r w:rsidRPr="005F4EDB">
        <w:rPr>
          <w:rFonts w:eastAsiaTheme="majorEastAsia" w:hint="eastAsia"/>
          <w:color w:val="000000"/>
          <w:sz w:val="22"/>
          <w:szCs w:val="22"/>
        </w:rPr>
        <w:t>03</w:t>
      </w:r>
      <w:r w:rsidRPr="005F4EDB">
        <w:rPr>
          <w:rFonts w:eastAsiaTheme="majorEastAsia" w:hint="eastAsia"/>
          <w:color w:val="000000"/>
          <w:sz w:val="22"/>
          <w:szCs w:val="22"/>
        </w:rPr>
        <w:t>日，</w:t>
      </w:r>
      <w:hyperlink r:id="rId227" w:history="1">
        <w:r w:rsidRPr="00A54C7C">
          <w:rPr>
            <w:rStyle w:val="a3"/>
            <w:rFonts w:ascii="Times New Roman" w:eastAsiaTheme="majorEastAsia" w:hAnsi="Times New Roman" w:hint="eastAsia"/>
            <w:sz w:val="22"/>
            <w:szCs w:val="22"/>
          </w:rPr>
          <w:t>http://www.jrf.org.tw/newjrf/RTE/myform_detail.asp?id=2588</w:t>
        </w:r>
      </w:hyperlink>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◎陳怡君</w:t>
      </w:r>
      <w:r w:rsidRPr="005F4EDB">
        <w:rPr>
          <w:rFonts w:eastAsiaTheme="majorEastAsia" w:hint="eastAsia"/>
          <w:color w:val="000000"/>
          <w:sz w:val="22"/>
          <w:szCs w:val="22"/>
        </w:rPr>
        <w:t>(2009)</w:t>
      </w:r>
      <w:r w:rsidRPr="005F4EDB">
        <w:rPr>
          <w:rFonts w:eastAsiaTheme="majorEastAsia" w:hint="eastAsia"/>
          <w:color w:val="000000"/>
          <w:sz w:val="22"/>
          <w:szCs w:val="22"/>
        </w:rPr>
        <w:t>，外國人逾期收容問題及收容所參訪，台灣人權促進會電子報，上網瀏覽時間：</w:t>
      </w:r>
      <w:r w:rsidRPr="005F4EDB">
        <w:rPr>
          <w:rFonts w:eastAsiaTheme="majorEastAsia" w:hint="eastAsia"/>
          <w:color w:val="000000"/>
          <w:sz w:val="22"/>
          <w:szCs w:val="22"/>
        </w:rPr>
        <w:t>2012</w:t>
      </w:r>
      <w:r w:rsidRPr="005F4EDB">
        <w:rPr>
          <w:rFonts w:eastAsiaTheme="majorEastAsia" w:hint="eastAsia"/>
          <w:color w:val="000000"/>
          <w:sz w:val="22"/>
          <w:szCs w:val="22"/>
        </w:rPr>
        <w:t>年</w:t>
      </w:r>
      <w:r w:rsidRPr="005F4EDB">
        <w:rPr>
          <w:rFonts w:eastAsiaTheme="majorEastAsia" w:hint="eastAsia"/>
          <w:color w:val="000000"/>
          <w:sz w:val="22"/>
          <w:szCs w:val="22"/>
        </w:rPr>
        <w:t>11</w:t>
      </w:r>
      <w:r w:rsidRPr="005F4EDB">
        <w:rPr>
          <w:rFonts w:eastAsiaTheme="majorEastAsia" w:hint="eastAsia"/>
          <w:color w:val="000000"/>
          <w:sz w:val="22"/>
          <w:szCs w:val="22"/>
        </w:rPr>
        <w:t>月</w:t>
      </w:r>
      <w:r w:rsidRPr="005F4EDB">
        <w:rPr>
          <w:rFonts w:eastAsiaTheme="majorEastAsia" w:hint="eastAsia"/>
          <w:color w:val="000000"/>
          <w:sz w:val="22"/>
          <w:szCs w:val="22"/>
        </w:rPr>
        <w:t>1</w:t>
      </w:r>
      <w:r w:rsidRPr="005F4EDB">
        <w:rPr>
          <w:rFonts w:eastAsiaTheme="majorEastAsia" w:hint="eastAsia"/>
          <w:color w:val="000000"/>
          <w:sz w:val="22"/>
          <w:szCs w:val="22"/>
        </w:rPr>
        <w:t>日，</w:t>
      </w:r>
      <w:hyperlink r:id="rId228" w:history="1">
        <w:r w:rsidRPr="00A54C7C">
          <w:rPr>
            <w:rStyle w:val="a3"/>
            <w:rFonts w:ascii="Times New Roman" w:eastAsiaTheme="majorEastAsia" w:hAnsi="Times New Roman" w:hint="eastAsia"/>
            <w:sz w:val="22"/>
            <w:szCs w:val="22"/>
          </w:rPr>
          <w:t>http://enews.url.com.tw/human/54882</w:t>
        </w:r>
      </w:hyperlink>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◎陳韋綸</w:t>
      </w:r>
      <w:r w:rsidRPr="005F4EDB">
        <w:rPr>
          <w:rFonts w:eastAsiaTheme="majorEastAsia" w:hint="eastAsia"/>
          <w:color w:val="000000"/>
          <w:sz w:val="22"/>
          <w:szCs w:val="22"/>
        </w:rPr>
        <w:t>(2009)</w:t>
      </w:r>
      <w:r w:rsidRPr="005F4EDB">
        <w:rPr>
          <w:rFonts w:eastAsiaTheme="majorEastAsia" w:hint="eastAsia"/>
          <w:color w:val="000000"/>
          <w:sz w:val="22"/>
          <w:szCs w:val="22"/>
        </w:rPr>
        <w:t>，早知道寧願認罪去坐牢！</w:t>
      </w:r>
      <w:r w:rsidRPr="005F4EDB">
        <w:rPr>
          <w:rFonts w:eastAsiaTheme="majorEastAsia" w:hint="eastAsia"/>
          <w:color w:val="000000"/>
          <w:sz w:val="22"/>
          <w:szCs w:val="22"/>
        </w:rPr>
        <w:t>---</w:t>
      </w:r>
      <w:r w:rsidRPr="005F4EDB">
        <w:rPr>
          <w:rFonts w:eastAsiaTheme="majorEastAsia" w:hint="eastAsia"/>
          <w:color w:val="000000"/>
          <w:sz w:val="22"/>
          <w:szCs w:val="22"/>
        </w:rPr>
        <w:t>參訪宜蘭收容所，台灣人權促進會電子報，上網瀏覽時間：</w:t>
      </w:r>
      <w:r w:rsidRPr="005F4EDB">
        <w:rPr>
          <w:rFonts w:eastAsiaTheme="majorEastAsia" w:hint="eastAsia"/>
          <w:color w:val="000000"/>
          <w:sz w:val="22"/>
          <w:szCs w:val="22"/>
        </w:rPr>
        <w:t>2012</w:t>
      </w:r>
      <w:r w:rsidRPr="005F4EDB">
        <w:rPr>
          <w:rFonts w:eastAsiaTheme="majorEastAsia" w:hint="eastAsia"/>
          <w:color w:val="000000"/>
          <w:sz w:val="22"/>
          <w:szCs w:val="22"/>
        </w:rPr>
        <w:t>年</w:t>
      </w:r>
      <w:r w:rsidRPr="005F4EDB">
        <w:rPr>
          <w:rFonts w:eastAsiaTheme="majorEastAsia" w:hint="eastAsia"/>
          <w:color w:val="000000"/>
          <w:sz w:val="22"/>
          <w:szCs w:val="22"/>
        </w:rPr>
        <w:t>11</w:t>
      </w:r>
      <w:r w:rsidRPr="005F4EDB">
        <w:rPr>
          <w:rFonts w:eastAsiaTheme="majorEastAsia" w:hint="eastAsia"/>
          <w:color w:val="000000"/>
          <w:sz w:val="22"/>
          <w:szCs w:val="22"/>
        </w:rPr>
        <w:t>月</w:t>
      </w:r>
      <w:r w:rsidRPr="005F4EDB">
        <w:rPr>
          <w:rFonts w:eastAsiaTheme="majorEastAsia" w:hint="eastAsia"/>
          <w:color w:val="000000"/>
          <w:sz w:val="22"/>
          <w:szCs w:val="22"/>
        </w:rPr>
        <w:t>1</w:t>
      </w:r>
      <w:r w:rsidRPr="005F4EDB">
        <w:rPr>
          <w:rFonts w:eastAsiaTheme="majorEastAsia" w:hint="eastAsia"/>
          <w:color w:val="000000"/>
          <w:sz w:val="22"/>
          <w:szCs w:val="22"/>
        </w:rPr>
        <w:t>日，</w:t>
      </w:r>
      <w:hyperlink r:id="rId229" w:history="1">
        <w:r w:rsidRPr="00A54C7C">
          <w:rPr>
            <w:rStyle w:val="a3"/>
            <w:rFonts w:ascii="Times New Roman" w:eastAsiaTheme="majorEastAsia" w:hAnsi="Times New Roman" w:hint="eastAsia"/>
            <w:sz w:val="22"/>
            <w:szCs w:val="22"/>
          </w:rPr>
          <w:t>http://enews.url.com.tw/human/54882</w:t>
        </w:r>
      </w:hyperlink>
      <w:r w:rsidRPr="005F4EDB">
        <w:rPr>
          <w:rFonts w:eastAsiaTheme="majorEastAsia" w:hint="eastAsia"/>
          <w:color w:val="000000"/>
          <w:sz w:val="22"/>
          <w:szCs w:val="22"/>
        </w:rPr>
        <w:t>。</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◎陳惠如</w:t>
      </w:r>
      <w:r w:rsidRPr="005F4EDB">
        <w:rPr>
          <w:rFonts w:eastAsiaTheme="majorEastAsia" w:hint="eastAsia"/>
          <w:color w:val="000000"/>
          <w:sz w:val="22"/>
          <w:szCs w:val="22"/>
        </w:rPr>
        <w:t>(2010)</w:t>
      </w:r>
      <w:r w:rsidRPr="005F4EDB">
        <w:rPr>
          <w:rFonts w:eastAsiaTheme="majorEastAsia" w:hint="eastAsia"/>
          <w:color w:val="000000"/>
          <w:sz w:val="22"/>
          <w:szCs w:val="22"/>
        </w:rPr>
        <w:t>，人權兩公約，大事紀新聞網</w:t>
      </w:r>
      <w:r w:rsidRPr="005F4EDB">
        <w:rPr>
          <w:rFonts w:eastAsiaTheme="majorEastAsia" w:hint="eastAsia"/>
          <w:color w:val="000000"/>
          <w:sz w:val="22"/>
          <w:szCs w:val="22"/>
        </w:rPr>
        <w:t>Q&amp;A</w:t>
      </w:r>
      <w:r w:rsidRPr="005F4EDB">
        <w:rPr>
          <w:rFonts w:eastAsiaTheme="majorEastAsia" w:hint="eastAsia"/>
          <w:color w:val="000000"/>
          <w:sz w:val="22"/>
          <w:szCs w:val="22"/>
        </w:rPr>
        <w:t>，上網瀏覽時間：</w:t>
      </w:r>
      <w:r w:rsidRPr="005F4EDB">
        <w:rPr>
          <w:rFonts w:eastAsiaTheme="majorEastAsia" w:hint="eastAsia"/>
          <w:color w:val="000000"/>
          <w:sz w:val="22"/>
          <w:szCs w:val="22"/>
        </w:rPr>
        <w:t>2012</w:t>
      </w:r>
      <w:r w:rsidRPr="005F4EDB">
        <w:rPr>
          <w:rFonts w:eastAsiaTheme="majorEastAsia" w:hint="eastAsia"/>
          <w:color w:val="000000"/>
          <w:sz w:val="22"/>
          <w:szCs w:val="22"/>
        </w:rPr>
        <w:t>年</w:t>
      </w:r>
      <w:r w:rsidRPr="005F4EDB">
        <w:rPr>
          <w:rFonts w:eastAsiaTheme="majorEastAsia" w:hint="eastAsia"/>
          <w:color w:val="000000"/>
          <w:sz w:val="22"/>
          <w:szCs w:val="22"/>
        </w:rPr>
        <w:t>11</w:t>
      </w:r>
      <w:r w:rsidRPr="005F4EDB">
        <w:rPr>
          <w:rFonts w:eastAsiaTheme="majorEastAsia" w:hint="eastAsia"/>
          <w:color w:val="000000"/>
          <w:sz w:val="22"/>
          <w:szCs w:val="22"/>
        </w:rPr>
        <w:t>月</w:t>
      </w:r>
      <w:r w:rsidRPr="005F4EDB">
        <w:rPr>
          <w:rFonts w:eastAsiaTheme="majorEastAsia" w:hint="eastAsia"/>
          <w:color w:val="000000"/>
          <w:sz w:val="22"/>
          <w:szCs w:val="22"/>
        </w:rPr>
        <w:t>2</w:t>
      </w:r>
      <w:r w:rsidRPr="005F4EDB">
        <w:rPr>
          <w:rFonts w:eastAsiaTheme="majorEastAsia" w:hint="eastAsia"/>
          <w:color w:val="000000"/>
          <w:sz w:val="22"/>
          <w:szCs w:val="22"/>
        </w:rPr>
        <w:t>日，</w:t>
      </w:r>
      <w:hyperlink r:id="rId230" w:history="1">
        <w:r w:rsidRPr="00A54C7C">
          <w:rPr>
            <w:rStyle w:val="a3"/>
            <w:rFonts w:ascii="Times New Roman" w:eastAsiaTheme="majorEastAsia" w:hAnsi="Times New Roman" w:hint="eastAsia"/>
            <w:sz w:val="22"/>
            <w:szCs w:val="22"/>
          </w:rPr>
          <w:t>http://www.epochtimes.com/b5</w:t>
        </w:r>
      </w:hyperlink>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◎陳隆志</w:t>
      </w:r>
      <w:r w:rsidRPr="005F4EDB">
        <w:rPr>
          <w:rFonts w:eastAsiaTheme="majorEastAsia" w:hint="eastAsia"/>
          <w:color w:val="000000"/>
          <w:sz w:val="22"/>
          <w:szCs w:val="22"/>
        </w:rPr>
        <w:t>(2006)</w:t>
      </w:r>
      <w:r w:rsidRPr="005F4EDB">
        <w:rPr>
          <w:rFonts w:eastAsiaTheme="majorEastAsia" w:hint="eastAsia"/>
          <w:color w:val="000000"/>
          <w:sz w:val="22"/>
          <w:szCs w:val="22"/>
        </w:rPr>
        <w:t>，台灣廣場</w:t>
      </w:r>
      <w:r w:rsidRPr="005F4EDB">
        <w:rPr>
          <w:rFonts w:eastAsiaTheme="majorEastAsia" w:hint="eastAsia"/>
          <w:color w:val="000000"/>
          <w:sz w:val="22"/>
          <w:szCs w:val="22"/>
        </w:rPr>
        <w:t>---</w:t>
      </w:r>
      <w:r w:rsidRPr="005F4EDB">
        <w:rPr>
          <w:rFonts w:eastAsiaTheme="majorEastAsia" w:hint="eastAsia"/>
          <w:color w:val="000000"/>
          <w:sz w:val="22"/>
          <w:szCs w:val="22"/>
        </w:rPr>
        <w:t>聯合國人權事務委員會，</w:t>
      </w:r>
      <w:hyperlink r:id="rId231" w:history="1">
        <w:r w:rsidRPr="00A54C7C">
          <w:rPr>
            <w:rStyle w:val="a3"/>
            <w:rFonts w:ascii="Times New Roman" w:eastAsiaTheme="majorEastAsia" w:hAnsi="Times New Roman" w:hint="eastAsia"/>
            <w:sz w:val="22"/>
            <w:szCs w:val="22"/>
          </w:rPr>
          <w:t>www.taiwanncf.org.tw/media/tforum/</w:t>
        </w:r>
      </w:hyperlink>
      <w:r w:rsidRPr="005F4EDB">
        <w:rPr>
          <w:rFonts w:eastAsiaTheme="majorEastAsia" w:hint="eastAsia"/>
          <w:color w:val="000000"/>
          <w:sz w:val="22"/>
          <w:szCs w:val="22"/>
        </w:rPr>
        <w:t>。瀏覽日期</w:t>
      </w:r>
      <w:r w:rsidRPr="005F4EDB">
        <w:rPr>
          <w:rFonts w:eastAsiaTheme="majorEastAsia" w:hint="eastAsia"/>
          <w:color w:val="000000"/>
          <w:sz w:val="22"/>
          <w:szCs w:val="22"/>
        </w:rPr>
        <w:t>2013</w:t>
      </w:r>
      <w:r w:rsidRPr="005F4EDB">
        <w:rPr>
          <w:rFonts w:eastAsiaTheme="majorEastAsia" w:hint="eastAsia"/>
          <w:color w:val="000000"/>
          <w:sz w:val="22"/>
          <w:szCs w:val="22"/>
        </w:rPr>
        <w:t>年</w:t>
      </w:r>
      <w:r w:rsidRPr="005F4EDB">
        <w:rPr>
          <w:rFonts w:eastAsiaTheme="majorEastAsia" w:hint="eastAsia"/>
          <w:color w:val="000000"/>
          <w:sz w:val="22"/>
          <w:szCs w:val="22"/>
        </w:rPr>
        <w:t>4</w:t>
      </w:r>
      <w:r w:rsidRPr="005F4EDB">
        <w:rPr>
          <w:rFonts w:eastAsiaTheme="majorEastAsia" w:hint="eastAsia"/>
          <w:color w:val="000000"/>
          <w:sz w:val="22"/>
          <w:szCs w:val="22"/>
        </w:rPr>
        <w:t>月。</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◎陳瑞榆</w:t>
      </w:r>
      <w:r w:rsidRPr="005F4EDB">
        <w:rPr>
          <w:rFonts w:eastAsiaTheme="majorEastAsia" w:hint="eastAsia"/>
          <w:color w:val="000000"/>
          <w:sz w:val="22"/>
          <w:szCs w:val="22"/>
        </w:rPr>
        <w:t>(2012)</w:t>
      </w:r>
      <w:r w:rsidRPr="005F4EDB">
        <w:rPr>
          <w:rFonts w:eastAsiaTheme="majorEastAsia" w:hint="eastAsia"/>
          <w:color w:val="000000"/>
          <w:sz w:val="22"/>
          <w:szCs w:val="22"/>
        </w:rPr>
        <w:t>，外國人收容所觀察訪問紀實，台灣監所改革聯盟文，</w:t>
      </w:r>
      <w:hyperlink r:id="rId232" w:history="1">
        <w:r w:rsidRPr="00A54C7C">
          <w:rPr>
            <w:rStyle w:val="a3"/>
            <w:rFonts w:ascii="Times New Roman" w:eastAsiaTheme="majorEastAsia" w:hAnsi="Times New Roman" w:hint="eastAsia"/>
            <w:sz w:val="22"/>
            <w:szCs w:val="22"/>
          </w:rPr>
          <w:t>www.tahr.org.tw/node/</w:t>
        </w:r>
      </w:hyperlink>
      <w:r w:rsidRPr="005F4EDB">
        <w:rPr>
          <w:rFonts w:eastAsiaTheme="majorEastAsia" w:hint="eastAsia"/>
          <w:color w:val="000000"/>
          <w:sz w:val="22"/>
          <w:szCs w:val="22"/>
        </w:rPr>
        <w:t>。瀏覽日期</w:t>
      </w:r>
      <w:r w:rsidRPr="005F4EDB">
        <w:rPr>
          <w:rFonts w:eastAsiaTheme="majorEastAsia" w:hint="eastAsia"/>
          <w:color w:val="000000"/>
          <w:sz w:val="22"/>
          <w:szCs w:val="22"/>
        </w:rPr>
        <w:t>2013</w:t>
      </w:r>
      <w:r w:rsidRPr="005F4EDB">
        <w:rPr>
          <w:rFonts w:eastAsiaTheme="majorEastAsia" w:hint="eastAsia"/>
          <w:color w:val="000000"/>
          <w:sz w:val="22"/>
          <w:szCs w:val="22"/>
        </w:rPr>
        <w:t>年</w:t>
      </w:r>
      <w:r w:rsidRPr="005F4EDB">
        <w:rPr>
          <w:rFonts w:eastAsiaTheme="majorEastAsia" w:hint="eastAsia"/>
          <w:color w:val="000000"/>
          <w:sz w:val="22"/>
          <w:szCs w:val="22"/>
        </w:rPr>
        <w:t>4</w:t>
      </w:r>
      <w:r w:rsidRPr="005F4EDB">
        <w:rPr>
          <w:rFonts w:eastAsiaTheme="majorEastAsia" w:hint="eastAsia"/>
          <w:color w:val="000000"/>
          <w:sz w:val="22"/>
          <w:szCs w:val="22"/>
        </w:rPr>
        <w:t>月。</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◎勞工安全衛生研究所</w:t>
      </w:r>
      <w:r w:rsidRPr="005F4EDB">
        <w:rPr>
          <w:rFonts w:eastAsiaTheme="majorEastAsia" w:hint="eastAsia"/>
          <w:color w:val="000000"/>
          <w:sz w:val="22"/>
          <w:szCs w:val="22"/>
        </w:rPr>
        <w:t>(2012)</w:t>
      </w:r>
      <w:r w:rsidRPr="005F4EDB">
        <w:rPr>
          <w:rFonts w:eastAsiaTheme="majorEastAsia" w:hint="eastAsia"/>
          <w:color w:val="000000"/>
          <w:sz w:val="22"/>
          <w:szCs w:val="22"/>
        </w:rPr>
        <w:t>，安全專有名詞詞典，上網瀏覽時間</w:t>
      </w:r>
      <w:r w:rsidRPr="005F4EDB">
        <w:rPr>
          <w:rFonts w:eastAsiaTheme="majorEastAsia" w:hint="eastAsia"/>
          <w:color w:val="000000"/>
          <w:sz w:val="22"/>
          <w:szCs w:val="22"/>
        </w:rPr>
        <w:t>2012</w:t>
      </w:r>
      <w:r w:rsidRPr="005F4EDB">
        <w:rPr>
          <w:rFonts w:eastAsiaTheme="majorEastAsia" w:hint="eastAsia"/>
          <w:color w:val="000000"/>
          <w:sz w:val="22"/>
          <w:szCs w:val="22"/>
        </w:rPr>
        <w:t>年</w:t>
      </w:r>
      <w:r w:rsidRPr="005F4EDB">
        <w:rPr>
          <w:rFonts w:eastAsiaTheme="majorEastAsia" w:hint="eastAsia"/>
          <w:color w:val="000000"/>
          <w:sz w:val="22"/>
          <w:szCs w:val="22"/>
        </w:rPr>
        <w:t>3</w:t>
      </w:r>
      <w:r w:rsidRPr="005F4EDB">
        <w:rPr>
          <w:rFonts w:eastAsiaTheme="majorEastAsia" w:hint="eastAsia"/>
          <w:color w:val="000000"/>
          <w:sz w:val="22"/>
          <w:szCs w:val="22"/>
        </w:rPr>
        <w:t>月</w:t>
      </w:r>
      <w:r w:rsidRPr="005F4EDB">
        <w:rPr>
          <w:rFonts w:eastAsiaTheme="majorEastAsia" w:hint="eastAsia"/>
          <w:color w:val="000000"/>
          <w:sz w:val="22"/>
          <w:szCs w:val="22"/>
        </w:rPr>
        <w:t>17</w:t>
      </w:r>
      <w:r w:rsidRPr="005F4EDB">
        <w:rPr>
          <w:rFonts w:eastAsiaTheme="majorEastAsia" w:hint="eastAsia"/>
          <w:color w:val="000000"/>
          <w:sz w:val="22"/>
          <w:szCs w:val="22"/>
        </w:rPr>
        <w:t>日，</w:t>
      </w:r>
      <w:hyperlink r:id="rId233" w:history="1">
        <w:r w:rsidRPr="00A54C7C">
          <w:rPr>
            <w:rStyle w:val="a3"/>
            <w:rFonts w:ascii="Times New Roman" w:eastAsiaTheme="majorEastAsia" w:hAnsi="Times New Roman" w:hint="eastAsia"/>
            <w:sz w:val="22"/>
            <w:szCs w:val="22"/>
          </w:rPr>
          <w:t>http://www.iosh.gov.tw/</w:t>
        </w:r>
      </w:hyperlink>
      <w:r w:rsidRPr="005F4EDB">
        <w:rPr>
          <w:rFonts w:eastAsiaTheme="majorEastAsia" w:hint="eastAsia"/>
          <w:color w:val="000000"/>
          <w:sz w:val="22"/>
          <w:szCs w:val="22"/>
        </w:rPr>
        <w:t xml:space="preserve">  </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◎楊清民</w:t>
      </w:r>
      <w:r w:rsidRPr="005F4EDB">
        <w:rPr>
          <w:rFonts w:eastAsiaTheme="majorEastAsia" w:hint="eastAsia"/>
          <w:color w:val="000000"/>
          <w:sz w:val="22"/>
          <w:szCs w:val="22"/>
        </w:rPr>
        <w:t>(2006)</w:t>
      </w:r>
      <w:r w:rsidRPr="005F4EDB">
        <w:rPr>
          <w:rFonts w:eastAsiaTheme="majorEastAsia" w:hint="eastAsia"/>
          <w:color w:val="000000"/>
          <w:sz w:val="22"/>
          <w:szCs w:val="22"/>
        </w:rPr>
        <w:t>，從憲法人權適用主體視外國人之人權，</w:t>
      </w:r>
      <w:r w:rsidRPr="005F4EDB">
        <w:rPr>
          <w:rFonts w:eastAsiaTheme="majorEastAsia" w:hint="eastAsia"/>
          <w:color w:val="000000"/>
          <w:sz w:val="22"/>
          <w:szCs w:val="22"/>
        </w:rPr>
        <w:t>http://blog.sina.com.tw/labybw/article.php?pbgid=18463&amp;entryid=189012</w:t>
      </w:r>
      <w:r w:rsidRPr="005F4EDB">
        <w:rPr>
          <w:rFonts w:eastAsiaTheme="majorEastAsia" w:hint="eastAsia"/>
          <w:color w:val="000000"/>
          <w:sz w:val="22"/>
          <w:szCs w:val="22"/>
        </w:rPr>
        <w:t>。瀏覽日期</w:t>
      </w:r>
      <w:r w:rsidRPr="005F4EDB">
        <w:rPr>
          <w:rFonts w:eastAsiaTheme="majorEastAsia" w:hint="eastAsia"/>
          <w:color w:val="000000"/>
          <w:sz w:val="22"/>
          <w:szCs w:val="22"/>
        </w:rPr>
        <w:t>2013</w:t>
      </w:r>
      <w:r w:rsidRPr="005F4EDB">
        <w:rPr>
          <w:rFonts w:eastAsiaTheme="majorEastAsia" w:hint="eastAsia"/>
          <w:color w:val="000000"/>
          <w:sz w:val="22"/>
          <w:szCs w:val="22"/>
        </w:rPr>
        <w:t>年</w:t>
      </w:r>
      <w:r w:rsidRPr="005F4EDB">
        <w:rPr>
          <w:rFonts w:eastAsiaTheme="majorEastAsia" w:hint="eastAsia"/>
          <w:color w:val="000000"/>
          <w:sz w:val="22"/>
          <w:szCs w:val="22"/>
        </w:rPr>
        <w:t>4</w:t>
      </w:r>
      <w:r w:rsidRPr="005F4EDB">
        <w:rPr>
          <w:rFonts w:eastAsiaTheme="majorEastAsia" w:hint="eastAsia"/>
          <w:color w:val="000000"/>
          <w:sz w:val="22"/>
          <w:szCs w:val="22"/>
        </w:rPr>
        <w:t>月。</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◎楊清民，</w:t>
      </w:r>
      <w:r w:rsidRPr="005F4EDB">
        <w:rPr>
          <w:rFonts w:eastAsiaTheme="majorEastAsia" w:hint="eastAsia"/>
          <w:color w:val="000000"/>
          <w:sz w:val="22"/>
          <w:szCs w:val="22"/>
        </w:rPr>
        <w:t>2006</w:t>
      </w:r>
      <w:r w:rsidRPr="005F4EDB">
        <w:rPr>
          <w:rFonts w:eastAsiaTheme="majorEastAsia" w:hint="eastAsia"/>
          <w:color w:val="000000"/>
          <w:sz w:val="22"/>
          <w:szCs w:val="22"/>
        </w:rPr>
        <w:t>年，人權之保障</w:t>
      </w:r>
      <w:r w:rsidRPr="005F4EDB">
        <w:rPr>
          <w:rFonts w:eastAsiaTheme="majorEastAsia" w:hint="eastAsia"/>
          <w:color w:val="000000"/>
          <w:sz w:val="22"/>
          <w:szCs w:val="22"/>
        </w:rPr>
        <w:t>---</w:t>
      </w:r>
      <w:r w:rsidRPr="005F4EDB">
        <w:rPr>
          <w:rFonts w:eastAsiaTheme="majorEastAsia" w:hint="eastAsia"/>
          <w:color w:val="000000"/>
          <w:sz w:val="22"/>
          <w:szCs w:val="22"/>
        </w:rPr>
        <w:t>從憲法人權適用主體視外國人之人權，</w:t>
      </w:r>
      <w:r w:rsidRPr="005F4EDB">
        <w:rPr>
          <w:rFonts w:eastAsiaTheme="majorEastAsia" w:hint="eastAsia"/>
          <w:color w:val="000000"/>
          <w:sz w:val="22"/>
          <w:szCs w:val="22"/>
        </w:rPr>
        <w:t xml:space="preserve"> </w:t>
      </w:r>
      <w:hyperlink r:id="rId234" w:history="1">
        <w:r w:rsidRPr="00A54C7C">
          <w:rPr>
            <w:rStyle w:val="a3"/>
            <w:rFonts w:ascii="Times New Roman" w:eastAsiaTheme="majorEastAsia" w:hAnsi="Times New Roman" w:hint="eastAsia"/>
            <w:sz w:val="22"/>
            <w:szCs w:val="22"/>
          </w:rPr>
          <w:t>http://tw.myblog.yahoo.com/jw!6lqy6oGGFRtaA5Jh1ju3aZRS</w:t>
        </w:r>
      </w:hyperlink>
      <w:r w:rsidRPr="005F4EDB">
        <w:rPr>
          <w:rFonts w:eastAsiaTheme="majorEastAsia" w:hint="eastAsia"/>
          <w:color w:val="000000"/>
          <w:sz w:val="22"/>
          <w:szCs w:val="22"/>
        </w:rPr>
        <w:t>。瀏覽日期</w:t>
      </w:r>
      <w:r w:rsidRPr="005F4EDB">
        <w:rPr>
          <w:rFonts w:eastAsiaTheme="majorEastAsia" w:hint="eastAsia"/>
          <w:color w:val="000000"/>
          <w:sz w:val="22"/>
          <w:szCs w:val="22"/>
        </w:rPr>
        <w:t>2013</w:t>
      </w:r>
      <w:r w:rsidRPr="005F4EDB">
        <w:rPr>
          <w:rFonts w:eastAsiaTheme="majorEastAsia" w:hint="eastAsia"/>
          <w:color w:val="000000"/>
          <w:sz w:val="22"/>
          <w:szCs w:val="22"/>
        </w:rPr>
        <w:t>年</w:t>
      </w:r>
      <w:r w:rsidRPr="005F4EDB">
        <w:rPr>
          <w:rFonts w:eastAsiaTheme="majorEastAsia" w:hint="eastAsia"/>
          <w:color w:val="000000"/>
          <w:sz w:val="22"/>
          <w:szCs w:val="22"/>
        </w:rPr>
        <w:t>4</w:t>
      </w:r>
      <w:r w:rsidRPr="005F4EDB">
        <w:rPr>
          <w:rFonts w:eastAsiaTheme="majorEastAsia" w:hint="eastAsia"/>
          <w:color w:val="000000"/>
          <w:sz w:val="22"/>
          <w:szCs w:val="22"/>
        </w:rPr>
        <w:t>月。</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◎葉素萍</w:t>
      </w:r>
      <w:r w:rsidRPr="005F4EDB">
        <w:rPr>
          <w:rFonts w:eastAsiaTheme="majorEastAsia" w:hint="eastAsia"/>
          <w:color w:val="000000"/>
          <w:sz w:val="22"/>
          <w:szCs w:val="22"/>
        </w:rPr>
        <w:t>(2010)</w:t>
      </w:r>
      <w:r w:rsidRPr="005F4EDB">
        <w:rPr>
          <w:rFonts w:eastAsiaTheme="majorEastAsia" w:hint="eastAsia"/>
          <w:color w:val="000000"/>
          <w:sz w:val="22"/>
          <w:szCs w:val="22"/>
        </w:rPr>
        <w:t>，外國人收容疏失、監委促改進，台灣頻道新浪網北美中央社，上網瀏覽時間：</w:t>
      </w:r>
      <w:r w:rsidRPr="005F4EDB">
        <w:rPr>
          <w:rFonts w:eastAsiaTheme="majorEastAsia" w:hint="eastAsia"/>
          <w:color w:val="000000"/>
          <w:sz w:val="22"/>
          <w:szCs w:val="22"/>
        </w:rPr>
        <w:t>2012</w:t>
      </w:r>
      <w:r w:rsidRPr="005F4EDB">
        <w:rPr>
          <w:rFonts w:eastAsiaTheme="majorEastAsia" w:hint="eastAsia"/>
          <w:color w:val="000000"/>
          <w:sz w:val="22"/>
          <w:szCs w:val="22"/>
        </w:rPr>
        <w:t>年</w:t>
      </w:r>
      <w:r w:rsidRPr="005F4EDB">
        <w:rPr>
          <w:rFonts w:eastAsiaTheme="majorEastAsia" w:hint="eastAsia"/>
          <w:color w:val="000000"/>
          <w:sz w:val="22"/>
          <w:szCs w:val="22"/>
        </w:rPr>
        <w:t>11</w:t>
      </w:r>
      <w:r w:rsidRPr="005F4EDB">
        <w:rPr>
          <w:rFonts w:eastAsiaTheme="majorEastAsia" w:hint="eastAsia"/>
          <w:color w:val="000000"/>
          <w:sz w:val="22"/>
          <w:szCs w:val="22"/>
        </w:rPr>
        <w:t>月</w:t>
      </w:r>
      <w:r w:rsidRPr="005F4EDB">
        <w:rPr>
          <w:rFonts w:eastAsiaTheme="majorEastAsia" w:hint="eastAsia"/>
          <w:color w:val="000000"/>
          <w:sz w:val="22"/>
          <w:szCs w:val="22"/>
        </w:rPr>
        <w:t>3</w:t>
      </w:r>
      <w:r w:rsidRPr="005F4EDB">
        <w:rPr>
          <w:rFonts w:eastAsiaTheme="majorEastAsia" w:hint="eastAsia"/>
          <w:color w:val="000000"/>
          <w:sz w:val="22"/>
          <w:szCs w:val="22"/>
        </w:rPr>
        <w:t>日，</w:t>
      </w:r>
      <w:hyperlink r:id="rId235" w:history="1">
        <w:r w:rsidRPr="00A54C7C">
          <w:rPr>
            <w:rStyle w:val="a3"/>
            <w:rFonts w:ascii="Times New Roman" w:eastAsiaTheme="majorEastAsia" w:hAnsi="Times New Roman" w:hint="eastAsia"/>
            <w:sz w:val="22"/>
            <w:szCs w:val="22"/>
          </w:rPr>
          <w:t>http://dailynews.sina.com/bg/tw/twpolitics/cna/20100909/06061817706.html</w:t>
        </w:r>
      </w:hyperlink>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◎廖元豪</w:t>
      </w:r>
      <w:r w:rsidRPr="005F4EDB">
        <w:rPr>
          <w:rFonts w:eastAsiaTheme="majorEastAsia" w:hint="eastAsia"/>
          <w:color w:val="000000"/>
          <w:sz w:val="22"/>
          <w:szCs w:val="22"/>
        </w:rPr>
        <w:t>(2006)</w:t>
      </w:r>
      <w:r w:rsidRPr="005F4EDB">
        <w:rPr>
          <w:rFonts w:eastAsiaTheme="majorEastAsia" w:hint="eastAsia"/>
          <w:color w:val="000000"/>
          <w:sz w:val="22"/>
          <w:szCs w:val="22"/>
        </w:rPr>
        <w:t>，全球化趨勢中婚姻移民之人權保障</w:t>
      </w:r>
      <w:r w:rsidRPr="005F4EDB">
        <w:rPr>
          <w:rFonts w:eastAsiaTheme="majorEastAsia" w:hint="eastAsia"/>
          <w:color w:val="000000"/>
          <w:sz w:val="22"/>
          <w:szCs w:val="22"/>
        </w:rPr>
        <w:t>---</w:t>
      </w:r>
      <w:r w:rsidRPr="005F4EDB">
        <w:rPr>
          <w:rFonts w:eastAsiaTheme="majorEastAsia" w:hint="eastAsia"/>
          <w:color w:val="000000"/>
          <w:sz w:val="22"/>
          <w:szCs w:val="22"/>
        </w:rPr>
        <w:t>全球化、台灣新國族主義、人權論述的關係，上網瀏覽時間</w:t>
      </w:r>
      <w:r w:rsidRPr="005F4EDB">
        <w:rPr>
          <w:rFonts w:eastAsiaTheme="majorEastAsia" w:hint="eastAsia"/>
          <w:color w:val="000000"/>
          <w:sz w:val="22"/>
          <w:szCs w:val="22"/>
        </w:rPr>
        <w:t>2012</w:t>
      </w:r>
      <w:r w:rsidRPr="005F4EDB">
        <w:rPr>
          <w:rFonts w:eastAsiaTheme="majorEastAsia" w:hint="eastAsia"/>
          <w:color w:val="000000"/>
          <w:sz w:val="22"/>
          <w:szCs w:val="22"/>
        </w:rPr>
        <w:t>年</w:t>
      </w:r>
      <w:r w:rsidRPr="005F4EDB">
        <w:rPr>
          <w:rFonts w:eastAsiaTheme="majorEastAsia" w:hint="eastAsia"/>
          <w:color w:val="000000"/>
          <w:sz w:val="22"/>
          <w:szCs w:val="22"/>
        </w:rPr>
        <w:t>6</w:t>
      </w:r>
      <w:r w:rsidRPr="005F4EDB">
        <w:rPr>
          <w:rFonts w:eastAsiaTheme="majorEastAsia" w:hint="eastAsia"/>
          <w:color w:val="000000"/>
          <w:sz w:val="22"/>
          <w:szCs w:val="22"/>
        </w:rPr>
        <w:t>月</w:t>
      </w:r>
      <w:r w:rsidRPr="005F4EDB">
        <w:rPr>
          <w:rFonts w:eastAsiaTheme="majorEastAsia" w:hint="eastAsia"/>
          <w:color w:val="000000"/>
          <w:sz w:val="22"/>
          <w:szCs w:val="22"/>
        </w:rPr>
        <w:t>27</w:t>
      </w:r>
      <w:r w:rsidRPr="005F4EDB">
        <w:rPr>
          <w:rFonts w:eastAsiaTheme="majorEastAsia" w:hint="eastAsia"/>
          <w:color w:val="000000"/>
          <w:sz w:val="22"/>
          <w:szCs w:val="22"/>
        </w:rPr>
        <w:t>日，</w:t>
      </w:r>
      <w:hyperlink r:id="rId236" w:history="1">
        <w:r w:rsidRPr="00A54C7C">
          <w:rPr>
            <w:rStyle w:val="a3"/>
            <w:rFonts w:ascii="Times New Roman" w:eastAsiaTheme="majorEastAsia" w:hAnsi="Times New Roman" w:hint="eastAsia"/>
            <w:sz w:val="22"/>
            <w:szCs w:val="22"/>
          </w:rPr>
          <w:t>http://www.ntpu.edu.tw/pa/news/94news/attachment/950221/1-2.pdf</w:t>
        </w:r>
      </w:hyperlink>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◎廖元豪，全球化趨勢中婚姻移民之人權保障—全球化、台灣新國族主義、人權論述的關係，</w:t>
      </w:r>
      <w:r w:rsidRPr="005F4EDB">
        <w:rPr>
          <w:rFonts w:eastAsiaTheme="majorEastAsia" w:hint="eastAsia"/>
          <w:color w:val="000000"/>
          <w:sz w:val="22"/>
          <w:szCs w:val="22"/>
        </w:rPr>
        <w:t>www.ntpu.edu.tw/pa/news/94news/attachment/950221/1-2.</w:t>
      </w:r>
      <w:r w:rsidRPr="005F4EDB">
        <w:rPr>
          <w:rFonts w:eastAsiaTheme="majorEastAsia" w:hint="eastAsia"/>
          <w:color w:val="000000"/>
          <w:sz w:val="22"/>
          <w:szCs w:val="22"/>
        </w:rPr>
        <w:t>頁</w:t>
      </w:r>
      <w:r w:rsidRPr="005F4EDB">
        <w:rPr>
          <w:rFonts w:eastAsiaTheme="majorEastAsia" w:hint="eastAsia"/>
          <w:color w:val="000000"/>
          <w:sz w:val="22"/>
          <w:szCs w:val="22"/>
        </w:rPr>
        <w:t>8-9</w:t>
      </w:r>
      <w:r w:rsidRPr="005F4EDB">
        <w:rPr>
          <w:rFonts w:eastAsiaTheme="majorEastAsia" w:hint="eastAsia"/>
          <w:color w:val="000000"/>
          <w:sz w:val="22"/>
          <w:szCs w:val="22"/>
        </w:rPr>
        <w:t>。瀏覽日期</w:t>
      </w:r>
      <w:r w:rsidRPr="005F4EDB">
        <w:rPr>
          <w:rFonts w:eastAsiaTheme="majorEastAsia" w:hint="eastAsia"/>
          <w:color w:val="000000"/>
          <w:sz w:val="22"/>
          <w:szCs w:val="22"/>
        </w:rPr>
        <w:t>2013</w:t>
      </w:r>
      <w:r w:rsidRPr="005F4EDB">
        <w:rPr>
          <w:rFonts w:eastAsiaTheme="majorEastAsia" w:hint="eastAsia"/>
          <w:color w:val="000000"/>
          <w:sz w:val="22"/>
          <w:szCs w:val="22"/>
        </w:rPr>
        <w:t>年</w:t>
      </w:r>
      <w:r w:rsidRPr="005F4EDB">
        <w:rPr>
          <w:rFonts w:eastAsiaTheme="majorEastAsia" w:hint="eastAsia"/>
          <w:color w:val="000000"/>
          <w:sz w:val="22"/>
          <w:szCs w:val="22"/>
        </w:rPr>
        <w:t>4</w:t>
      </w:r>
      <w:r w:rsidRPr="005F4EDB">
        <w:rPr>
          <w:rFonts w:eastAsiaTheme="majorEastAsia" w:hint="eastAsia"/>
          <w:color w:val="000000"/>
          <w:sz w:val="22"/>
          <w:szCs w:val="22"/>
        </w:rPr>
        <w:t>月。</w:t>
      </w:r>
    </w:p>
    <w:p w:rsid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◎維基百科</w:t>
      </w:r>
      <w:r w:rsidRPr="005F4EDB">
        <w:rPr>
          <w:rFonts w:eastAsiaTheme="majorEastAsia" w:hint="eastAsia"/>
          <w:color w:val="000000"/>
          <w:sz w:val="22"/>
          <w:szCs w:val="22"/>
        </w:rPr>
        <w:t>(2012)</w:t>
      </w:r>
      <w:r w:rsidRPr="005F4EDB">
        <w:rPr>
          <w:rFonts w:eastAsiaTheme="majorEastAsia" w:hint="eastAsia"/>
          <w:color w:val="000000"/>
          <w:sz w:val="22"/>
          <w:szCs w:val="22"/>
        </w:rPr>
        <w:t>，禁止酷刑公約，上網瀏覽時間</w:t>
      </w:r>
      <w:r w:rsidRPr="005F4EDB">
        <w:rPr>
          <w:rFonts w:eastAsiaTheme="majorEastAsia" w:hint="eastAsia"/>
          <w:color w:val="000000"/>
          <w:sz w:val="22"/>
          <w:szCs w:val="22"/>
        </w:rPr>
        <w:t>2012</w:t>
      </w:r>
      <w:r w:rsidRPr="005F4EDB">
        <w:rPr>
          <w:rFonts w:eastAsiaTheme="majorEastAsia" w:hint="eastAsia"/>
          <w:color w:val="000000"/>
          <w:sz w:val="22"/>
          <w:szCs w:val="22"/>
        </w:rPr>
        <w:t>年</w:t>
      </w:r>
      <w:r w:rsidRPr="005F4EDB">
        <w:rPr>
          <w:rFonts w:eastAsiaTheme="majorEastAsia" w:hint="eastAsia"/>
          <w:color w:val="000000"/>
          <w:sz w:val="22"/>
          <w:szCs w:val="22"/>
        </w:rPr>
        <w:t>6</w:t>
      </w:r>
      <w:r w:rsidRPr="005F4EDB">
        <w:rPr>
          <w:rFonts w:eastAsiaTheme="majorEastAsia" w:hint="eastAsia"/>
          <w:color w:val="000000"/>
          <w:sz w:val="22"/>
          <w:szCs w:val="22"/>
        </w:rPr>
        <w:t>月</w:t>
      </w:r>
      <w:r w:rsidRPr="005F4EDB">
        <w:rPr>
          <w:rFonts w:eastAsiaTheme="majorEastAsia" w:hint="eastAsia"/>
          <w:color w:val="000000"/>
          <w:sz w:val="22"/>
          <w:szCs w:val="22"/>
        </w:rPr>
        <w:t>21</w:t>
      </w:r>
      <w:r w:rsidRPr="005F4EDB">
        <w:rPr>
          <w:rFonts w:eastAsiaTheme="majorEastAsia" w:hint="eastAsia"/>
          <w:color w:val="000000"/>
          <w:sz w:val="22"/>
          <w:szCs w:val="22"/>
        </w:rPr>
        <w:t>日，</w:t>
      </w:r>
      <w:hyperlink r:id="rId237" w:history="1">
        <w:r w:rsidRPr="00A54C7C">
          <w:rPr>
            <w:rStyle w:val="a3"/>
            <w:rFonts w:ascii="Times New Roman" w:eastAsiaTheme="majorEastAsia" w:hAnsi="Times New Roman" w:hint="eastAsia"/>
            <w:sz w:val="22"/>
            <w:szCs w:val="22"/>
          </w:rPr>
          <w:t>http://zh.wikipedia.org/wiki/%E8%81%AF%E5%90%88%E5%9C%8B%E7%A6%81%E6%AD%A2%E9%85%B7%E5%88%91%E5%85%AC%E7%B4%84</w:t>
        </w:r>
      </w:hyperlink>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lastRenderedPageBreak/>
        <w:t>◎維基百科</w:t>
      </w:r>
      <w:r w:rsidRPr="005F4EDB">
        <w:rPr>
          <w:rFonts w:eastAsiaTheme="majorEastAsia" w:hint="eastAsia"/>
          <w:color w:val="000000"/>
          <w:sz w:val="22"/>
          <w:szCs w:val="22"/>
        </w:rPr>
        <w:t>(2012)</w:t>
      </w:r>
      <w:r w:rsidRPr="005F4EDB">
        <w:rPr>
          <w:rFonts w:eastAsiaTheme="majorEastAsia" w:hint="eastAsia"/>
          <w:color w:val="000000"/>
          <w:sz w:val="22"/>
          <w:szCs w:val="22"/>
        </w:rPr>
        <w:t>，歐洲人權公約，上網瀏覽時間</w:t>
      </w:r>
      <w:r w:rsidRPr="005F4EDB">
        <w:rPr>
          <w:rFonts w:eastAsiaTheme="majorEastAsia" w:hint="eastAsia"/>
          <w:color w:val="000000"/>
          <w:sz w:val="22"/>
          <w:szCs w:val="22"/>
        </w:rPr>
        <w:t>2012</w:t>
      </w:r>
      <w:r w:rsidRPr="005F4EDB">
        <w:rPr>
          <w:rFonts w:eastAsiaTheme="majorEastAsia" w:hint="eastAsia"/>
          <w:color w:val="000000"/>
          <w:sz w:val="22"/>
          <w:szCs w:val="22"/>
        </w:rPr>
        <w:t>年</w:t>
      </w:r>
      <w:r w:rsidRPr="005F4EDB">
        <w:rPr>
          <w:rFonts w:eastAsiaTheme="majorEastAsia" w:hint="eastAsia"/>
          <w:color w:val="000000"/>
          <w:sz w:val="22"/>
          <w:szCs w:val="22"/>
        </w:rPr>
        <w:t>3</w:t>
      </w:r>
      <w:r w:rsidRPr="005F4EDB">
        <w:rPr>
          <w:rFonts w:eastAsiaTheme="majorEastAsia" w:hint="eastAsia"/>
          <w:color w:val="000000"/>
          <w:sz w:val="22"/>
          <w:szCs w:val="22"/>
        </w:rPr>
        <w:t>月</w:t>
      </w:r>
      <w:r w:rsidRPr="005F4EDB">
        <w:rPr>
          <w:rFonts w:eastAsiaTheme="majorEastAsia" w:hint="eastAsia"/>
          <w:color w:val="000000"/>
          <w:sz w:val="22"/>
          <w:szCs w:val="22"/>
        </w:rPr>
        <w:t>02</w:t>
      </w:r>
      <w:r w:rsidRPr="005F4EDB">
        <w:rPr>
          <w:rFonts w:eastAsiaTheme="majorEastAsia" w:hint="eastAsia"/>
          <w:color w:val="000000"/>
          <w:sz w:val="22"/>
          <w:szCs w:val="22"/>
        </w:rPr>
        <w:t>日，</w:t>
      </w:r>
      <w:hyperlink r:id="rId238" w:history="1">
        <w:r w:rsidRPr="00A54C7C">
          <w:rPr>
            <w:rStyle w:val="a3"/>
            <w:rFonts w:ascii="Times New Roman" w:eastAsiaTheme="majorEastAsia" w:hAnsi="Times New Roman" w:hint="eastAsia"/>
            <w:sz w:val="22"/>
            <w:szCs w:val="22"/>
          </w:rPr>
          <w:t>http://zh.wikipedia.org/wiki/%E6%AD%90%E6%B4%B2%E4%BA%BA%E6%AC%8A%E5%85%AC%E7%B4%84</w:t>
        </w:r>
      </w:hyperlink>
    </w:p>
    <w:p w:rsid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◎賴怡均</w:t>
      </w:r>
      <w:r w:rsidRPr="005F4EDB">
        <w:rPr>
          <w:rFonts w:eastAsiaTheme="majorEastAsia" w:hint="eastAsia"/>
          <w:color w:val="000000"/>
          <w:sz w:val="22"/>
          <w:szCs w:val="22"/>
        </w:rPr>
        <w:t>(2010)</w:t>
      </w:r>
      <w:r w:rsidRPr="005F4EDB">
        <w:rPr>
          <w:rFonts w:eastAsiaTheme="majorEastAsia" w:hint="eastAsia"/>
          <w:color w:val="000000"/>
          <w:sz w:val="22"/>
          <w:szCs w:val="22"/>
        </w:rPr>
        <w:t>，台北外國人收容所法諮有感，財團法人法律扶助基金會板橋分會網站，上網瀏覽時間：</w:t>
      </w:r>
      <w:r w:rsidRPr="005F4EDB">
        <w:rPr>
          <w:rFonts w:eastAsiaTheme="majorEastAsia" w:hint="eastAsia"/>
          <w:color w:val="000000"/>
          <w:sz w:val="22"/>
          <w:szCs w:val="22"/>
        </w:rPr>
        <w:t>2012</w:t>
      </w:r>
      <w:r w:rsidRPr="005F4EDB">
        <w:rPr>
          <w:rFonts w:eastAsiaTheme="majorEastAsia" w:hint="eastAsia"/>
          <w:color w:val="000000"/>
          <w:sz w:val="22"/>
          <w:szCs w:val="22"/>
        </w:rPr>
        <w:t>年</w:t>
      </w:r>
      <w:r w:rsidRPr="005F4EDB">
        <w:rPr>
          <w:rFonts w:eastAsiaTheme="majorEastAsia" w:hint="eastAsia"/>
          <w:color w:val="000000"/>
          <w:sz w:val="22"/>
          <w:szCs w:val="22"/>
        </w:rPr>
        <w:t>11</w:t>
      </w:r>
      <w:r w:rsidRPr="005F4EDB">
        <w:rPr>
          <w:rFonts w:eastAsiaTheme="majorEastAsia" w:hint="eastAsia"/>
          <w:color w:val="000000"/>
          <w:sz w:val="22"/>
          <w:szCs w:val="22"/>
        </w:rPr>
        <w:t>月</w:t>
      </w:r>
      <w:r w:rsidRPr="005F4EDB">
        <w:rPr>
          <w:rFonts w:eastAsiaTheme="majorEastAsia" w:hint="eastAsia"/>
          <w:color w:val="000000"/>
          <w:sz w:val="22"/>
          <w:szCs w:val="22"/>
        </w:rPr>
        <w:t>2</w:t>
      </w:r>
      <w:r w:rsidRPr="005F4EDB">
        <w:rPr>
          <w:rFonts w:eastAsiaTheme="majorEastAsia" w:hint="eastAsia"/>
          <w:color w:val="000000"/>
          <w:sz w:val="22"/>
          <w:szCs w:val="22"/>
        </w:rPr>
        <w:t>日，</w:t>
      </w:r>
      <w:hyperlink r:id="rId239" w:history="1">
        <w:r w:rsidRPr="00A54C7C">
          <w:rPr>
            <w:rStyle w:val="a3"/>
            <w:rFonts w:ascii="Times New Roman" w:eastAsiaTheme="majorEastAsia" w:hAnsi="Times New Roman" w:hint="eastAsia"/>
            <w:sz w:val="22"/>
            <w:szCs w:val="22"/>
          </w:rPr>
          <w:t>http://lafbcb.blogspot.tw/2010/01/blog-post_1514.htmil</w:t>
        </w:r>
      </w:hyperlink>
    </w:p>
    <w:p w:rsidR="005F4EDB" w:rsidRPr="005F4EDB" w:rsidRDefault="005F4EDB" w:rsidP="005F4EDB">
      <w:pPr>
        <w:jc w:val="right"/>
        <w:rPr>
          <w:rFonts w:eastAsiaTheme="majorEastAsia"/>
          <w:color w:val="000000"/>
          <w:sz w:val="22"/>
          <w:szCs w:val="22"/>
        </w:rPr>
      </w:pPr>
      <w:r w:rsidRPr="00713F17">
        <w:rPr>
          <w:rFonts w:hint="eastAsia"/>
          <w:szCs w:val="22"/>
        </w:rPr>
        <w:t>。。。。。。。。。。。。。。。。。。。</w:t>
      </w:r>
      <w:hyperlink w:anchor="a目次" w:history="1">
        <w:r w:rsidRPr="00713F17">
          <w:rPr>
            <w:rStyle w:val="a3"/>
            <w:szCs w:val="22"/>
          </w:rPr>
          <w:t>回目次</w:t>
        </w:r>
      </w:hyperlink>
      <w:r w:rsidR="008F7A69">
        <w:rPr>
          <w:rFonts w:ascii="新細明體" w:hAnsi="新細明體"/>
          <w:color w:val="808000"/>
          <w:szCs w:val="22"/>
        </w:rPr>
        <w:t>〉〉</w:t>
      </w:r>
    </w:p>
    <w:p w:rsidR="005F4EDB" w:rsidRPr="005F4EDB" w:rsidRDefault="005F4EDB" w:rsidP="005F4EDB">
      <w:pPr>
        <w:pStyle w:val="2"/>
        <w:spacing w:beforeLines="100" w:before="360" w:afterLines="0"/>
      </w:pPr>
      <w:bookmarkStart w:id="18" w:name="_其他參考文獻："/>
      <w:bookmarkEnd w:id="18"/>
      <w:r w:rsidRPr="005F4EDB">
        <w:rPr>
          <w:rFonts w:hint="eastAsia"/>
        </w:rPr>
        <w:t>其他參考文獻：</w:t>
      </w:r>
    </w:p>
    <w:p w:rsidR="005F4EDB" w:rsidRPr="005F4EDB" w:rsidRDefault="005F4EDB" w:rsidP="005F4EDB">
      <w:pPr>
        <w:jc w:val="both"/>
        <w:rPr>
          <w:rFonts w:eastAsiaTheme="majorEastAsia"/>
          <w:color w:val="000000"/>
          <w:sz w:val="22"/>
          <w:szCs w:val="22"/>
        </w:rPr>
      </w:pPr>
      <w:r w:rsidRPr="005F4EDB">
        <w:rPr>
          <w:rFonts w:eastAsiaTheme="majorEastAsia" w:hint="eastAsia"/>
          <w:color w:val="000000"/>
          <w:sz w:val="22"/>
          <w:szCs w:val="22"/>
        </w:rPr>
        <w:t>◎</w:t>
      </w:r>
      <w:r w:rsidRPr="005F4EDB">
        <w:rPr>
          <w:rFonts w:eastAsiaTheme="majorEastAsia" w:hint="eastAsia"/>
          <w:color w:val="000000"/>
          <w:sz w:val="22"/>
          <w:szCs w:val="22"/>
        </w:rPr>
        <w:t xml:space="preserve"> Mansour Ahani v. Canada, Communication No. 1051/2002, U.N. Doc. CCPR/C/80/D/1051/2002(2004).</w:t>
      </w:r>
    </w:p>
    <w:p w:rsidR="005F4EDB" w:rsidRDefault="005F4EDB" w:rsidP="00235A36">
      <w:pPr>
        <w:jc w:val="both"/>
        <w:rPr>
          <w:rFonts w:eastAsiaTheme="majorEastAsia"/>
          <w:color w:val="000000"/>
          <w:sz w:val="22"/>
          <w:szCs w:val="22"/>
        </w:rPr>
      </w:pPr>
    </w:p>
    <w:p w:rsidR="005F4EDB" w:rsidRPr="005F4EDB" w:rsidRDefault="005F4EDB" w:rsidP="00235A36">
      <w:pPr>
        <w:jc w:val="both"/>
        <w:rPr>
          <w:rFonts w:eastAsiaTheme="majorEastAsia"/>
          <w:color w:val="000000"/>
          <w:sz w:val="22"/>
          <w:szCs w:val="22"/>
        </w:rPr>
      </w:pPr>
    </w:p>
    <w:p w:rsidR="00213D03" w:rsidRDefault="00511E66" w:rsidP="00213D03">
      <w:pPr>
        <w:jc w:val="right"/>
        <w:rPr>
          <w:rFonts w:ascii="新細明體" w:hAnsi="新細明體"/>
          <w:color w:val="808000"/>
          <w:sz w:val="22"/>
          <w:szCs w:val="22"/>
        </w:rPr>
      </w:pPr>
      <w:r w:rsidRPr="00713F17">
        <w:rPr>
          <w:rFonts w:hint="eastAsia"/>
          <w:szCs w:val="22"/>
        </w:rPr>
        <w:t>。。。。。。。。。。。。。。。。。。。</w:t>
      </w:r>
      <w:hyperlink w:anchor="top" w:history="1">
        <w:r w:rsidR="00213D03" w:rsidRPr="00213D03">
          <w:rPr>
            <w:rStyle w:val="a3"/>
            <w:sz w:val="18"/>
            <w:szCs w:val="22"/>
          </w:rPr>
          <w:t>回首頁</w:t>
        </w:r>
      </w:hyperlink>
      <w:r w:rsidR="008F7A69">
        <w:rPr>
          <w:rFonts w:ascii="新細明體" w:hAnsi="新細明體"/>
          <w:color w:val="808000"/>
          <w:sz w:val="18"/>
          <w:szCs w:val="22"/>
        </w:rPr>
        <w:t>〉〉</w:t>
      </w:r>
    </w:p>
    <w:sectPr w:rsidR="00213D03" w:rsidSect="00C93DB8">
      <w:footerReference w:type="even" r:id="rId240"/>
      <w:footerReference w:type="default" r:id="rId24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8F5" w:rsidRDefault="008B08F5">
      <w:r>
        <w:separator/>
      </w:r>
    </w:p>
  </w:endnote>
  <w:endnote w:type="continuationSeparator" w:id="0">
    <w:p w:rsidR="008B08F5" w:rsidRDefault="008B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5DF" w:rsidRDefault="007715D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715DF" w:rsidRDefault="007715D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5DF" w:rsidRDefault="007715D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71B12">
      <w:rPr>
        <w:rStyle w:val="a7"/>
        <w:noProof/>
      </w:rPr>
      <w:t>15</w:t>
    </w:r>
    <w:r>
      <w:rPr>
        <w:rStyle w:val="a7"/>
      </w:rPr>
      <w:fldChar w:fldCharType="end"/>
    </w:r>
  </w:p>
  <w:p w:rsidR="007715DF" w:rsidRPr="00464EE7" w:rsidRDefault="008F7A69">
    <w:pPr>
      <w:pStyle w:val="a6"/>
      <w:ind w:right="360"/>
      <w:jc w:val="right"/>
      <w:rPr>
        <w:rFonts w:ascii="Arial Unicode MS" w:hAnsi="Arial Unicode MS"/>
        <w:sz w:val="18"/>
      </w:rPr>
    </w:pPr>
    <w:r>
      <w:rPr>
        <w:rFonts w:ascii="Arial Unicode MS" w:hAnsi="Arial Unicode MS" w:hint="eastAsia"/>
        <w:sz w:val="18"/>
      </w:rPr>
      <w:t>〈〈</w:t>
    </w:r>
    <w:r w:rsidR="007715DF" w:rsidRPr="001C1627">
      <w:rPr>
        <w:rFonts w:ascii="Arial Unicode MS" w:hAnsi="Arial Unicode MS" w:hint="eastAsia"/>
        <w:sz w:val="18"/>
      </w:rPr>
      <w:t>2004</w:t>
    </w:r>
    <w:r w:rsidR="007715DF" w:rsidRPr="001C1627">
      <w:rPr>
        <w:rFonts w:ascii="Arial Unicode MS" w:hAnsi="Arial Unicode MS" w:hint="eastAsia"/>
        <w:sz w:val="18"/>
      </w:rPr>
      <w:t>年聯合國人權事務委員會</w:t>
    </w:r>
    <w:r w:rsidR="007715DF" w:rsidRPr="001C1627">
      <w:rPr>
        <w:rFonts w:ascii="Arial Unicode MS" w:hAnsi="Arial Unicode MS" w:hint="eastAsia"/>
        <w:sz w:val="18"/>
      </w:rPr>
      <w:t>Ahani</w:t>
    </w:r>
    <w:r w:rsidR="007715DF" w:rsidRPr="001C1627">
      <w:rPr>
        <w:rFonts w:ascii="Arial Unicode MS" w:hAnsi="Arial Unicode MS" w:hint="eastAsia"/>
        <w:sz w:val="18"/>
      </w:rPr>
      <w:t>驅逐出國案例之研究</w:t>
    </w:r>
    <w:r>
      <w:rPr>
        <w:rFonts w:ascii="Arial Unicode MS" w:hAnsi="Arial Unicode MS" w:hint="eastAsia"/>
        <w:sz w:val="18"/>
      </w:rPr>
      <w:t>〉〉</w:t>
    </w:r>
    <w:r w:rsidR="007715DF" w:rsidRPr="00464EE7">
      <w:rPr>
        <w:rFonts w:ascii="Arial Unicode MS" w:hAnsi="Arial Unicode M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8F5" w:rsidRDefault="008B08F5">
      <w:r>
        <w:separator/>
      </w:r>
    </w:p>
  </w:footnote>
  <w:footnote w:type="continuationSeparator" w:id="0">
    <w:p w:rsidR="008B08F5" w:rsidRDefault="008B08F5">
      <w:r>
        <w:continuationSeparator/>
      </w:r>
    </w:p>
  </w:footnote>
  <w:footnote w:id="1">
    <w:p w:rsidR="007715DF" w:rsidRPr="00713F17" w:rsidRDefault="007715DF" w:rsidP="00213D03">
      <w:pPr>
        <w:pStyle w:val="3"/>
        <w:rPr>
          <w:szCs w:val="20"/>
        </w:rPr>
      </w:pPr>
      <w:r w:rsidRPr="00713F17">
        <w:rPr>
          <w:rStyle w:val="af0"/>
          <w:rFonts w:eastAsia="新細明體"/>
          <w:kern w:val="2"/>
          <w:szCs w:val="20"/>
        </w:rPr>
        <w:footnoteRef/>
      </w:r>
      <w:r w:rsidRPr="00713F17">
        <w:rPr>
          <w:szCs w:val="20"/>
        </w:rPr>
        <w:t>柯雨瑞，中央警察大學犯罪防治研究所法學博士，曾任警政署保三總隊分隊長、警務員，中央警察大學助教、講師，現為中央警察大學國境警察學系專任副教授。</w:t>
      </w:r>
    </w:p>
    <w:p w:rsidR="007715DF" w:rsidRPr="00713F17" w:rsidRDefault="007715DF" w:rsidP="00213D03">
      <w:pPr>
        <w:pStyle w:val="3"/>
        <w:rPr>
          <w:szCs w:val="20"/>
        </w:rPr>
      </w:pPr>
      <w:r w:rsidRPr="00713F17">
        <w:rPr>
          <w:szCs w:val="20"/>
        </w:rPr>
        <w:t>侯夙芳，中央警察大學行政警察學系法學學士、中央警察大學犯罪防治研究所法學碩士，曾任中央警察大學助教</w:t>
      </w:r>
      <w:r w:rsidRPr="00713F17">
        <w:rPr>
          <w:rFonts w:hint="eastAsia"/>
          <w:szCs w:val="20"/>
        </w:rPr>
        <w:t>、</w:t>
      </w:r>
      <w:r w:rsidRPr="00713F17">
        <w:rPr>
          <w:szCs w:val="20"/>
        </w:rPr>
        <w:t>台南縣警察局佳里分局巡官、內政部警政署科員</w:t>
      </w:r>
      <w:r w:rsidRPr="00713F17">
        <w:rPr>
          <w:rFonts w:hint="eastAsia"/>
          <w:szCs w:val="20"/>
        </w:rPr>
        <w:t>、</w:t>
      </w:r>
      <w:r w:rsidRPr="00713F17">
        <w:rPr>
          <w:szCs w:val="20"/>
        </w:rPr>
        <w:t>內政部警政署刑事警察局科員，現為中央警察大學通識中心專任講師</w:t>
      </w:r>
      <w:r>
        <w:rPr>
          <w:szCs w:val="20"/>
        </w:rPr>
        <w:t>。</w:t>
      </w:r>
    </w:p>
  </w:footnote>
  <w:footnote w:id="2">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w:t>
      </w:r>
      <w:r w:rsidRPr="00713F17">
        <w:rPr>
          <w:szCs w:val="20"/>
        </w:rPr>
        <w:t>有關於涉及向</w:t>
      </w:r>
      <w:r w:rsidRPr="00713F17">
        <w:rPr>
          <w:szCs w:val="20"/>
        </w:rPr>
        <w:t>HRC</w:t>
      </w:r>
      <w:r w:rsidRPr="00713F17">
        <w:rPr>
          <w:szCs w:val="20"/>
        </w:rPr>
        <w:t>提出申訴之相關性討論，尚可進一步參閱以下之重要文獻：</w:t>
      </w:r>
    </w:p>
    <w:p w:rsidR="007715DF" w:rsidRPr="00713F17" w:rsidRDefault="007715DF" w:rsidP="009562D6">
      <w:pPr>
        <w:pStyle w:val="3"/>
        <w:rPr>
          <w:szCs w:val="20"/>
        </w:rPr>
      </w:pPr>
      <w:r w:rsidRPr="00713F17">
        <w:rPr>
          <w:szCs w:val="20"/>
        </w:rPr>
        <w:t>俞寬賜</w:t>
      </w:r>
      <w:r w:rsidRPr="00713F17">
        <w:rPr>
          <w:szCs w:val="20"/>
        </w:rPr>
        <w:t>(2002)</w:t>
      </w:r>
      <w:r w:rsidRPr="00713F17">
        <w:rPr>
          <w:szCs w:val="20"/>
        </w:rPr>
        <w:t>，從國際人權法、國際人道法及國際刑法研究個人的國際法地位問題，初版，台北巿：國家編譯館，頁</w:t>
      </w:r>
      <w:r w:rsidRPr="00713F17">
        <w:rPr>
          <w:szCs w:val="20"/>
        </w:rPr>
        <w:t>124-128</w:t>
      </w:r>
      <w:r w:rsidRPr="00713F17">
        <w:rPr>
          <w:szCs w:val="20"/>
        </w:rPr>
        <w:t>。</w:t>
      </w:r>
    </w:p>
    <w:p w:rsidR="007715DF" w:rsidRPr="00713F17" w:rsidRDefault="007715DF" w:rsidP="009562D6">
      <w:pPr>
        <w:pStyle w:val="3"/>
        <w:rPr>
          <w:szCs w:val="20"/>
          <w:lang w:bidi="bn-IN"/>
        </w:rPr>
      </w:pPr>
      <w:r w:rsidRPr="00713F17">
        <w:rPr>
          <w:szCs w:val="20"/>
        </w:rPr>
        <w:t>栗林忠男</w:t>
      </w:r>
      <w:r w:rsidRPr="00713F17">
        <w:rPr>
          <w:szCs w:val="20"/>
        </w:rPr>
        <w:t>(2000)</w:t>
      </w:r>
      <w:r w:rsidRPr="00713F17">
        <w:rPr>
          <w:szCs w:val="20"/>
        </w:rPr>
        <w:t>，現代國際法，初版第</w:t>
      </w:r>
      <w:r w:rsidRPr="00713F17">
        <w:rPr>
          <w:szCs w:val="20"/>
        </w:rPr>
        <w:t>2</w:t>
      </w:r>
      <w:r w:rsidRPr="00713F17">
        <w:rPr>
          <w:szCs w:val="20"/>
        </w:rPr>
        <w:t>刷，東京都：慶應義熟大學出版社，頁</w:t>
      </w:r>
      <w:r w:rsidRPr="00713F17">
        <w:rPr>
          <w:szCs w:val="20"/>
        </w:rPr>
        <w:t>212-214</w:t>
      </w:r>
      <w:r w:rsidRPr="00713F17">
        <w:rPr>
          <w:szCs w:val="20"/>
        </w:rPr>
        <w:t>。</w:t>
      </w:r>
    </w:p>
    <w:p w:rsidR="007715DF" w:rsidRPr="00713F17" w:rsidRDefault="007715DF" w:rsidP="009562D6">
      <w:pPr>
        <w:pStyle w:val="3"/>
        <w:rPr>
          <w:szCs w:val="20"/>
        </w:rPr>
      </w:pPr>
      <w:r w:rsidRPr="00713F17">
        <w:rPr>
          <w:szCs w:val="20"/>
        </w:rPr>
        <w:t>歐本漢</w:t>
      </w:r>
      <w:r w:rsidRPr="00713F17">
        <w:rPr>
          <w:szCs w:val="20"/>
        </w:rPr>
        <w:t>(2022)</w:t>
      </w:r>
      <w:r w:rsidRPr="00713F17">
        <w:rPr>
          <w:szCs w:val="20"/>
        </w:rPr>
        <w:t>，國際法</w:t>
      </w:r>
      <w:r w:rsidRPr="00713F17">
        <w:rPr>
          <w:szCs w:val="20"/>
        </w:rPr>
        <w:t>Q&amp;A</w:t>
      </w:r>
      <w:r w:rsidRPr="00713F17">
        <w:rPr>
          <w:szCs w:val="20"/>
        </w:rPr>
        <w:t>，初版，台北巿：風雲論壇出版公司，頁</w:t>
      </w:r>
      <w:r w:rsidRPr="00713F17">
        <w:rPr>
          <w:szCs w:val="20"/>
        </w:rPr>
        <w:t>253-255</w:t>
      </w:r>
      <w:r>
        <w:rPr>
          <w:szCs w:val="20"/>
        </w:rPr>
        <w:t>。</w:t>
      </w:r>
    </w:p>
    <w:p w:rsidR="007715DF" w:rsidRPr="00713F17" w:rsidRDefault="007715DF" w:rsidP="009562D6">
      <w:pPr>
        <w:pStyle w:val="3"/>
        <w:rPr>
          <w:szCs w:val="20"/>
        </w:rPr>
      </w:pPr>
      <w:r w:rsidRPr="00713F17">
        <w:rPr>
          <w:szCs w:val="20"/>
        </w:rPr>
        <w:t>趙明義</w:t>
      </w:r>
      <w:r w:rsidRPr="00713F17">
        <w:rPr>
          <w:szCs w:val="20"/>
        </w:rPr>
        <w:t>(2003)</w:t>
      </w:r>
      <w:r w:rsidRPr="00713F17">
        <w:rPr>
          <w:szCs w:val="20"/>
        </w:rPr>
        <w:t>，當代國際法導論，初版，台北巿：五南圖書公司，頁</w:t>
      </w:r>
      <w:r w:rsidRPr="00713F17">
        <w:rPr>
          <w:szCs w:val="20"/>
        </w:rPr>
        <w:t>171-177</w:t>
      </w:r>
      <w:r>
        <w:rPr>
          <w:szCs w:val="20"/>
        </w:rPr>
        <w:t>。</w:t>
      </w:r>
    </w:p>
    <w:p w:rsidR="007715DF" w:rsidRPr="00713F17" w:rsidRDefault="007715DF" w:rsidP="009562D6">
      <w:pPr>
        <w:pStyle w:val="3"/>
        <w:rPr>
          <w:szCs w:val="20"/>
        </w:rPr>
      </w:pPr>
      <w:r w:rsidRPr="00713F17">
        <w:rPr>
          <w:szCs w:val="20"/>
        </w:rPr>
        <w:t>謝瑞智</w:t>
      </w:r>
      <w:r w:rsidRPr="00713F17">
        <w:rPr>
          <w:szCs w:val="20"/>
        </w:rPr>
        <w:t>(2011)</w:t>
      </w:r>
      <w:r w:rsidRPr="00713F17">
        <w:rPr>
          <w:szCs w:val="20"/>
        </w:rPr>
        <w:t>，國際法概論，初版，台北巿：台灣商務印書館公司，頁</w:t>
      </w:r>
      <w:r w:rsidRPr="00713F17">
        <w:rPr>
          <w:szCs w:val="20"/>
        </w:rPr>
        <w:t>221-223</w:t>
      </w:r>
      <w:r>
        <w:rPr>
          <w:szCs w:val="20"/>
        </w:rPr>
        <w:t>。</w:t>
      </w:r>
    </w:p>
    <w:p w:rsidR="007715DF" w:rsidRPr="00713F17" w:rsidRDefault="007715DF" w:rsidP="009562D6">
      <w:pPr>
        <w:pStyle w:val="3"/>
        <w:rPr>
          <w:szCs w:val="20"/>
        </w:rPr>
      </w:pPr>
      <w:r w:rsidRPr="00713F17">
        <w:rPr>
          <w:szCs w:val="20"/>
        </w:rPr>
        <w:t>吳嘉生</w:t>
      </w:r>
      <w:r w:rsidRPr="00713F17">
        <w:rPr>
          <w:szCs w:val="20"/>
        </w:rPr>
        <w:t>(2008)</w:t>
      </w:r>
      <w:r w:rsidRPr="00713F17">
        <w:rPr>
          <w:szCs w:val="20"/>
        </w:rPr>
        <w:t>，當代國際法</w:t>
      </w:r>
      <w:r w:rsidRPr="00713F17">
        <w:rPr>
          <w:szCs w:val="20"/>
        </w:rPr>
        <w:t>(</w:t>
      </w:r>
      <w:r w:rsidRPr="00713F17">
        <w:rPr>
          <w:szCs w:val="20"/>
        </w:rPr>
        <w:t>上</w:t>
      </w:r>
      <w:r w:rsidRPr="00713F17">
        <w:rPr>
          <w:szCs w:val="20"/>
        </w:rPr>
        <w:t>)</w:t>
      </w:r>
      <w:r w:rsidRPr="00713F17">
        <w:rPr>
          <w:szCs w:val="20"/>
        </w:rPr>
        <w:t>，初版，台北巿：五南公司，頁</w:t>
      </w:r>
      <w:r w:rsidRPr="00713F17">
        <w:rPr>
          <w:szCs w:val="20"/>
        </w:rPr>
        <w:t>242-273</w:t>
      </w:r>
      <w:r>
        <w:rPr>
          <w:szCs w:val="20"/>
        </w:rPr>
        <w:t>。</w:t>
      </w:r>
    </w:p>
    <w:p w:rsidR="007715DF" w:rsidRPr="00713F17" w:rsidRDefault="007715DF" w:rsidP="009562D6">
      <w:pPr>
        <w:pStyle w:val="3"/>
        <w:rPr>
          <w:szCs w:val="20"/>
        </w:rPr>
      </w:pPr>
      <w:r w:rsidRPr="00713F17">
        <w:rPr>
          <w:szCs w:val="20"/>
        </w:rPr>
        <w:t>杉原高嶺、水上千之、臼杵知史、吉井淳、加藤信行、高田映</w:t>
      </w:r>
      <w:r w:rsidRPr="00713F17">
        <w:rPr>
          <w:szCs w:val="20"/>
        </w:rPr>
        <w:t>(1995)</w:t>
      </w:r>
      <w:r w:rsidRPr="00713F17">
        <w:rPr>
          <w:szCs w:val="20"/>
        </w:rPr>
        <w:t>，現代國際法講義，第</w:t>
      </w:r>
      <w:r w:rsidRPr="00713F17">
        <w:rPr>
          <w:szCs w:val="20"/>
        </w:rPr>
        <w:t>2</w:t>
      </w:r>
      <w:r w:rsidRPr="00713F17">
        <w:rPr>
          <w:szCs w:val="20"/>
        </w:rPr>
        <w:t>版，東京：有斐閣，頁</w:t>
      </w:r>
      <w:r w:rsidRPr="00713F17">
        <w:rPr>
          <w:szCs w:val="20"/>
        </w:rPr>
        <w:t>359-363</w:t>
      </w:r>
      <w:r w:rsidRPr="00713F17">
        <w:rPr>
          <w:szCs w:val="20"/>
        </w:rPr>
        <w:t>。</w:t>
      </w:r>
    </w:p>
    <w:p w:rsidR="007715DF" w:rsidRPr="00713F17" w:rsidRDefault="007715DF" w:rsidP="009562D6">
      <w:pPr>
        <w:pStyle w:val="3"/>
        <w:rPr>
          <w:szCs w:val="20"/>
          <w:lang w:eastAsia="ja-JP" w:bidi="bn-IN"/>
        </w:rPr>
      </w:pPr>
      <w:r w:rsidRPr="00713F17">
        <w:rPr>
          <w:szCs w:val="20"/>
          <w:lang w:eastAsia="ja-JP"/>
        </w:rPr>
        <w:t>廣瀨善男</w:t>
      </w:r>
      <w:r w:rsidRPr="00713F17">
        <w:rPr>
          <w:szCs w:val="20"/>
          <w:lang w:eastAsia="ja-JP"/>
        </w:rPr>
        <w:t>(2009)</w:t>
      </w:r>
      <w:r w:rsidRPr="00713F17">
        <w:rPr>
          <w:szCs w:val="20"/>
          <w:lang w:eastAsia="ja-JP"/>
        </w:rPr>
        <w:t>，外交的保護と國際責任の國際法，初版</w:t>
      </w:r>
      <w:r w:rsidRPr="00713F17">
        <w:rPr>
          <w:szCs w:val="20"/>
          <w:lang w:eastAsia="ja-JP"/>
        </w:rPr>
        <w:t>1</w:t>
      </w:r>
      <w:r w:rsidRPr="00713F17">
        <w:rPr>
          <w:szCs w:val="20"/>
          <w:lang w:eastAsia="ja-JP"/>
        </w:rPr>
        <w:t>刷，東京都：信山社，頁</w:t>
      </w:r>
      <w:r w:rsidRPr="00713F17">
        <w:rPr>
          <w:szCs w:val="20"/>
          <w:lang w:eastAsia="ja-JP"/>
        </w:rPr>
        <w:t>106-110</w:t>
      </w:r>
      <w:r w:rsidRPr="00713F17">
        <w:rPr>
          <w:szCs w:val="20"/>
          <w:lang w:eastAsia="ja-JP"/>
        </w:rPr>
        <w:t>。</w:t>
      </w:r>
    </w:p>
    <w:p w:rsidR="007715DF" w:rsidRPr="00713F17" w:rsidRDefault="007715DF" w:rsidP="009562D6">
      <w:pPr>
        <w:pStyle w:val="3"/>
        <w:rPr>
          <w:szCs w:val="20"/>
        </w:rPr>
      </w:pPr>
      <w:r w:rsidRPr="00713F17">
        <w:rPr>
          <w:szCs w:val="20"/>
        </w:rPr>
        <w:t>廖福特</w:t>
      </w:r>
      <w:r w:rsidRPr="00713F17">
        <w:rPr>
          <w:szCs w:val="20"/>
        </w:rPr>
        <w:t>(2007)</w:t>
      </w:r>
      <w:r w:rsidRPr="00713F17">
        <w:rPr>
          <w:szCs w:val="20"/>
        </w:rPr>
        <w:t>，國際人權法：第一講，國際人權法典</w:t>
      </w:r>
      <w:r w:rsidRPr="00713F17">
        <w:rPr>
          <w:szCs w:val="20"/>
        </w:rPr>
        <w:t>---</w:t>
      </w:r>
      <w:r w:rsidRPr="00713F17">
        <w:rPr>
          <w:szCs w:val="20"/>
        </w:rPr>
        <w:t>普世人權範疇，月旦法學教室第</w:t>
      </w:r>
      <w:r w:rsidRPr="00713F17">
        <w:rPr>
          <w:szCs w:val="20"/>
        </w:rPr>
        <w:t>54</w:t>
      </w:r>
      <w:r w:rsidRPr="00713F17">
        <w:rPr>
          <w:szCs w:val="20"/>
        </w:rPr>
        <w:t>期，頁</w:t>
      </w:r>
      <w:r w:rsidRPr="00713F17">
        <w:rPr>
          <w:szCs w:val="20"/>
        </w:rPr>
        <w:t>88-100</w:t>
      </w:r>
      <w:r w:rsidRPr="00713F17">
        <w:rPr>
          <w:szCs w:val="20"/>
        </w:rPr>
        <w:t>。</w:t>
      </w:r>
    </w:p>
    <w:p w:rsidR="007715DF" w:rsidRPr="00713F17" w:rsidRDefault="007715DF" w:rsidP="009562D6">
      <w:pPr>
        <w:pStyle w:val="3"/>
        <w:rPr>
          <w:szCs w:val="20"/>
          <w:lang w:bidi="bn-IN"/>
        </w:rPr>
      </w:pPr>
      <w:r w:rsidRPr="00713F17">
        <w:rPr>
          <w:szCs w:val="20"/>
        </w:rPr>
        <w:t>詹寧斯</w:t>
      </w:r>
      <w:r w:rsidRPr="00713F17">
        <w:rPr>
          <w:szCs w:val="20"/>
        </w:rPr>
        <w:t>(Robert Jennings)</w:t>
      </w:r>
      <w:r w:rsidRPr="00713F17">
        <w:rPr>
          <w:szCs w:val="20"/>
        </w:rPr>
        <w:t>、瓦茨</w:t>
      </w:r>
      <w:r w:rsidRPr="00713F17">
        <w:rPr>
          <w:szCs w:val="20"/>
        </w:rPr>
        <w:t>(Arthur Watts)</w:t>
      </w:r>
      <w:r w:rsidRPr="00713F17">
        <w:rPr>
          <w:szCs w:val="20"/>
        </w:rPr>
        <w:t>修訂，王鐵崖、陳公綽、湯宗舜、周仁譯</w:t>
      </w:r>
      <w:r w:rsidRPr="00713F17">
        <w:rPr>
          <w:szCs w:val="20"/>
        </w:rPr>
        <w:t>(1995)</w:t>
      </w:r>
      <w:r w:rsidRPr="00713F17">
        <w:rPr>
          <w:szCs w:val="20"/>
        </w:rPr>
        <w:t>，奧本海國際法，第</w:t>
      </w:r>
      <w:r w:rsidRPr="00713F17">
        <w:rPr>
          <w:szCs w:val="20"/>
        </w:rPr>
        <w:t>1</w:t>
      </w:r>
      <w:r w:rsidRPr="00713F17">
        <w:rPr>
          <w:szCs w:val="20"/>
        </w:rPr>
        <w:t>卷第</w:t>
      </w:r>
      <w:r w:rsidRPr="00713F17">
        <w:rPr>
          <w:szCs w:val="20"/>
        </w:rPr>
        <w:t>1</w:t>
      </w:r>
      <w:r w:rsidRPr="00713F17">
        <w:rPr>
          <w:szCs w:val="20"/>
        </w:rPr>
        <w:t>分冊，北京：中國大百科全書出版社，頁</w:t>
      </w:r>
      <w:r w:rsidRPr="00713F17">
        <w:rPr>
          <w:szCs w:val="20"/>
        </w:rPr>
        <w:t>92-202</w:t>
      </w:r>
      <w:r w:rsidRPr="00713F17">
        <w:rPr>
          <w:szCs w:val="20"/>
        </w:rPr>
        <w:t>。</w:t>
      </w:r>
    </w:p>
    <w:p w:rsidR="007715DF" w:rsidRPr="00713F17" w:rsidRDefault="007715DF" w:rsidP="009562D6">
      <w:pPr>
        <w:pStyle w:val="3"/>
        <w:rPr>
          <w:szCs w:val="20"/>
        </w:rPr>
      </w:pPr>
      <w:r w:rsidRPr="00713F17">
        <w:rPr>
          <w:szCs w:val="20"/>
        </w:rPr>
        <w:t>陳澤憲</w:t>
      </w:r>
      <w:r w:rsidRPr="00713F17">
        <w:rPr>
          <w:szCs w:val="20"/>
        </w:rPr>
        <w:t>(2008)</w:t>
      </w:r>
      <w:r w:rsidRPr="00713F17">
        <w:rPr>
          <w:szCs w:val="20"/>
        </w:rPr>
        <w:t>，公民權利與政治權利國際公約的批准與實施，初版，北京：中國社會科學出版社，頁</w:t>
      </w:r>
      <w:r w:rsidRPr="00713F17">
        <w:rPr>
          <w:szCs w:val="20"/>
        </w:rPr>
        <w:t>256-344</w:t>
      </w:r>
      <w:r w:rsidRPr="00713F17">
        <w:rPr>
          <w:szCs w:val="20"/>
        </w:rPr>
        <w:t>。</w:t>
      </w:r>
    </w:p>
  </w:footnote>
  <w:footnote w:id="3">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OPICCPR Art 5(2)(b)</w:t>
      </w:r>
      <w:r w:rsidRPr="00713F17">
        <w:rPr>
          <w:szCs w:val="20"/>
        </w:rPr>
        <w:t>。</w:t>
      </w:r>
    </w:p>
  </w:footnote>
  <w:footnote w:id="4">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OPICCPR Art 5(2)(a)</w:t>
      </w:r>
      <w:r>
        <w:rPr>
          <w:szCs w:val="20"/>
        </w:rPr>
        <w:t>。</w:t>
      </w:r>
    </w:p>
  </w:footnote>
  <w:footnote w:id="5">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OPICCPR Art 5(2)(c)</w:t>
      </w:r>
      <w:r>
        <w:rPr>
          <w:szCs w:val="20"/>
        </w:rPr>
        <w:t>。</w:t>
      </w:r>
    </w:p>
  </w:footnote>
  <w:footnote w:id="6">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Mansour Ahani v. Canada, Communication No. 1051/2002, U.N. Doc. CCPR/C/80/D/1051/2002(2004).</w:t>
      </w:r>
    </w:p>
  </w:footnote>
  <w:footnote w:id="7">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公民及政治權利國際盟約第</w:t>
      </w:r>
      <w:r w:rsidRPr="00713F17">
        <w:rPr>
          <w:szCs w:val="20"/>
        </w:rPr>
        <w:t>2</w:t>
      </w:r>
      <w:r w:rsidRPr="00713F17">
        <w:rPr>
          <w:szCs w:val="20"/>
        </w:rPr>
        <w:t>條</w:t>
      </w:r>
    </w:p>
    <w:p w:rsidR="007715DF" w:rsidRPr="00713F17" w:rsidRDefault="007715DF" w:rsidP="009562D6">
      <w:pPr>
        <w:pStyle w:val="3"/>
        <w:rPr>
          <w:szCs w:val="20"/>
        </w:rPr>
      </w:pPr>
      <w:r w:rsidRPr="00713F17">
        <w:rPr>
          <w:szCs w:val="20"/>
        </w:rPr>
        <w:t xml:space="preserve">　一　本盟約締約國承允尊重並確保所有境內受其管轄之人，無分種類、膚色、性別、語言、宗教、政見或其他主張民族本源或社會階級、財產、出生或其他主張民族本源或社會階級、財產、出生或其他身分等等，一律享受本盟約所確認之權利</w:t>
      </w:r>
      <w:r>
        <w:rPr>
          <w:szCs w:val="20"/>
        </w:rPr>
        <w:t>。</w:t>
      </w:r>
    </w:p>
    <w:p w:rsidR="007715DF" w:rsidRPr="00713F17" w:rsidRDefault="007715DF" w:rsidP="009562D6">
      <w:pPr>
        <w:pStyle w:val="3"/>
        <w:rPr>
          <w:szCs w:val="20"/>
        </w:rPr>
      </w:pPr>
      <w:r w:rsidRPr="00713F17">
        <w:rPr>
          <w:szCs w:val="20"/>
        </w:rPr>
        <w:t xml:space="preserve">　二　本盟約締約國承允遇現行立法或其他措詞尚無規定時，各依本國憲法程序，並遵照本盟約規定，採取必要步驟，制定必要之立法或其他措施，以實現本盟約所確認之權利。</w:t>
      </w:r>
    </w:p>
    <w:p w:rsidR="007715DF" w:rsidRPr="00713F17" w:rsidRDefault="007715DF" w:rsidP="009562D6">
      <w:pPr>
        <w:pStyle w:val="3"/>
        <w:rPr>
          <w:szCs w:val="20"/>
        </w:rPr>
      </w:pPr>
      <w:r w:rsidRPr="00713F17">
        <w:rPr>
          <w:szCs w:val="20"/>
        </w:rPr>
        <w:t xml:space="preserve">　三　本盟約締約國承允：</w:t>
      </w:r>
    </w:p>
    <w:p w:rsidR="007715DF" w:rsidRPr="00713F17" w:rsidRDefault="007715DF" w:rsidP="009562D6">
      <w:pPr>
        <w:pStyle w:val="3"/>
        <w:rPr>
          <w:szCs w:val="20"/>
        </w:rPr>
      </w:pPr>
      <w:r w:rsidRPr="00713F17">
        <w:rPr>
          <w:szCs w:val="20"/>
        </w:rPr>
        <w:t xml:space="preserve">　</w:t>
      </w:r>
      <w:r w:rsidRPr="00713F17">
        <w:rPr>
          <w:szCs w:val="20"/>
        </w:rPr>
        <w:t>(</w:t>
      </w:r>
      <w:r w:rsidRPr="00713F17">
        <w:rPr>
          <w:szCs w:val="20"/>
        </w:rPr>
        <w:t>一</w:t>
      </w:r>
      <w:r w:rsidRPr="00713F17">
        <w:rPr>
          <w:szCs w:val="20"/>
        </w:rPr>
        <w:t>)</w:t>
      </w:r>
      <w:r w:rsidRPr="00713F17">
        <w:rPr>
          <w:szCs w:val="20"/>
        </w:rPr>
        <w:t>確保任何人所享本盟約確認之權利或自由如遭受侵害，均獲有效之救濟，公務員執行職務所犯之侵權行為，亦不例外；</w:t>
      </w:r>
    </w:p>
    <w:p w:rsidR="007715DF" w:rsidRPr="00713F17" w:rsidRDefault="007715DF" w:rsidP="009562D6">
      <w:pPr>
        <w:pStyle w:val="3"/>
        <w:rPr>
          <w:szCs w:val="20"/>
        </w:rPr>
      </w:pPr>
      <w:r w:rsidRPr="00713F17">
        <w:rPr>
          <w:szCs w:val="20"/>
        </w:rPr>
        <w:t xml:space="preserve">　</w:t>
      </w:r>
      <w:r w:rsidRPr="00713F17">
        <w:rPr>
          <w:szCs w:val="20"/>
        </w:rPr>
        <w:t>(</w:t>
      </w:r>
      <w:r w:rsidRPr="00713F17">
        <w:rPr>
          <w:szCs w:val="20"/>
        </w:rPr>
        <w:t>二</w:t>
      </w:r>
      <w:r w:rsidRPr="00713F17">
        <w:rPr>
          <w:szCs w:val="20"/>
        </w:rPr>
        <w:t>)</w:t>
      </w:r>
      <w:r w:rsidRPr="00713F17">
        <w:rPr>
          <w:szCs w:val="20"/>
        </w:rPr>
        <w:t>確保上項救濟聲請人之救濟權利，由主管司法、行政或立法當局裁定，或由該國法律制度規定之其他主管當局裁定，並推廣司法救濟之機會；</w:t>
      </w:r>
    </w:p>
    <w:p w:rsidR="007715DF" w:rsidRPr="00713F17" w:rsidRDefault="007715DF" w:rsidP="009562D6">
      <w:pPr>
        <w:pStyle w:val="3"/>
        <w:rPr>
          <w:szCs w:val="20"/>
        </w:rPr>
      </w:pPr>
      <w:r w:rsidRPr="00713F17">
        <w:rPr>
          <w:szCs w:val="20"/>
        </w:rPr>
        <w:t xml:space="preserve">　</w:t>
      </w:r>
      <w:r w:rsidRPr="00713F17">
        <w:rPr>
          <w:szCs w:val="20"/>
        </w:rPr>
        <w:t>(</w:t>
      </w:r>
      <w:r w:rsidRPr="00713F17">
        <w:rPr>
          <w:szCs w:val="20"/>
        </w:rPr>
        <w:t>三</w:t>
      </w:r>
      <w:r w:rsidRPr="00713F17">
        <w:rPr>
          <w:szCs w:val="20"/>
        </w:rPr>
        <w:t>)</w:t>
      </w:r>
      <w:r w:rsidRPr="00713F17">
        <w:rPr>
          <w:szCs w:val="20"/>
        </w:rPr>
        <w:t>確保上項救濟一經核准，主管當局概予執行。</w:t>
      </w:r>
    </w:p>
  </w:footnote>
  <w:footnote w:id="8">
    <w:p w:rsidR="007715DF" w:rsidRDefault="007715DF" w:rsidP="009562D6">
      <w:pPr>
        <w:pStyle w:val="3"/>
        <w:rPr>
          <w:szCs w:val="20"/>
        </w:rPr>
      </w:pPr>
      <w:r w:rsidRPr="00713F17">
        <w:rPr>
          <w:rStyle w:val="af0"/>
          <w:rFonts w:eastAsia="新細明體"/>
          <w:kern w:val="2"/>
          <w:szCs w:val="20"/>
        </w:rPr>
        <w:footnoteRef/>
      </w:r>
      <w:r w:rsidRPr="00713F17">
        <w:rPr>
          <w:szCs w:val="20"/>
        </w:rPr>
        <w:t>公民及政治權利國際盟約第</w:t>
      </w:r>
      <w:r w:rsidRPr="00713F17">
        <w:rPr>
          <w:szCs w:val="20"/>
        </w:rPr>
        <w:t>6</w:t>
      </w:r>
      <w:r w:rsidRPr="00713F17">
        <w:rPr>
          <w:szCs w:val="20"/>
        </w:rPr>
        <w:t>條</w:t>
      </w:r>
      <w:r w:rsidRPr="00713F17">
        <w:rPr>
          <w:szCs w:val="20"/>
        </w:rPr>
        <w:t xml:space="preserve"> </w:t>
      </w:r>
    </w:p>
    <w:p w:rsidR="007715DF" w:rsidRPr="00713F17" w:rsidRDefault="007715DF" w:rsidP="009562D6">
      <w:pPr>
        <w:pStyle w:val="3"/>
        <w:rPr>
          <w:szCs w:val="20"/>
        </w:rPr>
      </w:pPr>
      <w:r w:rsidRPr="00713F17">
        <w:rPr>
          <w:szCs w:val="20"/>
        </w:rPr>
        <w:t xml:space="preserve">　一　人人皆有天賦之生存權。此種權利應受法律保障。任何人之生命不得無理剝奪。</w:t>
      </w:r>
    </w:p>
    <w:p w:rsidR="007715DF" w:rsidRPr="00713F17" w:rsidRDefault="007715DF" w:rsidP="009562D6">
      <w:pPr>
        <w:pStyle w:val="3"/>
        <w:rPr>
          <w:szCs w:val="20"/>
        </w:rPr>
      </w:pPr>
      <w:r w:rsidRPr="00713F17">
        <w:rPr>
          <w:szCs w:val="20"/>
        </w:rPr>
        <w:t xml:space="preserve">　二　凡未廢除死刑之國家，非犯情節重大之罪，且依照犯罪時有效並與本盟約規定及防止及懲治殘害人群罪公約不牴觸之法律，不得科處死刑。死刑非依管轄法院終局判決，不得執行。</w:t>
      </w:r>
    </w:p>
    <w:p w:rsidR="007715DF" w:rsidRPr="00713F17" w:rsidRDefault="007715DF" w:rsidP="009562D6">
      <w:pPr>
        <w:pStyle w:val="3"/>
        <w:rPr>
          <w:szCs w:val="20"/>
        </w:rPr>
      </w:pPr>
      <w:r w:rsidRPr="00713F17">
        <w:rPr>
          <w:szCs w:val="20"/>
        </w:rPr>
        <w:t xml:space="preserve">　三　生命之剝奪構成殘害人群罪時，本盟約締約國公認本條不得認為授權任何締約國以任何方式減免其依防止及懲治殘害人群罪公約規定所負之任何義務。</w:t>
      </w:r>
    </w:p>
    <w:p w:rsidR="007715DF" w:rsidRPr="00713F17" w:rsidRDefault="007715DF" w:rsidP="009562D6">
      <w:pPr>
        <w:pStyle w:val="3"/>
        <w:rPr>
          <w:szCs w:val="20"/>
        </w:rPr>
      </w:pPr>
      <w:r w:rsidRPr="00713F17">
        <w:rPr>
          <w:szCs w:val="20"/>
        </w:rPr>
        <w:t xml:space="preserve">　四　受死刑宣告者，有請求特赦或減刑之權。一切判處死刑之案件均得邀大赦、特赦或減刑。</w:t>
      </w:r>
    </w:p>
    <w:p w:rsidR="007715DF" w:rsidRPr="00713F17" w:rsidRDefault="007715DF" w:rsidP="009562D6">
      <w:pPr>
        <w:pStyle w:val="3"/>
        <w:rPr>
          <w:szCs w:val="20"/>
        </w:rPr>
      </w:pPr>
      <w:r w:rsidRPr="00713F17">
        <w:rPr>
          <w:szCs w:val="20"/>
        </w:rPr>
        <w:t xml:space="preserve">　五　未滿十八歲之人犯罪，不得判處死刑；懷胎婦女被判死刑，不得執行其刑。</w:t>
      </w:r>
    </w:p>
    <w:p w:rsidR="007715DF" w:rsidRPr="00713F17" w:rsidRDefault="007715DF" w:rsidP="009562D6">
      <w:pPr>
        <w:pStyle w:val="3"/>
        <w:rPr>
          <w:szCs w:val="20"/>
        </w:rPr>
      </w:pPr>
      <w:r w:rsidRPr="00713F17">
        <w:rPr>
          <w:szCs w:val="20"/>
        </w:rPr>
        <w:t xml:space="preserve">　六　本盟約締約國不得援引本條，而延緩或阻止死刑之廢除。</w:t>
      </w:r>
    </w:p>
  </w:footnote>
  <w:footnote w:id="9">
    <w:p w:rsidR="007715DF" w:rsidRDefault="007715DF" w:rsidP="009562D6">
      <w:pPr>
        <w:pStyle w:val="3"/>
        <w:rPr>
          <w:szCs w:val="20"/>
        </w:rPr>
      </w:pPr>
      <w:r w:rsidRPr="00713F17">
        <w:rPr>
          <w:rStyle w:val="af0"/>
          <w:rFonts w:eastAsia="新細明體"/>
          <w:kern w:val="2"/>
          <w:szCs w:val="20"/>
        </w:rPr>
        <w:footnoteRef/>
      </w:r>
      <w:r w:rsidRPr="00713F17">
        <w:rPr>
          <w:szCs w:val="20"/>
        </w:rPr>
        <w:t>公民及政治權利國際盟約第</w:t>
      </w:r>
      <w:r w:rsidRPr="00713F17">
        <w:rPr>
          <w:szCs w:val="20"/>
        </w:rPr>
        <w:t>7</w:t>
      </w:r>
      <w:r w:rsidRPr="00713F17">
        <w:rPr>
          <w:szCs w:val="20"/>
        </w:rPr>
        <w:t>條</w:t>
      </w:r>
    </w:p>
    <w:p w:rsidR="007715DF" w:rsidRPr="00713F17" w:rsidRDefault="007715DF" w:rsidP="009562D6">
      <w:pPr>
        <w:pStyle w:val="3"/>
        <w:rPr>
          <w:szCs w:val="20"/>
        </w:rPr>
      </w:pPr>
      <w:r w:rsidRPr="00713F17">
        <w:rPr>
          <w:szCs w:val="20"/>
        </w:rPr>
        <w:t xml:space="preserve">　任何人不得施以酷刑，或予以殘忍、不人道或侮辱之處遇或懲罰。非經本人自願同意，尤不得對任何人作醫學或科學試驗。</w:t>
      </w:r>
    </w:p>
  </w:footnote>
  <w:footnote w:id="10">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第</w:t>
      </w:r>
      <w:r w:rsidRPr="00713F17">
        <w:rPr>
          <w:szCs w:val="20"/>
        </w:rPr>
        <w:t>9</w:t>
      </w:r>
      <w:r w:rsidRPr="00713F17">
        <w:rPr>
          <w:szCs w:val="20"/>
        </w:rPr>
        <w:t>條</w:t>
      </w:r>
    </w:p>
    <w:p w:rsidR="007715DF" w:rsidRPr="00713F17" w:rsidRDefault="007715DF" w:rsidP="009562D6">
      <w:pPr>
        <w:pStyle w:val="3"/>
        <w:rPr>
          <w:szCs w:val="20"/>
        </w:rPr>
      </w:pPr>
      <w:r w:rsidRPr="00713F17">
        <w:rPr>
          <w:szCs w:val="20"/>
        </w:rPr>
        <w:t xml:space="preserve">　一　人人有權享有身體自由及人身安全。任何人不得無理予以逮捕或拘禁。非依法定理由及程序，不得剝奪任何人之自由。</w:t>
      </w:r>
    </w:p>
    <w:p w:rsidR="007715DF" w:rsidRPr="00713F17" w:rsidRDefault="007715DF" w:rsidP="009562D6">
      <w:pPr>
        <w:pStyle w:val="3"/>
        <w:rPr>
          <w:szCs w:val="20"/>
        </w:rPr>
      </w:pPr>
      <w:r w:rsidRPr="00713F17">
        <w:rPr>
          <w:szCs w:val="20"/>
        </w:rPr>
        <w:t xml:space="preserve">　二　執行逮捕時，應當場向被捕人宣告逮捕原因，並應隨即告知被控案由。</w:t>
      </w:r>
    </w:p>
    <w:p w:rsidR="007715DF" w:rsidRPr="00713F17" w:rsidRDefault="007715DF" w:rsidP="009562D6">
      <w:pPr>
        <w:pStyle w:val="3"/>
        <w:rPr>
          <w:szCs w:val="20"/>
        </w:rPr>
      </w:pPr>
      <w:r w:rsidRPr="00713F17">
        <w:rPr>
          <w:szCs w:val="20"/>
        </w:rPr>
        <w:t xml:space="preserve">　三　因刑事罪名而被逮捕或拘禁之人，應迅即解送法官或依法執行司法權力之其他官員，並應於合理期間內審訊或釋放。候訊人通常不得加以羈押，但釋放得令具報，於審訊時，於司法程序之任何其他階段、並於一旦執行判決時，候傳到場。</w:t>
      </w:r>
    </w:p>
    <w:p w:rsidR="007715DF" w:rsidRPr="00713F17" w:rsidRDefault="007715DF" w:rsidP="009562D6">
      <w:pPr>
        <w:pStyle w:val="3"/>
        <w:rPr>
          <w:szCs w:val="20"/>
        </w:rPr>
      </w:pPr>
      <w:r w:rsidRPr="00713F17">
        <w:rPr>
          <w:szCs w:val="20"/>
        </w:rPr>
        <w:t xml:space="preserve">　四　任何人因逮捕或拘禁而被奪自由時，有權聲請法院提審，以迅速決定其拘禁是否合法，如屬非法，應即令釋放。</w:t>
      </w:r>
    </w:p>
    <w:p w:rsidR="007715DF" w:rsidRPr="00713F17" w:rsidRDefault="007715DF" w:rsidP="009562D6">
      <w:pPr>
        <w:pStyle w:val="3"/>
        <w:rPr>
          <w:szCs w:val="20"/>
        </w:rPr>
      </w:pPr>
      <w:r w:rsidRPr="00713F17">
        <w:rPr>
          <w:szCs w:val="20"/>
        </w:rPr>
        <w:t xml:space="preserve">　五　任何人受非法逮捕或拘禁者，有權要求執行損害賠償。</w:t>
      </w:r>
    </w:p>
  </w:footnote>
  <w:footnote w:id="11">
    <w:p w:rsidR="007715DF" w:rsidRDefault="007715DF" w:rsidP="009562D6">
      <w:pPr>
        <w:pStyle w:val="3"/>
        <w:rPr>
          <w:szCs w:val="20"/>
        </w:rPr>
      </w:pPr>
      <w:r w:rsidRPr="00713F17">
        <w:rPr>
          <w:rStyle w:val="af0"/>
          <w:rFonts w:eastAsia="新細明體"/>
          <w:kern w:val="2"/>
          <w:szCs w:val="20"/>
        </w:rPr>
        <w:footnoteRef/>
      </w:r>
      <w:r w:rsidRPr="00713F17">
        <w:rPr>
          <w:szCs w:val="20"/>
        </w:rPr>
        <w:t>公民及政治權利國際盟約第</w:t>
      </w:r>
      <w:r w:rsidRPr="00713F17">
        <w:rPr>
          <w:szCs w:val="20"/>
        </w:rPr>
        <w:t>13</w:t>
      </w:r>
      <w:r w:rsidRPr="00713F17">
        <w:rPr>
          <w:szCs w:val="20"/>
        </w:rPr>
        <w:t>條</w:t>
      </w:r>
    </w:p>
    <w:p w:rsidR="007715DF" w:rsidRPr="00713F17" w:rsidRDefault="007715DF" w:rsidP="009562D6">
      <w:pPr>
        <w:pStyle w:val="3"/>
        <w:rPr>
          <w:szCs w:val="20"/>
        </w:rPr>
      </w:pPr>
      <w:r w:rsidRPr="00713F17">
        <w:rPr>
          <w:szCs w:val="20"/>
        </w:rPr>
        <w:t xml:space="preserve">　本盟約締約國境內合法居留之外國人，非經依法判定，不得驅逐出境，且除事關國家安全必須急速處分者外，應准其提出不服驅逐出境之理由，及聲請主管當局或主管當局特別指定之人員予以覆判，並為此目的委託代理人到場申訴。</w:t>
      </w:r>
    </w:p>
  </w:footnote>
  <w:footnote w:id="12">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公民及政治權利國際盟約第</w:t>
      </w:r>
      <w:r w:rsidRPr="00713F17">
        <w:rPr>
          <w:szCs w:val="20"/>
        </w:rPr>
        <w:t>14</w:t>
      </w:r>
      <w:r w:rsidRPr="00713F17">
        <w:rPr>
          <w:szCs w:val="20"/>
        </w:rPr>
        <w:t>條</w:t>
      </w:r>
    </w:p>
    <w:p w:rsidR="007715DF" w:rsidRPr="00713F17" w:rsidRDefault="007715DF" w:rsidP="009562D6">
      <w:pPr>
        <w:pStyle w:val="3"/>
        <w:rPr>
          <w:szCs w:val="20"/>
        </w:rPr>
      </w:pPr>
      <w:r w:rsidRPr="00713F17">
        <w:rPr>
          <w:szCs w:val="20"/>
        </w:rPr>
        <w:t>一　人人在法院或法庭之前，悉屬平等。任何人受刑事控告或因其權利義務涉訟須予判定時，應有權受獨立無私之法定管轄法庭公正公開審問。法院得因民主社會之風化、公共秩序或國家安全關係，或於保護當事人私生活有此必要時，或因情形特殊公開審判勢必影響司法而在其認為絕對必要之限度內，禁止新聞界及公眾旁聽審判程序之全部或一部；但除保護少年有此必要，或事關婚姻爭執或子女監護問題外，刑事民事之判決應一律公開宣示。</w:t>
      </w:r>
    </w:p>
    <w:p w:rsidR="007715DF" w:rsidRPr="00713F17" w:rsidRDefault="007715DF" w:rsidP="009562D6">
      <w:pPr>
        <w:pStyle w:val="3"/>
        <w:rPr>
          <w:szCs w:val="20"/>
        </w:rPr>
      </w:pPr>
      <w:r w:rsidRPr="00713F17">
        <w:rPr>
          <w:szCs w:val="20"/>
        </w:rPr>
        <w:t>二　受刑事控告之人，未經依法確定有罪以前，應假定其無罪。</w:t>
      </w:r>
    </w:p>
    <w:p w:rsidR="007715DF" w:rsidRPr="00713F17" w:rsidRDefault="007715DF" w:rsidP="009562D6">
      <w:pPr>
        <w:pStyle w:val="3"/>
        <w:rPr>
          <w:szCs w:val="20"/>
        </w:rPr>
      </w:pPr>
      <w:r w:rsidRPr="00713F17">
        <w:rPr>
          <w:szCs w:val="20"/>
        </w:rPr>
        <w:t>三　審判被控刑事罪時，被告一律有權平等享受下列最低限度之保障：</w:t>
      </w:r>
    </w:p>
    <w:p w:rsidR="007715DF" w:rsidRPr="00713F17" w:rsidRDefault="007715DF" w:rsidP="009562D6">
      <w:pPr>
        <w:pStyle w:val="3"/>
        <w:rPr>
          <w:szCs w:val="20"/>
        </w:rPr>
      </w:pPr>
      <w:r w:rsidRPr="00713F17">
        <w:rPr>
          <w:szCs w:val="20"/>
        </w:rPr>
        <w:t xml:space="preserve">　</w:t>
      </w:r>
      <w:r w:rsidRPr="00713F17">
        <w:rPr>
          <w:szCs w:val="20"/>
        </w:rPr>
        <w:t xml:space="preserve"> (</w:t>
      </w:r>
      <w:r w:rsidRPr="00713F17">
        <w:rPr>
          <w:szCs w:val="20"/>
        </w:rPr>
        <w:t>一</w:t>
      </w:r>
      <w:r w:rsidRPr="00713F17">
        <w:rPr>
          <w:szCs w:val="20"/>
        </w:rPr>
        <w:t xml:space="preserve">) </w:t>
      </w:r>
      <w:r w:rsidRPr="00713F17">
        <w:rPr>
          <w:szCs w:val="20"/>
        </w:rPr>
        <w:t>迅即以其通曉之語言，詳細告知被控罪名及案由；</w:t>
      </w:r>
    </w:p>
    <w:p w:rsidR="007715DF" w:rsidRPr="00713F17" w:rsidRDefault="007715DF" w:rsidP="009562D6">
      <w:pPr>
        <w:pStyle w:val="3"/>
        <w:rPr>
          <w:szCs w:val="20"/>
        </w:rPr>
      </w:pPr>
      <w:r w:rsidRPr="00713F17">
        <w:rPr>
          <w:szCs w:val="20"/>
        </w:rPr>
        <w:t xml:space="preserve">　</w:t>
      </w:r>
      <w:r w:rsidRPr="00713F17">
        <w:rPr>
          <w:szCs w:val="20"/>
        </w:rPr>
        <w:t xml:space="preserve"> (</w:t>
      </w:r>
      <w:r w:rsidRPr="00713F17">
        <w:rPr>
          <w:szCs w:val="20"/>
        </w:rPr>
        <w:t>二</w:t>
      </w:r>
      <w:r w:rsidRPr="00713F17">
        <w:rPr>
          <w:szCs w:val="20"/>
        </w:rPr>
        <w:t xml:space="preserve">) </w:t>
      </w:r>
      <w:r w:rsidRPr="00713F17">
        <w:rPr>
          <w:szCs w:val="20"/>
        </w:rPr>
        <w:t>給予充分之時間及便利，準備答辯並與其選任之辯護人聯絡；</w:t>
      </w:r>
    </w:p>
    <w:p w:rsidR="007715DF" w:rsidRPr="00713F17" w:rsidRDefault="007715DF" w:rsidP="009562D6">
      <w:pPr>
        <w:pStyle w:val="3"/>
        <w:rPr>
          <w:szCs w:val="20"/>
        </w:rPr>
      </w:pPr>
      <w:r w:rsidRPr="00713F17">
        <w:rPr>
          <w:szCs w:val="20"/>
        </w:rPr>
        <w:t xml:space="preserve">　</w:t>
      </w:r>
      <w:r w:rsidRPr="00713F17">
        <w:rPr>
          <w:szCs w:val="20"/>
        </w:rPr>
        <w:t xml:space="preserve"> (</w:t>
      </w:r>
      <w:r w:rsidRPr="00713F17">
        <w:rPr>
          <w:szCs w:val="20"/>
        </w:rPr>
        <w:t>三</w:t>
      </w:r>
      <w:r w:rsidRPr="00713F17">
        <w:rPr>
          <w:szCs w:val="20"/>
        </w:rPr>
        <w:t xml:space="preserve">) </w:t>
      </w:r>
      <w:r w:rsidRPr="00713F17">
        <w:rPr>
          <w:szCs w:val="20"/>
        </w:rPr>
        <w:t>立即受審，不得無故稽延；</w:t>
      </w:r>
      <w:r w:rsidRPr="00713F17">
        <w:rPr>
          <w:szCs w:val="20"/>
        </w:rPr>
        <w:t xml:space="preserve"> </w:t>
      </w:r>
    </w:p>
    <w:p w:rsidR="007715DF" w:rsidRPr="00713F17" w:rsidRDefault="007715DF" w:rsidP="009562D6">
      <w:pPr>
        <w:pStyle w:val="3"/>
        <w:rPr>
          <w:szCs w:val="20"/>
        </w:rPr>
      </w:pPr>
      <w:r w:rsidRPr="00713F17">
        <w:rPr>
          <w:szCs w:val="20"/>
        </w:rPr>
        <w:t xml:space="preserve">　</w:t>
      </w:r>
      <w:r w:rsidRPr="00713F17">
        <w:rPr>
          <w:szCs w:val="20"/>
        </w:rPr>
        <w:t xml:space="preserve"> (</w:t>
      </w:r>
      <w:r w:rsidRPr="00713F17">
        <w:rPr>
          <w:szCs w:val="20"/>
        </w:rPr>
        <w:t>四</w:t>
      </w:r>
      <w:r w:rsidRPr="00713F17">
        <w:rPr>
          <w:szCs w:val="20"/>
        </w:rPr>
        <w:t xml:space="preserve">) </w:t>
      </w:r>
      <w:r w:rsidRPr="00713F17">
        <w:rPr>
          <w:szCs w:val="20"/>
        </w:rPr>
        <w:t>到庭受審，及親自答辯或由其選任辯護人答辯；未經選任辯護人者，應告以有此權利；法院認為審判有此必要時，應為其指定公設辯護人，如被告無資力酬償，得免付之；</w:t>
      </w:r>
    </w:p>
    <w:p w:rsidR="007715DF" w:rsidRPr="00713F17" w:rsidRDefault="007715DF" w:rsidP="009562D6">
      <w:pPr>
        <w:pStyle w:val="3"/>
        <w:rPr>
          <w:szCs w:val="20"/>
        </w:rPr>
      </w:pPr>
      <w:r w:rsidRPr="00713F17">
        <w:rPr>
          <w:szCs w:val="20"/>
        </w:rPr>
        <w:t xml:space="preserve">　</w:t>
      </w:r>
      <w:r w:rsidRPr="00713F17">
        <w:rPr>
          <w:szCs w:val="20"/>
        </w:rPr>
        <w:t xml:space="preserve"> (</w:t>
      </w:r>
      <w:r w:rsidRPr="00713F17">
        <w:rPr>
          <w:szCs w:val="20"/>
        </w:rPr>
        <w:t>五</w:t>
      </w:r>
      <w:r w:rsidRPr="00713F17">
        <w:rPr>
          <w:szCs w:val="20"/>
        </w:rPr>
        <w:t xml:space="preserve">) </w:t>
      </w:r>
      <w:r w:rsidRPr="00713F17">
        <w:rPr>
          <w:szCs w:val="20"/>
        </w:rPr>
        <w:t>得親自或間接詰問他造證人，並得聲請法院傳喚其證人在與他造證人同等條件下出庭作證；</w:t>
      </w:r>
    </w:p>
    <w:p w:rsidR="007715DF" w:rsidRPr="00713F17" w:rsidRDefault="007715DF" w:rsidP="009562D6">
      <w:pPr>
        <w:pStyle w:val="3"/>
        <w:rPr>
          <w:szCs w:val="20"/>
        </w:rPr>
      </w:pPr>
      <w:r w:rsidRPr="00713F17">
        <w:rPr>
          <w:szCs w:val="20"/>
        </w:rPr>
        <w:t xml:space="preserve">　</w:t>
      </w:r>
      <w:r w:rsidRPr="00713F17">
        <w:rPr>
          <w:szCs w:val="20"/>
        </w:rPr>
        <w:t xml:space="preserve"> (</w:t>
      </w:r>
      <w:r w:rsidRPr="00713F17">
        <w:rPr>
          <w:szCs w:val="20"/>
        </w:rPr>
        <w:t>六</w:t>
      </w:r>
      <w:r w:rsidRPr="00713F17">
        <w:rPr>
          <w:szCs w:val="20"/>
        </w:rPr>
        <w:t xml:space="preserve">) </w:t>
      </w:r>
      <w:r w:rsidRPr="00713F17">
        <w:rPr>
          <w:szCs w:val="20"/>
        </w:rPr>
        <w:t>如不通曉或不能使用法院所用之語言，應免費為備通譯協助之；</w:t>
      </w:r>
    </w:p>
    <w:p w:rsidR="007715DF" w:rsidRPr="00713F17" w:rsidRDefault="007715DF" w:rsidP="009562D6">
      <w:pPr>
        <w:pStyle w:val="3"/>
        <w:rPr>
          <w:szCs w:val="20"/>
        </w:rPr>
      </w:pPr>
      <w:r w:rsidRPr="00713F17">
        <w:rPr>
          <w:szCs w:val="20"/>
        </w:rPr>
        <w:t xml:space="preserve">　</w:t>
      </w:r>
      <w:r w:rsidRPr="00713F17">
        <w:rPr>
          <w:szCs w:val="20"/>
        </w:rPr>
        <w:t xml:space="preserve"> (</w:t>
      </w:r>
      <w:r w:rsidRPr="00713F17">
        <w:rPr>
          <w:szCs w:val="20"/>
        </w:rPr>
        <w:t>七</w:t>
      </w:r>
      <w:r w:rsidRPr="00713F17">
        <w:rPr>
          <w:szCs w:val="20"/>
        </w:rPr>
        <w:t xml:space="preserve">) </w:t>
      </w:r>
      <w:r w:rsidRPr="00713F17">
        <w:rPr>
          <w:szCs w:val="20"/>
        </w:rPr>
        <w:t>不得強迫被告自供或認罪。</w:t>
      </w:r>
    </w:p>
    <w:p w:rsidR="007715DF" w:rsidRPr="00713F17" w:rsidRDefault="007715DF" w:rsidP="009562D6">
      <w:pPr>
        <w:pStyle w:val="3"/>
        <w:rPr>
          <w:szCs w:val="20"/>
        </w:rPr>
      </w:pPr>
      <w:r w:rsidRPr="00713F17">
        <w:rPr>
          <w:szCs w:val="20"/>
        </w:rPr>
        <w:t>四　少年犯罪之審判，應顧念被告年齡及宜使其重適社會生活，而酌定程序。</w:t>
      </w:r>
    </w:p>
    <w:p w:rsidR="007715DF" w:rsidRPr="00713F17" w:rsidRDefault="007715DF" w:rsidP="009562D6">
      <w:pPr>
        <w:pStyle w:val="3"/>
        <w:rPr>
          <w:szCs w:val="20"/>
        </w:rPr>
      </w:pPr>
      <w:r w:rsidRPr="00713F17">
        <w:rPr>
          <w:szCs w:val="20"/>
        </w:rPr>
        <w:t>五　經判定犯罪者，有權聲請上級法院依法覆判其有罪判決及所科刑罰。</w:t>
      </w:r>
    </w:p>
    <w:p w:rsidR="007715DF" w:rsidRPr="00713F17" w:rsidRDefault="007715DF" w:rsidP="009562D6">
      <w:pPr>
        <w:pStyle w:val="3"/>
        <w:rPr>
          <w:szCs w:val="20"/>
        </w:rPr>
      </w:pPr>
      <w:r w:rsidRPr="00713F17">
        <w:rPr>
          <w:szCs w:val="20"/>
        </w:rPr>
        <w:t>六　經終局判決判定犯罪，如後因提出新證據或因發見新證據，確實證明原判錯誤而經撤銷原判或免刑者，除經證明有關證據之未能及時披露，應由其本人全部或局部負責者外，因此判決而服刑之人應依法受損害賠償</w:t>
      </w:r>
      <w:r>
        <w:rPr>
          <w:szCs w:val="20"/>
        </w:rPr>
        <w:t>。</w:t>
      </w:r>
      <w:r w:rsidRPr="00713F17">
        <w:rPr>
          <w:szCs w:val="20"/>
        </w:rPr>
        <w:t xml:space="preserve">　</w:t>
      </w:r>
    </w:p>
    <w:p w:rsidR="007715DF" w:rsidRPr="00713F17" w:rsidRDefault="007715DF" w:rsidP="009562D6">
      <w:pPr>
        <w:pStyle w:val="3"/>
        <w:rPr>
          <w:szCs w:val="20"/>
        </w:rPr>
      </w:pPr>
      <w:r w:rsidRPr="00713F17">
        <w:rPr>
          <w:szCs w:val="20"/>
        </w:rPr>
        <w:t>七　任何人依一國法律及刑事程序經終局判決判定有罪或無罪開釋者，不得就同一罪名再予審判或科刑。</w:t>
      </w:r>
    </w:p>
  </w:footnote>
  <w:footnote w:id="13">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Mansour Ahani v. Canada, Communication No. 1051/2002, U.N. Doc. CCPR/C/80/D/1051/2002(2004).</w:t>
      </w:r>
    </w:p>
  </w:footnote>
  <w:footnote w:id="14">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Mansour Ahani v. Canada, Communication No. 1051/2002, U.N. Doc. CCPR/C/80/D/1051/2002(2004).</w:t>
      </w:r>
    </w:p>
  </w:footnote>
  <w:footnote w:id="15">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Ahani</w:t>
      </w:r>
      <w:r w:rsidRPr="00713F17">
        <w:rPr>
          <w:szCs w:val="20"/>
        </w:rPr>
        <w:t>持續被收容至驅逐回伊朗為止，前後被加拿大收容</w:t>
      </w:r>
      <w:r w:rsidRPr="00713F17">
        <w:rPr>
          <w:szCs w:val="20"/>
        </w:rPr>
        <w:t>9</w:t>
      </w:r>
      <w:r w:rsidRPr="00713F17">
        <w:rPr>
          <w:szCs w:val="20"/>
        </w:rPr>
        <w:t>年。</w:t>
      </w:r>
    </w:p>
  </w:footnote>
  <w:footnote w:id="16">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Mansour Ahani v. Canada, Communication No. 1051/2002, U.N. Doc. CCPR/C/80/D/1051/2002(2004).</w:t>
      </w:r>
    </w:p>
  </w:footnote>
  <w:footnote w:id="17">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Mansour Ahani v. Canada, Communication No. 1051/2002, U.N. Doc. CCPR/C/80/D/1051/2002(2004).</w:t>
      </w:r>
    </w:p>
  </w:footnote>
  <w:footnote w:id="18">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Mansour Ahani v. Canada, Communication No. 1051/2002, U.N. Doc. CCPR/C/80/D/1051/2002(2004).</w:t>
      </w:r>
    </w:p>
  </w:footnote>
  <w:footnote w:id="19">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Mansour Ahani v. Canada, Communication No. 1051/2002, U.N. Doc. CCPR/C/80/D/1051/2002(2004).</w:t>
      </w:r>
    </w:p>
  </w:footnote>
  <w:footnote w:id="20">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第五條</w:t>
      </w:r>
    </w:p>
    <w:p w:rsidR="007715DF" w:rsidRPr="00713F17" w:rsidRDefault="007715DF" w:rsidP="009562D6">
      <w:pPr>
        <w:pStyle w:val="3"/>
        <w:rPr>
          <w:szCs w:val="20"/>
        </w:rPr>
      </w:pPr>
      <w:r w:rsidRPr="00713F17">
        <w:rPr>
          <w:szCs w:val="20"/>
        </w:rPr>
        <w:t xml:space="preserve">1. </w:t>
      </w:r>
      <w:r w:rsidRPr="00713F17">
        <w:rPr>
          <w:szCs w:val="20"/>
        </w:rPr>
        <w:t>委員會應參照該個人及關係締約國所提出的一切書面資料，審查根據本議定書所收到的來文</w:t>
      </w:r>
      <w:r>
        <w:rPr>
          <w:szCs w:val="20"/>
        </w:rPr>
        <w:t>。</w:t>
      </w:r>
    </w:p>
    <w:p w:rsidR="007715DF" w:rsidRPr="00713F17" w:rsidRDefault="007715DF" w:rsidP="009562D6">
      <w:pPr>
        <w:pStyle w:val="3"/>
        <w:rPr>
          <w:szCs w:val="20"/>
        </w:rPr>
      </w:pPr>
      <w:r w:rsidRPr="00713F17">
        <w:rPr>
          <w:szCs w:val="20"/>
        </w:rPr>
        <w:t xml:space="preserve">2. </w:t>
      </w:r>
      <w:r w:rsidRPr="00713F17">
        <w:rPr>
          <w:szCs w:val="20"/>
        </w:rPr>
        <w:t>委員會不得審查任何個人來文，除非已斷定：</w:t>
      </w:r>
    </w:p>
    <w:p w:rsidR="007715DF" w:rsidRPr="00713F17" w:rsidRDefault="007715DF" w:rsidP="009562D6">
      <w:pPr>
        <w:pStyle w:val="3"/>
        <w:rPr>
          <w:szCs w:val="20"/>
        </w:rPr>
      </w:pPr>
      <w:r w:rsidRPr="00713F17">
        <w:rPr>
          <w:szCs w:val="20"/>
        </w:rPr>
        <w:t xml:space="preserve">(1) </w:t>
      </w:r>
      <w:r w:rsidRPr="00713F17">
        <w:rPr>
          <w:szCs w:val="20"/>
        </w:rPr>
        <w:t>同一事件不在另一國際調查或解決程式審查之中；</w:t>
      </w:r>
      <w:r w:rsidRPr="00713F17">
        <w:rPr>
          <w:szCs w:val="20"/>
        </w:rPr>
        <w:t xml:space="preserve"> </w:t>
      </w:r>
    </w:p>
    <w:p w:rsidR="007715DF" w:rsidRPr="00713F17" w:rsidRDefault="007715DF" w:rsidP="009562D6">
      <w:pPr>
        <w:pStyle w:val="3"/>
        <w:rPr>
          <w:szCs w:val="20"/>
        </w:rPr>
      </w:pPr>
      <w:r w:rsidRPr="00713F17">
        <w:rPr>
          <w:szCs w:val="20"/>
        </w:rPr>
        <w:t xml:space="preserve">(2) </w:t>
      </w:r>
      <w:r w:rsidRPr="00713F17">
        <w:rPr>
          <w:szCs w:val="20"/>
        </w:rPr>
        <w:t>該個人對可以運用的國內補救辦法悉已援用無遺。但如補救辦法的實施有不合理的拖延，則不在此限。</w:t>
      </w:r>
    </w:p>
    <w:p w:rsidR="007715DF" w:rsidRPr="00713F17" w:rsidRDefault="007715DF" w:rsidP="009562D6">
      <w:pPr>
        <w:pStyle w:val="3"/>
        <w:rPr>
          <w:szCs w:val="20"/>
        </w:rPr>
      </w:pPr>
      <w:r w:rsidRPr="00713F17">
        <w:rPr>
          <w:szCs w:val="20"/>
        </w:rPr>
        <w:t xml:space="preserve">3. </w:t>
      </w:r>
      <w:r w:rsidRPr="00713F17">
        <w:rPr>
          <w:szCs w:val="20"/>
        </w:rPr>
        <w:t>委員會審查本議定書所稱的來文，應舉行不公開會議</w:t>
      </w:r>
      <w:r>
        <w:rPr>
          <w:szCs w:val="20"/>
        </w:rPr>
        <w:t>。</w:t>
      </w:r>
    </w:p>
    <w:p w:rsidR="007715DF" w:rsidRPr="00713F17" w:rsidRDefault="007715DF" w:rsidP="009562D6">
      <w:pPr>
        <w:pStyle w:val="3"/>
        <w:rPr>
          <w:szCs w:val="20"/>
        </w:rPr>
      </w:pPr>
      <w:r w:rsidRPr="00713F17">
        <w:rPr>
          <w:szCs w:val="20"/>
        </w:rPr>
        <w:t xml:space="preserve">4. </w:t>
      </w:r>
      <w:r w:rsidRPr="00713F17">
        <w:rPr>
          <w:szCs w:val="20"/>
        </w:rPr>
        <w:t>委員會應向關係締約國及該個人提出其意見。</w:t>
      </w:r>
    </w:p>
  </w:footnote>
  <w:footnote w:id="21">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Mansour Ahani v. Canada, Communication No. 1051/2002, U.N. Doc. CCPR/C/80/D/1051/2002(2004).</w:t>
      </w:r>
    </w:p>
  </w:footnote>
  <w:footnote w:id="22">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Mansour Ahani v. Canada, Communication No. 1051/2002, U.N. Doc. CCPR/C/80/D/1051/2002(2004).</w:t>
      </w:r>
    </w:p>
  </w:footnote>
  <w:footnote w:id="23">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Mansour Ahani v. Canada, Communication No. 1051/2002, U.N. Doc. CCPR/C/80/D/1051/2002(2004).</w:t>
      </w:r>
    </w:p>
  </w:footnote>
  <w:footnote w:id="24">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Mansour Ahani v. Canada, Communication No. 1051/2002, U.N. Doc. CCPR/C/80/D/1051/2002(2004).</w:t>
      </w:r>
    </w:p>
  </w:footnote>
  <w:footnote w:id="25">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Mansour Ahani v. Canada, Communication No. 1051/2002, U.N. Doc. CCPR/C/80/D/1051/2002(2004).</w:t>
      </w:r>
    </w:p>
  </w:footnote>
  <w:footnote w:id="26">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Mansour Ahani v. Canada, Communication No. 1051/2002, U.N. Doc. CCPR/C/80/D/1051/2002(2004).</w:t>
      </w:r>
    </w:p>
  </w:footnote>
  <w:footnote w:id="27">
    <w:p w:rsidR="007715DF" w:rsidRPr="00713F17" w:rsidRDefault="007715DF" w:rsidP="009562D6">
      <w:pPr>
        <w:pStyle w:val="3"/>
        <w:rPr>
          <w:szCs w:val="20"/>
          <w:lang w:val="es-AR"/>
        </w:rPr>
      </w:pPr>
      <w:r w:rsidRPr="00713F17">
        <w:rPr>
          <w:rStyle w:val="af0"/>
          <w:rFonts w:eastAsia="新細明體"/>
          <w:kern w:val="2"/>
          <w:szCs w:val="20"/>
        </w:rPr>
        <w:footnoteRef/>
      </w:r>
      <w:r w:rsidRPr="00713F17">
        <w:rPr>
          <w:szCs w:val="20"/>
          <w:lang w:val="es-AR"/>
        </w:rPr>
        <w:t xml:space="preserve"> ICCPR §2 (3) (a). </w:t>
      </w:r>
    </w:p>
  </w:footnote>
  <w:footnote w:id="28">
    <w:p w:rsidR="007715DF" w:rsidRPr="00713F17" w:rsidRDefault="007715DF" w:rsidP="009562D6">
      <w:pPr>
        <w:pStyle w:val="3"/>
        <w:rPr>
          <w:szCs w:val="20"/>
        </w:rPr>
      </w:pPr>
      <w:r w:rsidRPr="00713F17">
        <w:rPr>
          <w:rStyle w:val="af0"/>
          <w:rFonts w:eastAsia="新細明體"/>
          <w:color w:val="5F5F5F"/>
          <w:kern w:val="2"/>
          <w:szCs w:val="20"/>
        </w:rPr>
        <w:footnoteRef/>
      </w:r>
      <w:r w:rsidRPr="00713F17">
        <w:rPr>
          <w:szCs w:val="20"/>
        </w:rPr>
        <w:t xml:space="preserve"> Mansour Ahani v. Canada, Communication No. 1051/2002, U.N. Doc. CCPR/C/80/D/1051/2002(2004).</w:t>
      </w:r>
    </w:p>
  </w:footnote>
  <w:footnote w:id="29">
    <w:p w:rsidR="007715DF" w:rsidRPr="00713F17" w:rsidRDefault="007715DF" w:rsidP="009562D6">
      <w:pPr>
        <w:pStyle w:val="3"/>
        <w:rPr>
          <w:szCs w:val="20"/>
        </w:rPr>
      </w:pPr>
      <w:r w:rsidRPr="00713F17">
        <w:rPr>
          <w:rStyle w:val="af0"/>
          <w:rFonts w:eastAsia="新細明體"/>
          <w:color w:val="5F5F5F"/>
          <w:kern w:val="2"/>
          <w:szCs w:val="20"/>
        </w:rPr>
        <w:footnoteRef/>
      </w:r>
      <w:r w:rsidRPr="00713F17">
        <w:rPr>
          <w:szCs w:val="20"/>
        </w:rPr>
        <w:t>邱晃泉，</w:t>
      </w:r>
      <w:r w:rsidRPr="00713F17">
        <w:rPr>
          <w:rStyle w:val="url"/>
          <w:color w:val="5F5F5F"/>
          <w:szCs w:val="20"/>
        </w:rPr>
        <w:t>2010</w:t>
      </w:r>
      <w:r w:rsidRPr="00713F17">
        <w:rPr>
          <w:rStyle w:val="url"/>
          <w:color w:val="5F5F5F"/>
          <w:szCs w:val="20"/>
        </w:rPr>
        <w:t>年，</w:t>
      </w:r>
      <w:r w:rsidRPr="00713F17">
        <w:rPr>
          <w:szCs w:val="20"/>
        </w:rPr>
        <w:t>「公民權利和政治權利國際公約」與「經濟、社會、文化權利國際公約」及其批准與施行的背景，</w:t>
      </w:r>
      <w:r w:rsidRPr="00713F17">
        <w:rPr>
          <w:rStyle w:val="url"/>
          <w:color w:val="5F5F5F"/>
          <w:szCs w:val="20"/>
        </w:rPr>
        <w:t xml:space="preserve"> </w:t>
      </w:r>
      <w:hyperlink r:id="rId1" w:history="1">
        <w:r w:rsidRPr="00713F17">
          <w:rPr>
            <w:rStyle w:val="a3"/>
            <w:rFonts w:ascii="Arial Unicode MS" w:hAnsi="Arial Unicode MS"/>
            <w:color w:val="5F5F5F"/>
            <w:szCs w:val="20"/>
          </w:rPr>
          <w:t>www.tahr.org.tw/files/newsletter</w:t>
        </w:r>
      </w:hyperlink>
      <w:r>
        <w:rPr>
          <w:rStyle w:val="url"/>
          <w:color w:val="5F5F5F"/>
          <w:szCs w:val="20"/>
        </w:rPr>
        <w:t>。</w:t>
      </w:r>
    </w:p>
  </w:footnote>
  <w:footnote w:id="30">
    <w:p w:rsidR="007715DF" w:rsidRPr="00713F17" w:rsidRDefault="007715DF" w:rsidP="009562D6">
      <w:pPr>
        <w:pStyle w:val="3"/>
        <w:rPr>
          <w:szCs w:val="20"/>
        </w:rPr>
      </w:pPr>
      <w:r w:rsidRPr="00713F17">
        <w:rPr>
          <w:rStyle w:val="af0"/>
          <w:rFonts w:eastAsia="新細明體"/>
          <w:color w:val="5F5F5F"/>
          <w:kern w:val="2"/>
          <w:szCs w:val="20"/>
        </w:rPr>
        <w:footnoteRef/>
      </w:r>
      <w:r w:rsidRPr="00713F17">
        <w:rPr>
          <w:szCs w:val="20"/>
        </w:rPr>
        <w:t>邱晃泉，</w:t>
      </w:r>
      <w:r w:rsidRPr="00713F17">
        <w:rPr>
          <w:rStyle w:val="url"/>
          <w:color w:val="5F5F5F"/>
          <w:szCs w:val="20"/>
        </w:rPr>
        <w:t>2010</w:t>
      </w:r>
      <w:r w:rsidRPr="00713F17">
        <w:rPr>
          <w:rStyle w:val="url"/>
          <w:color w:val="5F5F5F"/>
          <w:szCs w:val="20"/>
        </w:rPr>
        <w:t>年，</w:t>
      </w:r>
      <w:r w:rsidRPr="00713F17">
        <w:rPr>
          <w:szCs w:val="20"/>
        </w:rPr>
        <w:t>「公民權利和政治權利國際公約」與「經濟、社會、文化權利國際公約」及其批准與施行的背景，</w:t>
      </w:r>
      <w:r w:rsidRPr="00713F17">
        <w:rPr>
          <w:rStyle w:val="url"/>
          <w:color w:val="5F5F5F"/>
          <w:szCs w:val="20"/>
        </w:rPr>
        <w:t xml:space="preserve"> </w:t>
      </w:r>
      <w:hyperlink r:id="rId2" w:history="1">
        <w:r w:rsidRPr="00713F17">
          <w:rPr>
            <w:rStyle w:val="a3"/>
            <w:rFonts w:ascii="Arial Unicode MS" w:hAnsi="Arial Unicode MS"/>
            <w:color w:val="5F5F5F"/>
            <w:szCs w:val="20"/>
          </w:rPr>
          <w:t>www.tahr.org.tw/files/newsletter</w:t>
        </w:r>
      </w:hyperlink>
      <w:r>
        <w:rPr>
          <w:rStyle w:val="url"/>
          <w:color w:val="5F5F5F"/>
          <w:szCs w:val="20"/>
        </w:rPr>
        <w:t>。</w:t>
      </w:r>
    </w:p>
  </w:footnote>
  <w:footnote w:id="31">
    <w:p w:rsidR="007715DF" w:rsidRPr="00713F17" w:rsidRDefault="007715DF" w:rsidP="009562D6">
      <w:pPr>
        <w:pStyle w:val="3"/>
        <w:rPr>
          <w:szCs w:val="20"/>
        </w:rPr>
      </w:pPr>
      <w:r w:rsidRPr="00713F17">
        <w:rPr>
          <w:rStyle w:val="af0"/>
          <w:rFonts w:eastAsia="新細明體"/>
          <w:color w:val="5F5F5F"/>
          <w:kern w:val="2"/>
          <w:szCs w:val="20"/>
        </w:rPr>
        <w:footnoteRef/>
      </w:r>
      <w:r w:rsidRPr="00713F17">
        <w:rPr>
          <w:szCs w:val="20"/>
        </w:rPr>
        <w:t>邱晃泉，</w:t>
      </w:r>
      <w:r w:rsidRPr="00713F17">
        <w:rPr>
          <w:rStyle w:val="url"/>
          <w:color w:val="5F5F5F"/>
          <w:szCs w:val="20"/>
        </w:rPr>
        <w:t>2010</w:t>
      </w:r>
      <w:r w:rsidRPr="00713F17">
        <w:rPr>
          <w:rStyle w:val="url"/>
          <w:color w:val="5F5F5F"/>
          <w:szCs w:val="20"/>
        </w:rPr>
        <w:t>年，</w:t>
      </w:r>
      <w:r w:rsidRPr="00713F17">
        <w:rPr>
          <w:szCs w:val="20"/>
        </w:rPr>
        <w:t>「公民權利和政治權利國際公約」與「經濟、社會、文化權利國際公約」及其批准與施行的背景，</w:t>
      </w:r>
      <w:r w:rsidRPr="00713F17">
        <w:rPr>
          <w:rStyle w:val="url"/>
          <w:color w:val="5F5F5F"/>
          <w:szCs w:val="20"/>
        </w:rPr>
        <w:t xml:space="preserve"> </w:t>
      </w:r>
      <w:hyperlink r:id="rId3" w:history="1">
        <w:r w:rsidRPr="00713F17">
          <w:rPr>
            <w:rStyle w:val="a3"/>
            <w:rFonts w:ascii="Arial Unicode MS" w:hAnsi="Arial Unicode MS"/>
            <w:color w:val="5F5F5F"/>
            <w:szCs w:val="20"/>
          </w:rPr>
          <w:t>www.tahr.org.tw/files/newsletter</w:t>
        </w:r>
      </w:hyperlink>
      <w:r>
        <w:rPr>
          <w:rStyle w:val="url"/>
          <w:color w:val="5F5F5F"/>
          <w:szCs w:val="20"/>
        </w:rPr>
        <w:t>。</w:t>
      </w:r>
    </w:p>
  </w:footnote>
  <w:footnote w:id="32">
    <w:p w:rsidR="007715DF" w:rsidRPr="00713F17" w:rsidRDefault="007715DF" w:rsidP="009562D6">
      <w:pPr>
        <w:pStyle w:val="3"/>
        <w:rPr>
          <w:szCs w:val="20"/>
        </w:rPr>
      </w:pPr>
      <w:r w:rsidRPr="00713F17">
        <w:rPr>
          <w:rStyle w:val="af0"/>
          <w:rFonts w:eastAsia="新細明體"/>
          <w:color w:val="5F5F5F"/>
          <w:kern w:val="2"/>
          <w:szCs w:val="20"/>
        </w:rPr>
        <w:footnoteRef/>
      </w:r>
      <w:r w:rsidRPr="00713F17">
        <w:rPr>
          <w:szCs w:val="20"/>
        </w:rPr>
        <w:t>邱晃泉，</w:t>
      </w:r>
      <w:r w:rsidRPr="00713F17">
        <w:rPr>
          <w:rStyle w:val="url"/>
          <w:color w:val="5F5F5F"/>
          <w:szCs w:val="20"/>
        </w:rPr>
        <w:t>2010</w:t>
      </w:r>
      <w:r w:rsidRPr="00713F17">
        <w:rPr>
          <w:rStyle w:val="url"/>
          <w:color w:val="5F5F5F"/>
          <w:szCs w:val="20"/>
        </w:rPr>
        <w:t>年，</w:t>
      </w:r>
      <w:r w:rsidRPr="00713F17">
        <w:rPr>
          <w:szCs w:val="20"/>
        </w:rPr>
        <w:t>「公民權利和政治權利國際公約」與「經濟、社會、文化權利國際公約」及其批准與施行的背景，</w:t>
      </w:r>
      <w:r w:rsidRPr="00713F17">
        <w:rPr>
          <w:rStyle w:val="url"/>
          <w:color w:val="5F5F5F"/>
          <w:szCs w:val="20"/>
        </w:rPr>
        <w:t xml:space="preserve"> </w:t>
      </w:r>
      <w:hyperlink r:id="rId4" w:history="1">
        <w:r w:rsidRPr="00713F17">
          <w:rPr>
            <w:rStyle w:val="a3"/>
            <w:rFonts w:ascii="Arial Unicode MS" w:hAnsi="Arial Unicode MS"/>
            <w:color w:val="5F5F5F"/>
            <w:szCs w:val="20"/>
          </w:rPr>
          <w:t>www.tahr.org.tw/files/newsletter</w:t>
        </w:r>
      </w:hyperlink>
      <w:r>
        <w:rPr>
          <w:rStyle w:val="url"/>
          <w:color w:val="5F5F5F"/>
          <w:szCs w:val="20"/>
        </w:rPr>
        <w:t>。</w:t>
      </w:r>
    </w:p>
  </w:footnote>
  <w:footnote w:id="33">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邱晃泉，</w:t>
      </w:r>
      <w:r w:rsidRPr="00713F17">
        <w:rPr>
          <w:rStyle w:val="url"/>
          <w:color w:val="5F5F5F"/>
          <w:szCs w:val="20"/>
        </w:rPr>
        <w:t>2010</w:t>
      </w:r>
      <w:r w:rsidRPr="00713F17">
        <w:rPr>
          <w:rStyle w:val="url"/>
          <w:color w:val="5F5F5F"/>
          <w:szCs w:val="20"/>
        </w:rPr>
        <w:t>年，同上註</w:t>
      </w:r>
      <w:r>
        <w:rPr>
          <w:szCs w:val="20"/>
        </w:rPr>
        <w:t>。</w:t>
      </w:r>
      <w:r w:rsidRPr="00713F17">
        <w:rPr>
          <w:rStyle w:val="url"/>
          <w:color w:val="5F5F5F"/>
          <w:szCs w:val="20"/>
        </w:rPr>
        <w:t xml:space="preserve"> </w:t>
      </w:r>
    </w:p>
  </w:footnote>
  <w:footnote w:id="34">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邱晃泉，</w:t>
      </w:r>
      <w:r w:rsidRPr="00713F17">
        <w:rPr>
          <w:rStyle w:val="url"/>
          <w:color w:val="5F5F5F"/>
          <w:szCs w:val="20"/>
        </w:rPr>
        <w:t>2010</w:t>
      </w:r>
      <w:r w:rsidRPr="00713F17">
        <w:rPr>
          <w:rStyle w:val="url"/>
          <w:color w:val="5F5F5F"/>
          <w:szCs w:val="20"/>
        </w:rPr>
        <w:t>年，同上註</w:t>
      </w:r>
      <w:r>
        <w:rPr>
          <w:szCs w:val="20"/>
        </w:rPr>
        <w:t>。</w:t>
      </w:r>
      <w:r w:rsidRPr="00713F17">
        <w:rPr>
          <w:rStyle w:val="url"/>
          <w:color w:val="5F5F5F"/>
          <w:szCs w:val="20"/>
        </w:rPr>
        <w:t xml:space="preserve"> </w:t>
      </w:r>
    </w:p>
  </w:footnote>
  <w:footnote w:id="35">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邱晃泉，</w:t>
      </w:r>
      <w:r w:rsidRPr="00713F17">
        <w:rPr>
          <w:rStyle w:val="url"/>
          <w:color w:val="5F5F5F"/>
          <w:szCs w:val="20"/>
        </w:rPr>
        <w:t>2010</w:t>
      </w:r>
      <w:r w:rsidRPr="00713F17">
        <w:rPr>
          <w:rStyle w:val="url"/>
          <w:color w:val="5F5F5F"/>
          <w:szCs w:val="20"/>
        </w:rPr>
        <w:t>年，同上註</w:t>
      </w:r>
      <w:r>
        <w:rPr>
          <w:szCs w:val="20"/>
        </w:rPr>
        <w:t>。</w:t>
      </w:r>
    </w:p>
  </w:footnote>
  <w:footnote w:id="36">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陳隆志，</w:t>
      </w:r>
      <w:r w:rsidRPr="00713F17">
        <w:rPr>
          <w:szCs w:val="20"/>
        </w:rPr>
        <w:t xml:space="preserve"> 2006</w:t>
      </w:r>
      <w:r w:rsidRPr="00713F17">
        <w:rPr>
          <w:szCs w:val="20"/>
        </w:rPr>
        <w:t>年，台灣廣場</w:t>
      </w:r>
      <w:r w:rsidRPr="00713F17">
        <w:rPr>
          <w:szCs w:val="20"/>
        </w:rPr>
        <w:t>---</w:t>
      </w:r>
      <w:r w:rsidRPr="00713F17">
        <w:rPr>
          <w:rStyle w:val="url"/>
          <w:color w:val="5F5F5F"/>
          <w:szCs w:val="20"/>
        </w:rPr>
        <w:t>聯合國人權事務委員會</w:t>
      </w:r>
      <w:r w:rsidRPr="00713F17">
        <w:rPr>
          <w:szCs w:val="20"/>
        </w:rPr>
        <w:t>，</w:t>
      </w:r>
      <w:r w:rsidRPr="00713F17">
        <w:rPr>
          <w:rStyle w:val="url"/>
          <w:color w:val="5F5F5F"/>
          <w:szCs w:val="20"/>
        </w:rPr>
        <w:t>www.taiwanncf.org.tw/media/tforum/</w:t>
      </w:r>
      <w:r w:rsidRPr="00713F17">
        <w:rPr>
          <w:szCs w:val="20"/>
        </w:rPr>
        <w:t>。瀏覽日期</w:t>
      </w:r>
      <w:r w:rsidRPr="00713F17">
        <w:rPr>
          <w:szCs w:val="20"/>
        </w:rPr>
        <w:t>2013</w:t>
      </w:r>
      <w:r w:rsidRPr="00713F17">
        <w:rPr>
          <w:szCs w:val="20"/>
        </w:rPr>
        <w:t>年</w:t>
      </w:r>
      <w:r w:rsidRPr="00713F17">
        <w:rPr>
          <w:szCs w:val="20"/>
        </w:rPr>
        <w:t>4</w:t>
      </w:r>
      <w:r w:rsidRPr="00713F17">
        <w:rPr>
          <w:szCs w:val="20"/>
        </w:rPr>
        <w:t>月。</w:t>
      </w:r>
    </w:p>
  </w:footnote>
  <w:footnote w:id="37">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陳隆志，</w:t>
      </w:r>
      <w:r w:rsidRPr="00713F17">
        <w:rPr>
          <w:szCs w:val="20"/>
        </w:rPr>
        <w:t xml:space="preserve"> 2006</w:t>
      </w:r>
      <w:r w:rsidRPr="00713F17">
        <w:rPr>
          <w:szCs w:val="20"/>
        </w:rPr>
        <w:t>年，台灣廣場</w:t>
      </w:r>
      <w:r w:rsidRPr="00713F17">
        <w:rPr>
          <w:szCs w:val="20"/>
        </w:rPr>
        <w:t>---</w:t>
      </w:r>
      <w:r w:rsidRPr="00713F17">
        <w:rPr>
          <w:rStyle w:val="url"/>
          <w:color w:val="5F5F5F"/>
          <w:szCs w:val="20"/>
        </w:rPr>
        <w:t>聯合國人權事務委員會</w:t>
      </w:r>
      <w:r w:rsidRPr="00713F17">
        <w:rPr>
          <w:szCs w:val="20"/>
        </w:rPr>
        <w:t>，</w:t>
      </w:r>
      <w:r w:rsidRPr="00713F17">
        <w:rPr>
          <w:rStyle w:val="url"/>
          <w:color w:val="5F5F5F"/>
          <w:szCs w:val="20"/>
        </w:rPr>
        <w:t>www.taiwanncf.org.tw/media/tforum/</w:t>
      </w:r>
      <w:r w:rsidRPr="00713F17">
        <w:rPr>
          <w:szCs w:val="20"/>
        </w:rPr>
        <w:t>。瀏覽日期</w:t>
      </w:r>
      <w:r w:rsidRPr="00713F17">
        <w:rPr>
          <w:szCs w:val="20"/>
        </w:rPr>
        <w:t>2013</w:t>
      </w:r>
      <w:r w:rsidRPr="00713F17">
        <w:rPr>
          <w:szCs w:val="20"/>
        </w:rPr>
        <w:t>年</w:t>
      </w:r>
      <w:r w:rsidRPr="00713F17">
        <w:rPr>
          <w:szCs w:val="20"/>
        </w:rPr>
        <w:t>4</w:t>
      </w:r>
      <w:r w:rsidRPr="00713F17">
        <w:rPr>
          <w:szCs w:val="20"/>
        </w:rPr>
        <w:t>月。</w:t>
      </w:r>
    </w:p>
  </w:footnote>
  <w:footnote w:id="38">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邱晃泉，</w:t>
      </w:r>
      <w:r w:rsidRPr="00713F17">
        <w:rPr>
          <w:rStyle w:val="url"/>
          <w:color w:val="5F5F5F"/>
          <w:szCs w:val="20"/>
        </w:rPr>
        <w:t>2010</w:t>
      </w:r>
      <w:r w:rsidRPr="00713F17">
        <w:rPr>
          <w:rStyle w:val="url"/>
          <w:color w:val="5F5F5F"/>
          <w:szCs w:val="20"/>
        </w:rPr>
        <w:t>年，同前註</w:t>
      </w:r>
      <w:r>
        <w:rPr>
          <w:szCs w:val="20"/>
        </w:rPr>
        <w:t>。</w:t>
      </w:r>
      <w:r w:rsidRPr="00713F17">
        <w:rPr>
          <w:szCs w:val="20"/>
        </w:rPr>
        <w:t xml:space="preserve">  </w:t>
      </w:r>
    </w:p>
  </w:footnote>
  <w:footnote w:id="39">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邱晃泉，</w:t>
      </w:r>
      <w:r w:rsidRPr="00713F17">
        <w:rPr>
          <w:rStyle w:val="url"/>
          <w:szCs w:val="20"/>
        </w:rPr>
        <w:t>2010</w:t>
      </w:r>
      <w:r w:rsidRPr="00713F17">
        <w:rPr>
          <w:rStyle w:val="url"/>
          <w:szCs w:val="20"/>
        </w:rPr>
        <w:t>年，同前註</w:t>
      </w:r>
      <w:r>
        <w:rPr>
          <w:szCs w:val="20"/>
        </w:rPr>
        <w:t>。</w:t>
      </w:r>
      <w:r w:rsidRPr="00713F17">
        <w:rPr>
          <w:szCs w:val="20"/>
        </w:rPr>
        <w:t xml:space="preserve">  </w:t>
      </w:r>
    </w:p>
  </w:footnote>
  <w:footnote w:id="40">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邱晃泉，</w:t>
      </w:r>
      <w:r w:rsidRPr="00713F17">
        <w:rPr>
          <w:rStyle w:val="url"/>
          <w:szCs w:val="20"/>
        </w:rPr>
        <w:t>2010</w:t>
      </w:r>
      <w:r w:rsidRPr="00713F17">
        <w:rPr>
          <w:rStyle w:val="url"/>
          <w:szCs w:val="20"/>
        </w:rPr>
        <w:t>年，同前註</w:t>
      </w:r>
      <w:r>
        <w:rPr>
          <w:szCs w:val="20"/>
        </w:rPr>
        <w:t>。</w:t>
      </w:r>
      <w:r w:rsidRPr="00713F17">
        <w:rPr>
          <w:szCs w:val="20"/>
        </w:rPr>
        <w:t xml:space="preserve">  </w:t>
      </w:r>
    </w:p>
  </w:footnote>
  <w:footnote w:id="41">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邱晃泉，</w:t>
      </w:r>
      <w:r w:rsidRPr="00713F17">
        <w:rPr>
          <w:rStyle w:val="url"/>
          <w:szCs w:val="20"/>
        </w:rPr>
        <w:t>2010</w:t>
      </w:r>
      <w:r w:rsidRPr="00713F17">
        <w:rPr>
          <w:rStyle w:val="url"/>
          <w:szCs w:val="20"/>
        </w:rPr>
        <w:t>年，同前註</w:t>
      </w:r>
      <w:r>
        <w:rPr>
          <w:szCs w:val="20"/>
        </w:rPr>
        <w:t>。</w:t>
      </w:r>
      <w:r w:rsidRPr="00713F17">
        <w:rPr>
          <w:szCs w:val="20"/>
        </w:rPr>
        <w:t xml:space="preserve">  </w:t>
      </w:r>
    </w:p>
  </w:footnote>
  <w:footnote w:id="42">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邱晃泉，</w:t>
      </w:r>
      <w:r w:rsidRPr="00713F17">
        <w:rPr>
          <w:rStyle w:val="url"/>
          <w:szCs w:val="20"/>
        </w:rPr>
        <w:t>2010</w:t>
      </w:r>
      <w:r w:rsidRPr="00713F17">
        <w:rPr>
          <w:rStyle w:val="url"/>
          <w:szCs w:val="20"/>
        </w:rPr>
        <w:t>年，同前註</w:t>
      </w:r>
      <w:r>
        <w:rPr>
          <w:szCs w:val="20"/>
        </w:rPr>
        <w:t>。</w:t>
      </w:r>
      <w:r w:rsidRPr="00713F17">
        <w:rPr>
          <w:szCs w:val="20"/>
        </w:rPr>
        <w:t xml:space="preserve">  </w:t>
      </w:r>
    </w:p>
  </w:footnote>
  <w:footnote w:id="43">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邱晃泉，</w:t>
      </w:r>
      <w:r w:rsidRPr="00713F17">
        <w:rPr>
          <w:rStyle w:val="url"/>
          <w:szCs w:val="20"/>
        </w:rPr>
        <w:t>2010</w:t>
      </w:r>
      <w:r w:rsidRPr="00713F17">
        <w:rPr>
          <w:rStyle w:val="url"/>
          <w:szCs w:val="20"/>
        </w:rPr>
        <w:t>年，同上註</w:t>
      </w:r>
      <w:r w:rsidRPr="00713F17">
        <w:rPr>
          <w:szCs w:val="20"/>
        </w:rPr>
        <w:t>。</w:t>
      </w:r>
    </w:p>
  </w:footnote>
  <w:footnote w:id="44">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邱晃泉，</w:t>
      </w:r>
      <w:r w:rsidRPr="00713F17">
        <w:rPr>
          <w:rStyle w:val="url"/>
          <w:szCs w:val="20"/>
        </w:rPr>
        <w:t>2010</w:t>
      </w:r>
      <w:r w:rsidRPr="00713F17">
        <w:rPr>
          <w:rStyle w:val="url"/>
          <w:szCs w:val="20"/>
        </w:rPr>
        <w:t>年，同上註</w:t>
      </w:r>
      <w:r w:rsidRPr="00713F17">
        <w:rPr>
          <w:szCs w:val="20"/>
        </w:rPr>
        <w:t>。</w:t>
      </w:r>
    </w:p>
  </w:footnote>
  <w:footnote w:id="45">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邱晃泉，</w:t>
      </w:r>
      <w:r w:rsidRPr="00713F17">
        <w:rPr>
          <w:rStyle w:val="url"/>
          <w:szCs w:val="20"/>
        </w:rPr>
        <w:t>2010</w:t>
      </w:r>
      <w:r w:rsidRPr="00713F17">
        <w:rPr>
          <w:rStyle w:val="url"/>
          <w:szCs w:val="20"/>
        </w:rPr>
        <w:t>年，同上註</w:t>
      </w:r>
      <w:r>
        <w:rPr>
          <w:szCs w:val="20"/>
        </w:rPr>
        <w:t>。</w:t>
      </w:r>
      <w:r w:rsidRPr="00713F17">
        <w:rPr>
          <w:szCs w:val="20"/>
        </w:rPr>
        <w:t xml:space="preserve">  </w:t>
      </w:r>
    </w:p>
  </w:footnote>
  <w:footnote w:id="46">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邱晃泉，</w:t>
      </w:r>
      <w:r w:rsidRPr="00713F17">
        <w:rPr>
          <w:rStyle w:val="url"/>
          <w:szCs w:val="20"/>
        </w:rPr>
        <w:t>2010</w:t>
      </w:r>
      <w:r w:rsidRPr="00713F17">
        <w:rPr>
          <w:rStyle w:val="url"/>
          <w:szCs w:val="20"/>
        </w:rPr>
        <w:t>年，同上註</w:t>
      </w:r>
      <w:r>
        <w:rPr>
          <w:szCs w:val="20"/>
        </w:rPr>
        <w:t>。</w:t>
      </w:r>
      <w:r w:rsidRPr="00713F17">
        <w:rPr>
          <w:szCs w:val="20"/>
        </w:rPr>
        <w:t xml:space="preserve">  </w:t>
      </w:r>
    </w:p>
  </w:footnote>
  <w:footnote w:id="47">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邱晃泉，</w:t>
      </w:r>
      <w:r w:rsidRPr="00713F17">
        <w:rPr>
          <w:rStyle w:val="url"/>
          <w:szCs w:val="20"/>
        </w:rPr>
        <w:t>2010</w:t>
      </w:r>
      <w:r w:rsidRPr="00713F17">
        <w:rPr>
          <w:rStyle w:val="url"/>
          <w:szCs w:val="20"/>
        </w:rPr>
        <w:t>年，同上註</w:t>
      </w:r>
      <w:r>
        <w:rPr>
          <w:szCs w:val="20"/>
        </w:rPr>
        <w:t>。</w:t>
      </w:r>
      <w:r w:rsidRPr="00713F17">
        <w:rPr>
          <w:szCs w:val="20"/>
        </w:rPr>
        <w:t xml:space="preserve">  </w:t>
      </w:r>
    </w:p>
  </w:footnote>
  <w:footnote w:id="48">
    <w:p w:rsidR="007715DF" w:rsidRPr="00713F17" w:rsidRDefault="007715DF" w:rsidP="009562D6">
      <w:pPr>
        <w:pStyle w:val="3"/>
        <w:rPr>
          <w:szCs w:val="20"/>
        </w:rPr>
      </w:pPr>
      <w:r w:rsidRPr="00713F17">
        <w:rPr>
          <w:rStyle w:val="af0"/>
          <w:rFonts w:eastAsia="新細明體"/>
          <w:kern w:val="2"/>
          <w:szCs w:val="20"/>
        </w:rPr>
        <w:footnoteRef/>
      </w:r>
      <w:r w:rsidRPr="00713F17">
        <w:rPr>
          <w:szCs w:val="20"/>
          <w:lang w:bidi="bn-IN"/>
        </w:rPr>
        <w:t>張文貞，</w:t>
      </w:r>
      <w:r w:rsidRPr="00713F17">
        <w:rPr>
          <w:szCs w:val="20"/>
          <w:lang w:bidi="bn-IN"/>
        </w:rPr>
        <w:t>2009</w:t>
      </w:r>
      <w:r w:rsidRPr="00713F17">
        <w:rPr>
          <w:szCs w:val="20"/>
          <w:lang w:bidi="bn-IN"/>
        </w:rPr>
        <w:t>年，</w:t>
      </w:r>
      <w:r w:rsidRPr="00713F17">
        <w:rPr>
          <w:szCs w:val="20"/>
        </w:rPr>
        <w:t>公民與政治權利國際公約概論，</w:t>
      </w:r>
      <w:r w:rsidRPr="00713F17">
        <w:rPr>
          <w:szCs w:val="20"/>
          <w:lang w:bidi="bn-IN"/>
        </w:rPr>
        <w:t>「人權公約與公民倡議系列工作坊」演講摘要，</w:t>
      </w:r>
      <w:r w:rsidRPr="00713F17">
        <w:rPr>
          <w:szCs w:val="20"/>
        </w:rPr>
        <w:t>http://www.amnesty.tw/?p=939</w:t>
      </w:r>
      <w:r w:rsidRPr="00713F17">
        <w:rPr>
          <w:szCs w:val="20"/>
        </w:rPr>
        <w:t>。</w:t>
      </w:r>
    </w:p>
  </w:footnote>
  <w:footnote w:id="49">
    <w:p w:rsidR="007715DF" w:rsidRPr="00713F17" w:rsidRDefault="007715DF" w:rsidP="009562D6">
      <w:pPr>
        <w:pStyle w:val="3"/>
        <w:rPr>
          <w:szCs w:val="20"/>
        </w:rPr>
      </w:pPr>
      <w:r w:rsidRPr="00713F17">
        <w:rPr>
          <w:rStyle w:val="af0"/>
          <w:rFonts w:eastAsia="新細明體"/>
          <w:kern w:val="2"/>
          <w:szCs w:val="20"/>
        </w:rPr>
        <w:footnoteRef/>
      </w:r>
      <w:r w:rsidRPr="00713F17">
        <w:rPr>
          <w:szCs w:val="20"/>
          <w:lang w:bidi="bn-IN"/>
        </w:rPr>
        <w:t>張文貞，</w:t>
      </w:r>
      <w:r w:rsidRPr="00713F17">
        <w:rPr>
          <w:szCs w:val="20"/>
          <w:lang w:bidi="bn-IN"/>
        </w:rPr>
        <w:t>2009</w:t>
      </w:r>
      <w:r w:rsidRPr="00713F17">
        <w:rPr>
          <w:szCs w:val="20"/>
          <w:lang w:bidi="bn-IN"/>
        </w:rPr>
        <w:t>年，</w:t>
      </w:r>
      <w:r w:rsidRPr="00713F17">
        <w:rPr>
          <w:szCs w:val="20"/>
        </w:rPr>
        <w:t>公民與政治權利國際公約概論，</w:t>
      </w:r>
      <w:r w:rsidRPr="00713F17">
        <w:rPr>
          <w:szCs w:val="20"/>
          <w:lang w:bidi="bn-IN"/>
        </w:rPr>
        <w:t>「人權公約與公民倡議系列工作坊」演講摘要，</w:t>
      </w:r>
      <w:r w:rsidRPr="00713F17">
        <w:rPr>
          <w:szCs w:val="20"/>
        </w:rPr>
        <w:t>http://www.amnesty.tw/?p=939</w:t>
      </w:r>
      <w:r w:rsidRPr="00713F17">
        <w:rPr>
          <w:szCs w:val="20"/>
        </w:rPr>
        <w:t>。</w:t>
      </w:r>
    </w:p>
  </w:footnote>
  <w:footnote w:id="50">
    <w:p w:rsidR="007715DF" w:rsidRPr="00713F17" w:rsidRDefault="007715DF" w:rsidP="009562D6">
      <w:pPr>
        <w:pStyle w:val="3"/>
        <w:rPr>
          <w:szCs w:val="20"/>
        </w:rPr>
      </w:pPr>
      <w:r w:rsidRPr="00713F17">
        <w:rPr>
          <w:rStyle w:val="af0"/>
          <w:rFonts w:eastAsia="新細明體"/>
          <w:kern w:val="2"/>
          <w:szCs w:val="20"/>
        </w:rPr>
        <w:footnoteRef/>
      </w:r>
      <w:r w:rsidRPr="00713F17">
        <w:rPr>
          <w:szCs w:val="20"/>
          <w:lang w:bidi="bn-IN"/>
        </w:rPr>
        <w:t>入出國及移民</w:t>
      </w:r>
      <w:r w:rsidRPr="00713F17">
        <w:rPr>
          <w:szCs w:val="20"/>
        </w:rPr>
        <w:t>法第</w:t>
      </w:r>
      <w:r w:rsidRPr="00713F17">
        <w:rPr>
          <w:szCs w:val="20"/>
        </w:rPr>
        <w:t>38</w:t>
      </w:r>
      <w:r w:rsidRPr="00713F17">
        <w:rPr>
          <w:szCs w:val="20"/>
        </w:rPr>
        <w:t>條規定，「外國人有下列情形之一，非予收容，顯難強制驅逐出國者，入出國及移民署得暫予收容：一、受驅逐出國處分或限令七日內出國仍未離境。二、未經許可入國。三、逾期停留、居留。四、受外國政府通緝。前項收容以六十日為限，收容期間屆滿，入出國及移民署在事實上認有繼續收容之必要，得延長收容六十日，以一次為限。但受收容人所持護照或旅行文件遺失或失效，尚未能換發、補發或延期者，得延長收容至有效證件備齊後三十日止。」。</w:t>
      </w:r>
    </w:p>
  </w:footnote>
  <w:footnote w:id="51">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廖元豪，全球化趨勢中婚姻移民之人權保障</w:t>
      </w:r>
      <w:r w:rsidRPr="00713F17">
        <w:rPr>
          <w:szCs w:val="20"/>
        </w:rPr>
        <w:t>—</w:t>
      </w:r>
      <w:r w:rsidRPr="00713F17">
        <w:rPr>
          <w:szCs w:val="20"/>
        </w:rPr>
        <w:t>全球化、台灣新國族主義、人權論述的關係，</w:t>
      </w:r>
      <w:r w:rsidRPr="00713F17">
        <w:rPr>
          <w:rStyle w:val="url"/>
          <w:szCs w:val="20"/>
        </w:rPr>
        <w:t>www.ntpu.edu.tw/pa/news/94news/</w:t>
      </w:r>
      <w:r w:rsidRPr="00713F17">
        <w:rPr>
          <w:rStyle w:val="url"/>
          <w:rFonts w:cs="MS Mincho" w:hint="eastAsia"/>
          <w:szCs w:val="20"/>
        </w:rPr>
        <w:t>​</w:t>
      </w:r>
      <w:r w:rsidRPr="00713F17">
        <w:rPr>
          <w:rStyle w:val="url"/>
          <w:szCs w:val="20"/>
        </w:rPr>
        <w:t>attachment/950221/1-2.</w:t>
      </w:r>
      <w:r w:rsidRPr="00713F17">
        <w:rPr>
          <w:szCs w:val="20"/>
        </w:rPr>
        <w:t>頁</w:t>
      </w:r>
      <w:r w:rsidRPr="00713F17">
        <w:rPr>
          <w:szCs w:val="20"/>
        </w:rPr>
        <w:t>8-9</w:t>
      </w:r>
      <w:r w:rsidRPr="00713F17">
        <w:rPr>
          <w:szCs w:val="20"/>
        </w:rPr>
        <w:t>。瀏覽日期</w:t>
      </w:r>
      <w:r w:rsidRPr="00713F17">
        <w:rPr>
          <w:szCs w:val="20"/>
        </w:rPr>
        <w:t>2013</w:t>
      </w:r>
      <w:r w:rsidRPr="00713F17">
        <w:rPr>
          <w:szCs w:val="20"/>
        </w:rPr>
        <w:t>年</w:t>
      </w:r>
      <w:r w:rsidRPr="00713F17">
        <w:rPr>
          <w:szCs w:val="20"/>
        </w:rPr>
        <w:t>4</w:t>
      </w:r>
      <w:r w:rsidRPr="00713F17">
        <w:rPr>
          <w:szCs w:val="20"/>
        </w:rPr>
        <w:t>月。</w:t>
      </w:r>
    </w:p>
  </w:footnote>
  <w:footnote w:id="52">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廖元豪，全球化趨勢中婚姻移民之人權保障</w:t>
      </w:r>
      <w:r w:rsidRPr="00713F17">
        <w:rPr>
          <w:szCs w:val="20"/>
        </w:rPr>
        <w:t>—</w:t>
      </w:r>
      <w:r w:rsidRPr="00713F17">
        <w:rPr>
          <w:szCs w:val="20"/>
        </w:rPr>
        <w:t>全球化、台灣新國族主義、人權論述的關係，</w:t>
      </w:r>
      <w:r w:rsidRPr="00713F17">
        <w:rPr>
          <w:rStyle w:val="url"/>
          <w:szCs w:val="20"/>
        </w:rPr>
        <w:t>www.ntpu.edu.tw/pa/news/94news/</w:t>
      </w:r>
      <w:r w:rsidRPr="00713F17">
        <w:rPr>
          <w:rStyle w:val="url"/>
          <w:rFonts w:cs="MS Mincho" w:hint="eastAsia"/>
          <w:szCs w:val="20"/>
        </w:rPr>
        <w:t>​</w:t>
      </w:r>
      <w:r w:rsidRPr="00713F17">
        <w:rPr>
          <w:rStyle w:val="url"/>
          <w:szCs w:val="20"/>
        </w:rPr>
        <w:t>attachment/950221/1-2.</w:t>
      </w:r>
      <w:r w:rsidRPr="00713F17">
        <w:rPr>
          <w:szCs w:val="20"/>
        </w:rPr>
        <w:t>頁</w:t>
      </w:r>
      <w:r w:rsidRPr="00713F17">
        <w:rPr>
          <w:szCs w:val="20"/>
        </w:rPr>
        <w:t>8-9</w:t>
      </w:r>
      <w:r w:rsidRPr="00713F17">
        <w:rPr>
          <w:szCs w:val="20"/>
        </w:rPr>
        <w:t>。瀏覽日期</w:t>
      </w:r>
      <w:r w:rsidRPr="00713F17">
        <w:rPr>
          <w:szCs w:val="20"/>
        </w:rPr>
        <w:t>2013</w:t>
      </w:r>
      <w:r w:rsidRPr="00713F17">
        <w:rPr>
          <w:szCs w:val="20"/>
        </w:rPr>
        <w:t>年</w:t>
      </w:r>
      <w:r w:rsidRPr="00713F17">
        <w:rPr>
          <w:szCs w:val="20"/>
        </w:rPr>
        <w:t>4</w:t>
      </w:r>
      <w:r w:rsidRPr="00713F17">
        <w:rPr>
          <w:szCs w:val="20"/>
        </w:rPr>
        <w:t>月。</w:t>
      </w:r>
    </w:p>
  </w:footnote>
  <w:footnote w:id="53">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廖元豪，全球化趨勢中婚姻移民之人權保障</w:t>
      </w:r>
      <w:r w:rsidRPr="00713F17">
        <w:rPr>
          <w:szCs w:val="20"/>
        </w:rPr>
        <w:t>—</w:t>
      </w:r>
      <w:r w:rsidRPr="00713F17">
        <w:rPr>
          <w:szCs w:val="20"/>
        </w:rPr>
        <w:t>全球化、台灣新國族主義、人權論述的關係，</w:t>
      </w:r>
      <w:r w:rsidRPr="00713F17">
        <w:rPr>
          <w:rStyle w:val="url"/>
          <w:szCs w:val="20"/>
        </w:rPr>
        <w:t>www.ntpu.edu.tw/pa/news/94news/</w:t>
      </w:r>
      <w:r w:rsidRPr="00713F17">
        <w:rPr>
          <w:rStyle w:val="url"/>
          <w:rFonts w:cs="MS Mincho" w:hint="eastAsia"/>
          <w:szCs w:val="20"/>
        </w:rPr>
        <w:t>​</w:t>
      </w:r>
      <w:r w:rsidRPr="00713F17">
        <w:rPr>
          <w:rStyle w:val="url"/>
          <w:szCs w:val="20"/>
        </w:rPr>
        <w:t>attachment/950221/1-2.</w:t>
      </w:r>
      <w:r w:rsidRPr="00713F17">
        <w:rPr>
          <w:szCs w:val="20"/>
        </w:rPr>
        <w:t>頁</w:t>
      </w:r>
      <w:r w:rsidRPr="00713F17">
        <w:rPr>
          <w:szCs w:val="20"/>
        </w:rPr>
        <w:t>8-9</w:t>
      </w:r>
      <w:r w:rsidRPr="00713F17">
        <w:rPr>
          <w:szCs w:val="20"/>
        </w:rPr>
        <w:t>。瀏覽日期</w:t>
      </w:r>
      <w:r w:rsidRPr="00713F17">
        <w:rPr>
          <w:szCs w:val="20"/>
        </w:rPr>
        <w:t>2013</w:t>
      </w:r>
      <w:r w:rsidRPr="00713F17">
        <w:rPr>
          <w:szCs w:val="20"/>
        </w:rPr>
        <w:t>年</w:t>
      </w:r>
      <w:r w:rsidRPr="00713F17">
        <w:rPr>
          <w:szCs w:val="20"/>
        </w:rPr>
        <w:t>4</w:t>
      </w:r>
      <w:r w:rsidRPr="00713F17">
        <w:rPr>
          <w:szCs w:val="20"/>
        </w:rPr>
        <w:t>月。</w:t>
      </w:r>
    </w:p>
  </w:footnote>
  <w:footnote w:id="54">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廖元豪，全球化趨勢中婚姻移民之人權保障</w:t>
      </w:r>
      <w:r w:rsidRPr="00713F17">
        <w:rPr>
          <w:szCs w:val="20"/>
        </w:rPr>
        <w:t>—</w:t>
      </w:r>
      <w:r w:rsidRPr="00713F17">
        <w:rPr>
          <w:szCs w:val="20"/>
        </w:rPr>
        <w:t>全球化、台灣新國族主義、人權論述的關係，</w:t>
      </w:r>
      <w:r w:rsidRPr="00713F17">
        <w:rPr>
          <w:rStyle w:val="url"/>
          <w:szCs w:val="20"/>
        </w:rPr>
        <w:t>www.ntpu.edu.tw/pa/news/94news/</w:t>
      </w:r>
      <w:r w:rsidRPr="00713F17">
        <w:rPr>
          <w:rStyle w:val="url"/>
          <w:rFonts w:cs="MS Mincho" w:hint="eastAsia"/>
          <w:szCs w:val="20"/>
        </w:rPr>
        <w:t>​</w:t>
      </w:r>
      <w:r w:rsidRPr="00713F17">
        <w:rPr>
          <w:rStyle w:val="url"/>
          <w:szCs w:val="20"/>
        </w:rPr>
        <w:t>attachment/950221/1-2.</w:t>
      </w:r>
      <w:r w:rsidRPr="00713F17">
        <w:rPr>
          <w:szCs w:val="20"/>
        </w:rPr>
        <w:t>頁</w:t>
      </w:r>
      <w:r w:rsidRPr="00713F17">
        <w:rPr>
          <w:szCs w:val="20"/>
        </w:rPr>
        <w:t>8-9</w:t>
      </w:r>
      <w:r w:rsidRPr="00713F17">
        <w:rPr>
          <w:szCs w:val="20"/>
        </w:rPr>
        <w:t>。瀏覽日期</w:t>
      </w:r>
      <w:r w:rsidRPr="00713F17">
        <w:rPr>
          <w:szCs w:val="20"/>
        </w:rPr>
        <w:t>2013</w:t>
      </w:r>
      <w:r w:rsidRPr="00713F17">
        <w:rPr>
          <w:szCs w:val="20"/>
        </w:rPr>
        <w:t>年</w:t>
      </w:r>
      <w:r w:rsidRPr="00713F17">
        <w:rPr>
          <w:szCs w:val="20"/>
        </w:rPr>
        <w:t>4</w:t>
      </w:r>
      <w:r w:rsidRPr="00713F17">
        <w:rPr>
          <w:szCs w:val="20"/>
        </w:rPr>
        <w:t>月。</w:t>
      </w:r>
    </w:p>
  </w:footnote>
  <w:footnote w:id="55">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廖元豪，全球化趨勢中婚姻移民之人權保障</w:t>
      </w:r>
      <w:r w:rsidRPr="00713F17">
        <w:rPr>
          <w:szCs w:val="20"/>
        </w:rPr>
        <w:t>—</w:t>
      </w:r>
      <w:r w:rsidRPr="00713F17">
        <w:rPr>
          <w:szCs w:val="20"/>
        </w:rPr>
        <w:t>全球化、台灣新國族主義、人權論述的關係</w:t>
      </w:r>
      <w:r w:rsidRPr="00713F17">
        <w:rPr>
          <w:szCs w:val="20"/>
        </w:rPr>
        <w:t>(</w:t>
      </w:r>
      <w:r w:rsidRPr="00713F17">
        <w:rPr>
          <w:szCs w:val="20"/>
        </w:rPr>
        <w:t>三</w:t>
      </w:r>
      <w:r w:rsidRPr="00713F17">
        <w:rPr>
          <w:szCs w:val="20"/>
        </w:rPr>
        <w:t>)</w:t>
      </w:r>
      <w:r w:rsidRPr="00713F17">
        <w:rPr>
          <w:szCs w:val="20"/>
        </w:rPr>
        <w:t>，台灣法律網，</w:t>
      </w:r>
      <w:r w:rsidRPr="00713F17">
        <w:rPr>
          <w:rStyle w:val="url"/>
          <w:szCs w:val="20"/>
        </w:rPr>
        <w:t>www.lawtw.com/</w:t>
      </w:r>
      <w:r w:rsidRPr="00713F17">
        <w:rPr>
          <w:rStyle w:val="url"/>
          <w:rFonts w:cs="MS Mincho" w:hint="eastAsia"/>
          <w:szCs w:val="20"/>
        </w:rPr>
        <w:t>​</w:t>
      </w:r>
      <w:r w:rsidRPr="00713F17">
        <w:rPr>
          <w:rStyle w:val="url"/>
          <w:szCs w:val="20"/>
        </w:rPr>
        <w:t>article.php?template=article</w:t>
      </w:r>
      <w:r w:rsidRPr="00713F17">
        <w:rPr>
          <w:rStyle w:val="url"/>
          <w:rFonts w:cs="MS Mincho" w:hint="eastAsia"/>
          <w:szCs w:val="20"/>
        </w:rPr>
        <w:t>​</w:t>
      </w:r>
      <w:r w:rsidRPr="00713F17">
        <w:rPr>
          <w:rStyle w:val="url"/>
          <w:szCs w:val="20"/>
        </w:rPr>
        <w:t>_content&amp;area=free</w:t>
      </w:r>
      <w:r w:rsidRPr="00713F17">
        <w:rPr>
          <w:szCs w:val="20"/>
        </w:rPr>
        <w:t>。瀏覽日期</w:t>
      </w:r>
      <w:r w:rsidRPr="00713F17">
        <w:rPr>
          <w:szCs w:val="20"/>
        </w:rPr>
        <w:t>2013</w:t>
      </w:r>
      <w:r w:rsidRPr="00713F17">
        <w:rPr>
          <w:szCs w:val="20"/>
        </w:rPr>
        <w:t>年</w:t>
      </w:r>
      <w:r w:rsidRPr="00713F17">
        <w:rPr>
          <w:szCs w:val="20"/>
        </w:rPr>
        <w:t>4</w:t>
      </w:r>
      <w:r w:rsidRPr="00713F17">
        <w:rPr>
          <w:szCs w:val="20"/>
        </w:rPr>
        <w:t>月。</w:t>
      </w:r>
    </w:p>
  </w:footnote>
  <w:footnote w:id="56">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w:t>
      </w:r>
      <w:r w:rsidRPr="00713F17">
        <w:rPr>
          <w:szCs w:val="20"/>
        </w:rPr>
        <w:t>「公民權利和政治權利國際公約」第九條「一、人人有權享有人身自由和安全。任何人不得加以任意逮捕或拘禁。除非依照法律所確定的根據和程序，任何人不得被剝奪自由。二、任何被逮捕的人，在被逮捕時應被告知逮捕他的理由，並應被迅速告知對他提出的任何指控。三、任何因刑事指控被逮捕或拘禁的人，應被迅速帶見審判官或其他經法律授權行使司法權力的官員，並有權在合理的時間內受審判或被釋放。等候審判的人受監禁不應作為一般規則，但可規定釋放時應保證在司法程序的任何其他階段出席審判，並在必要時報到聽候執行判決。四、任何因逮捕或拘禁被剝奪自由的人，有資格向法庭提起訴訟，以便法庭能不拖延地決定拘禁他是否合法以及如果拘禁不合法時命令予以釋放」。</w:t>
      </w:r>
    </w:p>
  </w:footnote>
  <w:footnote w:id="57">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w:t>
      </w:r>
      <w:r w:rsidRPr="00713F17">
        <w:rPr>
          <w:szCs w:val="20"/>
          <w:lang w:bidi="bn-IN"/>
        </w:rPr>
        <w:t>憲法第八條「人民身體之自由應予保障，除現行犯之逮捕由法律另定之，非經司法或警察機關依法定程序，不得逮捕拘禁。非由法院依法定程序，不得審問處罰，非依法定程序之逮捕、拘禁、審問、處罰，得拒絕之。人民因犯罪嫌疑被逮捕拘禁時，其逮捕拘禁機關應將逮捕拘禁原因，以書面告知本人及其本人指定之親友，並至遲於二十四小時內移送該管法院審問。本人或他人亦得聲請該管法院，於二十四小時內向逮捕之機關提審。法院對於前項聲請，不得拒絕，並不得先令逮捕拘禁之機關查覆。逮捕拘禁之機關，對於法院之提審，不得拒絕或遲延。人民遭受任何機關非法逮捕拘禁時，其本人或他人得向法院聲請追究，法院不得拒絕，並應於二十四小時內向逮捕拘禁之機關追究，依法處理」。</w:t>
      </w:r>
    </w:p>
  </w:footnote>
  <w:footnote w:id="58">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w:t>
      </w:r>
      <w:r w:rsidRPr="00713F17">
        <w:rPr>
          <w:szCs w:val="20"/>
        </w:rPr>
        <w:t>廖元豪，</w:t>
      </w:r>
      <w:r w:rsidRPr="00713F17">
        <w:rPr>
          <w:szCs w:val="20"/>
          <w:lang w:bidi="bn-IN"/>
        </w:rPr>
        <w:t>2012</w:t>
      </w:r>
      <w:r w:rsidRPr="00713F17">
        <w:rPr>
          <w:szCs w:val="20"/>
          <w:lang w:bidi="bn-IN"/>
        </w:rPr>
        <w:t>年，</w:t>
      </w:r>
      <w:r w:rsidRPr="00713F17">
        <w:rPr>
          <w:szCs w:val="20"/>
        </w:rPr>
        <w:t>移民收容程序之檢討，「國境管制／行政法上之舉發」學術研討會</w:t>
      </w:r>
      <w:r w:rsidRPr="00713F17">
        <w:rPr>
          <w:szCs w:val="20"/>
          <w:lang w:bidi="bn-IN"/>
        </w:rPr>
        <w:t>論文集，頁</w:t>
      </w:r>
      <w:r w:rsidRPr="00713F17">
        <w:rPr>
          <w:szCs w:val="20"/>
          <w:lang w:bidi="bn-IN"/>
        </w:rPr>
        <w:t>6-8</w:t>
      </w:r>
      <w:r w:rsidRPr="00713F17">
        <w:rPr>
          <w:szCs w:val="20"/>
          <w:lang w:bidi="bn-IN"/>
        </w:rPr>
        <w:t>。</w:t>
      </w:r>
    </w:p>
  </w:footnote>
  <w:footnote w:id="59">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w:t>
      </w:r>
      <w:r w:rsidRPr="00713F17">
        <w:rPr>
          <w:szCs w:val="20"/>
        </w:rPr>
        <w:t>廖元豪，</w:t>
      </w:r>
      <w:r w:rsidRPr="00713F17">
        <w:rPr>
          <w:szCs w:val="20"/>
          <w:lang w:bidi="bn-IN"/>
        </w:rPr>
        <w:t>2012</w:t>
      </w:r>
      <w:r w:rsidRPr="00713F17">
        <w:rPr>
          <w:szCs w:val="20"/>
          <w:lang w:bidi="bn-IN"/>
        </w:rPr>
        <w:t>年，</w:t>
      </w:r>
      <w:r w:rsidRPr="00713F17">
        <w:rPr>
          <w:szCs w:val="20"/>
        </w:rPr>
        <w:t>移民收容程序之檢討，「國境管制／行政法上之舉發」學術研討會</w:t>
      </w:r>
      <w:r w:rsidRPr="00713F17">
        <w:rPr>
          <w:szCs w:val="20"/>
          <w:lang w:bidi="bn-IN"/>
        </w:rPr>
        <w:t>論文集，頁</w:t>
      </w:r>
      <w:r w:rsidRPr="00713F17">
        <w:rPr>
          <w:szCs w:val="20"/>
          <w:lang w:bidi="bn-IN"/>
        </w:rPr>
        <w:t>6-8</w:t>
      </w:r>
      <w:r>
        <w:rPr>
          <w:szCs w:val="20"/>
          <w:lang w:bidi="bn-IN"/>
        </w:rPr>
        <w:t>。</w:t>
      </w:r>
      <w:r w:rsidRPr="00713F17">
        <w:rPr>
          <w:rFonts w:hint="eastAsia"/>
          <w:szCs w:val="20"/>
          <w:lang w:bidi="bn-IN"/>
        </w:rPr>
        <w:t xml:space="preserve"> </w:t>
      </w:r>
    </w:p>
  </w:footnote>
  <w:footnote w:id="60">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w:t>
      </w:r>
      <w:r w:rsidRPr="00713F17">
        <w:rPr>
          <w:szCs w:val="20"/>
        </w:rPr>
        <w:t>於司法院大法官會議第</w:t>
      </w:r>
      <w:r w:rsidRPr="00713F17">
        <w:rPr>
          <w:szCs w:val="20"/>
        </w:rPr>
        <w:t>708</w:t>
      </w:r>
      <w:r w:rsidRPr="00713F17">
        <w:rPr>
          <w:szCs w:val="20"/>
        </w:rPr>
        <w:t>號之</w:t>
      </w:r>
      <w:r w:rsidRPr="00713F17">
        <w:rPr>
          <w:szCs w:val="20"/>
          <w:lang w:bidi="bn-IN"/>
        </w:rPr>
        <w:t>解釋文中，</w:t>
      </w:r>
      <w:r w:rsidRPr="00713F17">
        <w:rPr>
          <w:szCs w:val="20"/>
        </w:rPr>
        <w:t>聲請人主張提審法第一條之拘禁應包括系爭規定之收容，無須因犯罪嫌疑受逮捕拘禁，亦得聲請提審，而分別指摘臺灣高等法院臺中分院九十九年度抗字第三００號及臺灣高等法院九十九年度抗字第五四三號刑事確定終局裁定之見解不當云云，係爭執確定終局裁定認事用法之當否，尚非具體指摘提審法第一條之規定客觀上有何牴觸憲法之處；又聲請人指摘九十六年十二月二十六日修正公布之入出國及移民法第三十八條第二項，與聲請人之一另指摘同條第三項，以及一００年十一月二十三日修正公布之同法第三十六條第二項至第五項、第三十八條第一項第四款，暨提審法第八條等規定違憲部分，因各該條項款未經該聲請人執以聲請之確定終局裁定所適用，自不得對之聲請解釋。上揭聲請部分核與司法院大法官審理案件法第五條第一項第二款規定不合，依同條第三項規定，均應不受理。</w:t>
      </w:r>
    </w:p>
  </w:footnote>
  <w:footnote w:id="61">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楊清民，</w:t>
      </w:r>
      <w:r w:rsidRPr="00713F17">
        <w:rPr>
          <w:szCs w:val="20"/>
        </w:rPr>
        <w:t>2006</w:t>
      </w:r>
      <w:r w:rsidRPr="00713F17">
        <w:rPr>
          <w:szCs w:val="20"/>
        </w:rPr>
        <w:t>年，人權之保障從憲法人權適用主體視外國人之人權，</w:t>
      </w:r>
      <w:r w:rsidRPr="00713F17">
        <w:rPr>
          <w:rStyle w:val="url2"/>
          <w:color w:val="auto"/>
          <w:sz w:val="20"/>
          <w:szCs w:val="20"/>
        </w:rPr>
        <w:t xml:space="preserve"> </w:t>
      </w:r>
      <w:hyperlink r:id="rId5" w:history="1">
        <w:r w:rsidRPr="00706AA8">
          <w:rPr>
            <w:rStyle w:val="a3"/>
            <w:rFonts w:ascii="Arial Unicode MS" w:hAnsi="Arial Unicode MS"/>
            <w:szCs w:val="20"/>
          </w:rPr>
          <w:t>http://tw.myblog.yahoo.com/jw!6lqy6oGGFRtaA5Jh1ju3aZRS</w:t>
        </w:r>
      </w:hyperlink>
      <w:r w:rsidRPr="00713F17">
        <w:rPr>
          <w:szCs w:val="20"/>
        </w:rPr>
        <w:t>。瀏覽日期</w:t>
      </w:r>
      <w:r w:rsidRPr="00713F17">
        <w:rPr>
          <w:szCs w:val="20"/>
        </w:rPr>
        <w:t>2013</w:t>
      </w:r>
      <w:r w:rsidRPr="00713F17">
        <w:rPr>
          <w:szCs w:val="20"/>
        </w:rPr>
        <w:t>年</w:t>
      </w:r>
      <w:r w:rsidRPr="00713F17">
        <w:rPr>
          <w:szCs w:val="20"/>
        </w:rPr>
        <w:t>4</w:t>
      </w:r>
      <w:r w:rsidRPr="00713F17">
        <w:rPr>
          <w:szCs w:val="20"/>
        </w:rPr>
        <w:t>月</w:t>
      </w:r>
      <w:r>
        <w:rPr>
          <w:szCs w:val="20"/>
        </w:rPr>
        <w:t>。</w:t>
      </w:r>
    </w:p>
  </w:footnote>
  <w:footnote w:id="62">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楊清民，</w:t>
      </w:r>
      <w:r w:rsidRPr="00713F17">
        <w:rPr>
          <w:szCs w:val="20"/>
        </w:rPr>
        <w:t>2006</w:t>
      </w:r>
      <w:r w:rsidRPr="00713F17">
        <w:rPr>
          <w:szCs w:val="20"/>
        </w:rPr>
        <w:t>年，人權之保障從憲法人權適用主體視外國人之人權，</w:t>
      </w:r>
      <w:r w:rsidRPr="00713F17">
        <w:rPr>
          <w:rStyle w:val="url2"/>
          <w:color w:val="auto"/>
          <w:sz w:val="20"/>
          <w:szCs w:val="20"/>
        </w:rPr>
        <w:t xml:space="preserve"> </w:t>
      </w:r>
      <w:hyperlink r:id="rId6" w:history="1">
        <w:r w:rsidRPr="00706AA8">
          <w:rPr>
            <w:rStyle w:val="a3"/>
            <w:rFonts w:ascii="Arial Unicode MS" w:hAnsi="Arial Unicode MS"/>
            <w:szCs w:val="20"/>
          </w:rPr>
          <w:t>http://tw.myblog.yahoo.com/jw!6lqy6oGGFRtaA5Jh1ju3aZRS</w:t>
        </w:r>
      </w:hyperlink>
      <w:r w:rsidRPr="00713F17">
        <w:rPr>
          <w:szCs w:val="20"/>
        </w:rPr>
        <w:t>。瀏覽日期</w:t>
      </w:r>
      <w:r w:rsidRPr="00713F17">
        <w:rPr>
          <w:szCs w:val="20"/>
        </w:rPr>
        <w:t>2013</w:t>
      </w:r>
      <w:r w:rsidRPr="00713F17">
        <w:rPr>
          <w:szCs w:val="20"/>
        </w:rPr>
        <w:t>年</w:t>
      </w:r>
      <w:r w:rsidRPr="00713F17">
        <w:rPr>
          <w:szCs w:val="20"/>
        </w:rPr>
        <w:t>4</w:t>
      </w:r>
      <w:r w:rsidRPr="00713F17">
        <w:rPr>
          <w:szCs w:val="20"/>
        </w:rPr>
        <w:t>月</w:t>
      </w:r>
      <w:r>
        <w:rPr>
          <w:szCs w:val="20"/>
        </w:rPr>
        <w:t>。</w:t>
      </w:r>
    </w:p>
  </w:footnote>
  <w:footnote w:id="63">
    <w:p w:rsidR="007715DF" w:rsidRPr="00713F17" w:rsidRDefault="007715DF" w:rsidP="009562D6">
      <w:pPr>
        <w:pStyle w:val="3"/>
        <w:rPr>
          <w:szCs w:val="20"/>
        </w:rPr>
      </w:pPr>
      <w:r w:rsidRPr="00713F17">
        <w:rPr>
          <w:rStyle w:val="af0"/>
          <w:rFonts w:eastAsia="新細明體"/>
          <w:kern w:val="2"/>
          <w:szCs w:val="20"/>
        </w:rPr>
        <w:footnoteRef/>
      </w:r>
      <w:r w:rsidRPr="00713F17">
        <w:rPr>
          <w:rStyle w:val="af1"/>
          <w:bCs/>
          <w:szCs w:val="20"/>
        </w:rPr>
        <w:t>陳瑞榆</w:t>
      </w:r>
      <w:r w:rsidRPr="00713F17">
        <w:rPr>
          <w:rStyle w:val="af1"/>
          <w:bCs/>
          <w:szCs w:val="20"/>
        </w:rPr>
        <w:t> </w:t>
      </w:r>
      <w:r w:rsidRPr="00713F17">
        <w:rPr>
          <w:rStyle w:val="af1"/>
          <w:bCs/>
          <w:szCs w:val="20"/>
        </w:rPr>
        <w:t>，</w:t>
      </w:r>
      <w:hyperlink r:id="rId7" w:tgtFrame="_blank" w:history="1"/>
      <w:r w:rsidRPr="00713F17">
        <w:rPr>
          <w:szCs w:val="20"/>
        </w:rPr>
        <w:t>2012</w:t>
      </w:r>
      <w:r w:rsidRPr="00713F17">
        <w:rPr>
          <w:szCs w:val="20"/>
        </w:rPr>
        <w:t>年，外國人收容所觀察訪問紀實，</w:t>
      </w:r>
      <w:r w:rsidRPr="00713F17">
        <w:rPr>
          <w:szCs w:val="20"/>
          <w:lang w:bidi="bn-IN"/>
        </w:rPr>
        <w:t>台灣監所改革聯盟</w:t>
      </w:r>
      <w:r w:rsidRPr="00713F17">
        <w:rPr>
          <w:rStyle w:val="af1"/>
          <w:bCs/>
          <w:szCs w:val="20"/>
        </w:rPr>
        <w:t>文，</w:t>
      </w:r>
      <w:hyperlink r:id="rId8" w:history="1">
        <w:r w:rsidRPr="00A54C7C">
          <w:rPr>
            <w:rStyle w:val="a3"/>
            <w:rFonts w:ascii="Arial Unicode MS" w:hAnsi="Arial Unicode MS"/>
            <w:szCs w:val="20"/>
          </w:rPr>
          <w:t>www.tahr.org.tw/node</w:t>
        </w:r>
      </w:hyperlink>
      <w:r w:rsidRPr="00713F17">
        <w:rPr>
          <w:rStyle w:val="HTML0"/>
          <w:color w:val="auto"/>
          <w:szCs w:val="20"/>
        </w:rPr>
        <w:t>/</w:t>
      </w:r>
      <w:r w:rsidRPr="00713F17">
        <w:rPr>
          <w:szCs w:val="20"/>
        </w:rPr>
        <w:t>。瀏覽日期</w:t>
      </w:r>
      <w:r w:rsidRPr="00713F17">
        <w:rPr>
          <w:szCs w:val="20"/>
        </w:rPr>
        <w:t>2013</w:t>
      </w:r>
      <w:r w:rsidRPr="00713F17">
        <w:rPr>
          <w:szCs w:val="20"/>
        </w:rPr>
        <w:t>年</w:t>
      </w:r>
      <w:r w:rsidRPr="00713F17">
        <w:rPr>
          <w:szCs w:val="20"/>
        </w:rPr>
        <w:t>4</w:t>
      </w:r>
      <w:r w:rsidRPr="00713F17">
        <w:rPr>
          <w:szCs w:val="20"/>
        </w:rPr>
        <w:t>月。</w:t>
      </w:r>
    </w:p>
  </w:footnote>
  <w:footnote w:id="64">
    <w:p w:rsidR="007715DF" w:rsidRPr="00713F17" w:rsidRDefault="007715DF" w:rsidP="009562D6">
      <w:pPr>
        <w:pStyle w:val="3"/>
        <w:rPr>
          <w:szCs w:val="20"/>
        </w:rPr>
      </w:pPr>
      <w:r w:rsidRPr="00713F17">
        <w:rPr>
          <w:rStyle w:val="af0"/>
          <w:rFonts w:eastAsia="新細明體"/>
          <w:kern w:val="2"/>
          <w:szCs w:val="20"/>
        </w:rPr>
        <w:footnoteRef/>
      </w:r>
      <w:r w:rsidRPr="00713F17">
        <w:rPr>
          <w:rStyle w:val="af1"/>
          <w:bCs/>
          <w:szCs w:val="20"/>
        </w:rPr>
        <w:t>陳瑞榆</w:t>
      </w:r>
      <w:r w:rsidRPr="00713F17">
        <w:rPr>
          <w:rStyle w:val="af1"/>
          <w:bCs/>
          <w:szCs w:val="20"/>
        </w:rPr>
        <w:t> </w:t>
      </w:r>
      <w:r w:rsidRPr="00713F17">
        <w:rPr>
          <w:rStyle w:val="af1"/>
          <w:bCs/>
          <w:szCs w:val="20"/>
        </w:rPr>
        <w:t>，</w:t>
      </w:r>
      <w:hyperlink r:id="rId9" w:tgtFrame="_blank" w:history="1"/>
      <w:r w:rsidRPr="00713F17">
        <w:rPr>
          <w:szCs w:val="20"/>
        </w:rPr>
        <w:t>2012</w:t>
      </w:r>
      <w:r w:rsidRPr="00713F17">
        <w:rPr>
          <w:szCs w:val="20"/>
        </w:rPr>
        <w:t>年，外國人收容所觀察訪問紀實，</w:t>
      </w:r>
      <w:r w:rsidRPr="00713F17">
        <w:rPr>
          <w:szCs w:val="20"/>
          <w:lang w:bidi="bn-IN"/>
        </w:rPr>
        <w:t>台灣監所改革聯盟</w:t>
      </w:r>
      <w:r w:rsidRPr="00713F17">
        <w:rPr>
          <w:rStyle w:val="af1"/>
          <w:bCs/>
          <w:szCs w:val="20"/>
        </w:rPr>
        <w:t>文，</w:t>
      </w:r>
      <w:hyperlink r:id="rId10" w:history="1">
        <w:r w:rsidRPr="00A54C7C">
          <w:rPr>
            <w:rStyle w:val="a3"/>
            <w:rFonts w:ascii="Arial Unicode MS" w:hAnsi="Arial Unicode MS"/>
            <w:szCs w:val="20"/>
          </w:rPr>
          <w:t>www.tahr.org.tw/node</w:t>
        </w:r>
      </w:hyperlink>
      <w:r w:rsidRPr="00713F17">
        <w:rPr>
          <w:rStyle w:val="HTML0"/>
          <w:color w:val="auto"/>
          <w:szCs w:val="20"/>
        </w:rPr>
        <w:t>/</w:t>
      </w:r>
      <w:r w:rsidRPr="00713F17">
        <w:rPr>
          <w:szCs w:val="20"/>
        </w:rPr>
        <w:t>。瀏覽日期</w:t>
      </w:r>
      <w:r w:rsidRPr="00713F17">
        <w:rPr>
          <w:szCs w:val="20"/>
        </w:rPr>
        <w:t>2013</w:t>
      </w:r>
      <w:r w:rsidRPr="00713F17">
        <w:rPr>
          <w:szCs w:val="20"/>
        </w:rPr>
        <w:t>年</w:t>
      </w:r>
      <w:r w:rsidRPr="00713F17">
        <w:rPr>
          <w:szCs w:val="20"/>
        </w:rPr>
        <w:t>4</w:t>
      </w:r>
      <w:r w:rsidRPr="00713F17">
        <w:rPr>
          <w:szCs w:val="20"/>
        </w:rPr>
        <w:t>月。</w:t>
      </w:r>
    </w:p>
  </w:footnote>
  <w:footnote w:id="65">
    <w:p w:rsidR="007715DF" w:rsidRPr="00713F17" w:rsidRDefault="007715DF" w:rsidP="009562D6">
      <w:pPr>
        <w:pStyle w:val="3"/>
        <w:rPr>
          <w:szCs w:val="20"/>
        </w:rPr>
      </w:pPr>
      <w:r w:rsidRPr="00713F17">
        <w:rPr>
          <w:rStyle w:val="af0"/>
          <w:rFonts w:eastAsia="新細明體"/>
          <w:kern w:val="2"/>
          <w:szCs w:val="20"/>
        </w:rPr>
        <w:footnoteRef/>
      </w:r>
      <w:r w:rsidRPr="00713F17">
        <w:rPr>
          <w:rStyle w:val="af1"/>
          <w:bCs/>
          <w:szCs w:val="20"/>
        </w:rPr>
        <w:t>陳瑞榆</w:t>
      </w:r>
      <w:r w:rsidRPr="00713F17">
        <w:rPr>
          <w:rStyle w:val="af1"/>
          <w:bCs/>
          <w:szCs w:val="20"/>
        </w:rPr>
        <w:t> </w:t>
      </w:r>
      <w:r w:rsidRPr="00713F17">
        <w:rPr>
          <w:rStyle w:val="af1"/>
          <w:bCs/>
          <w:szCs w:val="20"/>
        </w:rPr>
        <w:t>，</w:t>
      </w:r>
      <w:hyperlink r:id="rId11" w:tgtFrame="_blank" w:history="1"/>
      <w:r w:rsidRPr="00713F17">
        <w:rPr>
          <w:szCs w:val="20"/>
        </w:rPr>
        <w:t>2012</w:t>
      </w:r>
      <w:r w:rsidRPr="00713F17">
        <w:rPr>
          <w:szCs w:val="20"/>
        </w:rPr>
        <w:t>年，外國人收容所觀察訪問紀實，</w:t>
      </w:r>
      <w:r w:rsidRPr="00713F17">
        <w:rPr>
          <w:szCs w:val="20"/>
          <w:lang w:bidi="bn-IN"/>
        </w:rPr>
        <w:t>台灣監所改革聯盟</w:t>
      </w:r>
      <w:r w:rsidRPr="00713F17">
        <w:rPr>
          <w:rStyle w:val="af1"/>
          <w:bCs/>
          <w:szCs w:val="20"/>
        </w:rPr>
        <w:t>文，</w:t>
      </w:r>
      <w:hyperlink r:id="rId12" w:history="1">
        <w:r w:rsidRPr="00A54C7C">
          <w:rPr>
            <w:rStyle w:val="a3"/>
            <w:rFonts w:ascii="Arial Unicode MS" w:hAnsi="Arial Unicode MS"/>
            <w:szCs w:val="20"/>
          </w:rPr>
          <w:t>www.tahr.org.tw/node</w:t>
        </w:r>
      </w:hyperlink>
      <w:r w:rsidRPr="00713F17">
        <w:rPr>
          <w:rStyle w:val="HTML0"/>
          <w:color w:val="auto"/>
          <w:szCs w:val="20"/>
        </w:rPr>
        <w:t>/</w:t>
      </w:r>
      <w:r w:rsidRPr="00713F17">
        <w:rPr>
          <w:szCs w:val="20"/>
        </w:rPr>
        <w:t>。瀏覽日期</w:t>
      </w:r>
      <w:r w:rsidRPr="00713F17">
        <w:rPr>
          <w:szCs w:val="20"/>
        </w:rPr>
        <w:t>2013</w:t>
      </w:r>
      <w:r w:rsidRPr="00713F17">
        <w:rPr>
          <w:szCs w:val="20"/>
        </w:rPr>
        <w:t>年</w:t>
      </w:r>
      <w:r w:rsidRPr="00713F17">
        <w:rPr>
          <w:szCs w:val="20"/>
        </w:rPr>
        <w:t>4</w:t>
      </w:r>
      <w:r w:rsidRPr="00713F17">
        <w:rPr>
          <w:szCs w:val="20"/>
        </w:rPr>
        <w:t>月。</w:t>
      </w:r>
    </w:p>
  </w:footnote>
  <w:footnote w:id="66">
    <w:p w:rsidR="007715DF" w:rsidRPr="00713F17" w:rsidRDefault="007715DF" w:rsidP="009562D6">
      <w:pPr>
        <w:pStyle w:val="3"/>
        <w:rPr>
          <w:szCs w:val="20"/>
        </w:rPr>
      </w:pPr>
      <w:r w:rsidRPr="00713F17">
        <w:rPr>
          <w:rStyle w:val="af0"/>
          <w:rFonts w:eastAsia="新細明體"/>
          <w:kern w:val="2"/>
          <w:szCs w:val="20"/>
        </w:rPr>
        <w:footnoteRef/>
      </w:r>
      <w:r w:rsidRPr="00713F17">
        <w:rPr>
          <w:rStyle w:val="af1"/>
          <w:bCs/>
          <w:szCs w:val="20"/>
        </w:rPr>
        <w:t>陳瑞榆</w:t>
      </w:r>
      <w:r w:rsidRPr="00713F17">
        <w:rPr>
          <w:rStyle w:val="af1"/>
          <w:bCs/>
          <w:szCs w:val="20"/>
        </w:rPr>
        <w:t> </w:t>
      </w:r>
      <w:r w:rsidRPr="00713F17">
        <w:rPr>
          <w:rStyle w:val="af1"/>
          <w:bCs/>
          <w:szCs w:val="20"/>
        </w:rPr>
        <w:t>，</w:t>
      </w:r>
      <w:hyperlink r:id="rId13" w:tgtFrame="_blank" w:history="1"/>
      <w:r w:rsidRPr="00713F17">
        <w:rPr>
          <w:szCs w:val="20"/>
        </w:rPr>
        <w:t>2012</w:t>
      </w:r>
      <w:r w:rsidRPr="00713F17">
        <w:rPr>
          <w:szCs w:val="20"/>
        </w:rPr>
        <w:t>年，外國人收容所觀察訪問紀實，</w:t>
      </w:r>
      <w:r w:rsidRPr="00713F17">
        <w:rPr>
          <w:szCs w:val="20"/>
          <w:lang w:bidi="bn-IN"/>
        </w:rPr>
        <w:t>台灣監所改革聯盟</w:t>
      </w:r>
      <w:r w:rsidRPr="00713F17">
        <w:rPr>
          <w:rStyle w:val="af1"/>
          <w:bCs/>
          <w:szCs w:val="20"/>
        </w:rPr>
        <w:t>文，</w:t>
      </w:r>
      <w:hyperlink r:id="rId14" w:history="1">
        <w:r w:rsidRPr="00A54C7C">
          <w:rPr>
            <w:rStyle w:val="a3"/>
            <w:rFonts w:ascii="Arial Unicode MS" w:hAnsi="Arial Unicode MS"/>
            <w:szCs w:val="20"/>
          </w:rPr>
          <w:t>www.tahr.org.tw/node</w:t>
        </w:r>
      </w:hyperlink>
      <w:r w:rsidRPr="00713F17">
        <w:rPr>
          <w:rStyle w:val="HTML0"/>
          <w:color w:val="auto"/>
          <w:szCs w:val="20"/>
        </w:rPr>
        <w:t>/</w:t>
      </w:r>
      <w:r w:rsidRPr="00713F17">
        <w:rPr>
          <w:szCs w:val="20"/>
        </w:rPr>
        <w:t>。瀏覽日期</w:t>
      </w:r>
      <w:r w:rsidRPr="00713F17">
        <w:rPr>
          <w:szCs w:val="20"/>
        </w:rPr>
        <w:t>2013</w:t>
      </w:r>
      <w:r w:rsidRPr="00713F17">
        <w:rPr>
          <w:szCs w:val="20"/>
        </w:rPr>
        <w:t>年</w:t>
      </w:r>
      <w:r w:rsidRPr="00713F17">
        <w:rPr>
          <w:szCs w:val="20"/>
        </w:rPr>
        <w:t>4</w:t>
      </w:r>
      <w:r w:rsidRPr="00713F17">
        <w:rPr>
          <w:szCs w:val="20"/>
        </w:rPr>
        <w:t>月。</w:t>
      </w:r>
    </w:p>
  </w:footnote>
  <w:footnote w:id="67">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廖元豪</w:t>
      </w:r>
      <w:r w:rsidRPr="00713F17">
        <w:rPr>
          <w:szCs w:val="20"/>
        </w:rPr>
        <w:t>(2012)</w:t>
      </w:r>
      <w:r w:rsidRPr="00713F17">
        <w:rPr>
          <w:szCs w:val="20"/>
        </w:rPr>
        <w:t>，移民收容程序之檢討，行政法學會「國境管制</w:t>
      </w:r>
      <w:r w:rsidRPr="00713F17">
        <w:rPr>
          <w:szCs w:val="20"/>
        </w:rPr>
        <w:t>/</w:t>
      </w:r>
      <w:r w:rsidRPr="00713F17">
        <w:rPr>
          <w:szCs w:val="20"/>
        </w:rPr>
        <w:t>行政法之舉發」研討會論文集。頁</w:t>
      </w:r>
      <w:r w:rsidRPr="00713F17">
        <w:rPr>
          <w:szCs w:val="20"/>
        </w:rPr>
        <w:t>6-8</w:t>
      </w:r>
      <w:r w:rsidRPr="00713F17">
        <w:rPr>
          <w:szCs w:val="20"/>
        </w:rPr>
        <w:t>。</w:t>
      </w:r>
    </w:p>
  </w:footnote>
  <w:footnote w:id="68">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廖元豪</w:t>
      </w:r>
      <w:r w:rsidRPr="00713F17">
        <w:rPr>
          <w:szCs w:val="20"/>
        </w:rPr>
        <w:t>(2012)</w:t>
      </w:r>
      <w:r w:rsidRPr="00713F17">
        <w:rPr>
          <w:szCs w:val="20"/>
        </w:rPr>
        <w:t>，移民收容程序之檢討，行政法學會「國境管制</w:t>
      </w:r>
      <w:r w:rsidRPr="00713F17">
        <w:rPr>
          <w:szCs w:val="20"/>
        </w:rPr>
        <w:t>/</w:t>
      </w:r>
      <w:r w:rsidRPr="00713F17">
        <w:rPr>
          <w:szCs w:val="20"/>
        </w:rPr>
        <w:t>行政法之舉發」研討會論文集。頁</w:t>
      </w:r>
      <w:r w:rsidRPr="00713F17">
        <w:rPr>
          <w:szCs w:val="20"/>
        </w:rPr>
        <w:t>6-8</w:t>
      </w:r>
      <w:r w:rsidRPr="00713F17">
        <w:rPr>
          <w:szCs w:val="20"/>
        </w:rPr>
        <w:t>。</w:t>
      </w:r>
    </w:p>
  </w:footnote>
  <w:footnote w:id="69">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廖元豪</w:t>
      </w:r>
      <w:r w:rsidRPr="00713F17">
        <w:rPr>
          <w:szCs w:val="20"/>
        </w:rPr>
        <w:t>(2012)</w:t>
      </w:r>
      <w:r w:rsidRPr="00713F17">
        <w:rPr>
          <w:szCs w:val="20"/>
        </w:rPr>
        <w:t>，移民收容程序之檢討，行政法學會「國境管制</w:t>
      </w:r>
      <w:r w:rsidRPr="00713F17">
        <w:rPr>
          <w:szCs w:val="20"/>
        </w:rPr>
        <w:t>/</w:t>
      </w:r>
      <w:r w:rsidRPr="00713F17">
        <w:rPr>
          <w:szCs w:val="20"/>
        </w:rPr>
        <w:t>行政法之舉發」研討會論文集。頁</w:t>
      </w:r>
      <w:r w:rsidRPr="00713F17">
        <w:rPr>
          <w:szCs w:val="20"/>
        </w:rPr>
        <w:t>6-8</w:t>
      </w:r>
      <w:r w:rsidRPr="00713F17">
        <w:rPr>
          <w:szCs w:val="20"/>
        </w:rPr>
        <w:t>。</w:t>
      </w:r>
    </w:p>
  </w:footnote>
  <w:footnote w:id="70">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廖元豪</w:t>
      </w:r>
      <w:r w:rsidRPr="00713F17">
        <w:rPr>
          <w:szCs w:val="20"/>
        </w:rPr>
        <w:t>(2012)</w:t>
      </w:r>
      <w:r w:rsidRPr="00713F17">
        <w:rPr>
          <w:szCs w:val="20"/>
        </w:rPr>
        <w:t>，移民收容程序之檢討，行政法學會「國境管制</w:t>
      </w:r>
      <w:r w:rsidRPr="00713F17">
        <w:rPr>
          <w:szCs w:val="20"/>
        </w:rPr>
        <w:t>/</w:t>
      </w:r>
      <w:r w:rsidRPr="00713F17">
        <w:rPr>
          <w:szCs w:val="20"/>
        </w:rPr>
        <w:t>行政法之舉發」研討會論文集。頁</w:t>
      </w:r>
      <w:r w:rsidRPr="00713F17">
        <w:rPr>
          <w:szCs w:val="20"/>
        </w:rPr>
        <w:t>6-8</w:t>
      </w:r>
      <w:r w:rsidRPr="00713F17">
        <w:rPr>
          <w:szCs w:val="20"/>
        </w:rPr>
        <w:t>。</w:t>
      </w:r>
    </w:p>
  </w:footnote>
  <w:footnote w:id="71">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w:t>
      </w:r>
      <w:r w:rsidRPr="00713F17">
        <w:rPr>
          <w:szCs w:val="20"/>
        </w:rPr>
        <w:t>兩岸關係條例第十八條：</w:t>
      </w:r>
      <w:r w:rsidRPr="00713F17">
        <w:rPr>
          <w:szCs w:val="20"/>
          <w:lang w:bidi="bn-IN"/>
        </w:rPr>
        <w:t>「</w:t>
      </w:r>
      <w:r w:rsidRPr="00713F17">
        <w:rPr>
          <w:szCs w:val="20"/>
        </w:rPr>
        <w:t>進入臺灣地區之大陸地區人民，有下列情形之一者，治安機關得逕行強制出境。但其所涉案件已進入司法程序者，應先經司法機關之同意」。</w:t>
      </w:r>
    </w:p>
  </w:footnote>
  <w:footnote w:id="72">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w:t>
      </w:r>
      <w:r w:rsidRPr="00713F17">
        <w:rPr>
          <w:szCs w:val="20"/>
        </w:rPr>
        <w:t>移民法第</w:t>
      </w:r>
      <w:r w:rsidRPr="00713F17">
        <w:rPr>
          <w:szCs w:val="20"/>
        </w:rPr>
        <w:t>36</w:t>
      </w:r>
      <w:r w:rsidRPr="00713F17">
        <w:rPr>
          <w:szCs w:val="20"/>
        </w:rPr>
        <w:t>條；</w:t>
      </w:r>
      <w:r w:rsidRPr="00713F17">
        <w:rPr>
          <w:szCs w:val="20"/>
          <w:lang w:bidi="bn-IN"/>
        </w:rPr>
        <w:t>「</w:t>
      </w:r>
      <w:r w:rsidRPr="00713F17">
        <w:rPr>
          <w:szCs w:val="20"/>
        </w:rPr>
        <w:t>外國人有下列情形之一者，入出國及移民署得強制驅逐出國。但其涉有案件已進入司法程序者，應先通知司法機關、、、外國人有第一項第二款、第四款至第十一款情形之一者，入出國及移民署得於強制驅逐出國前，限令其於七日內出國」。</w:t>
      </w:r>
    </w:p>
  </w:footnote>
  <w:footnote w:id="73">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w:t>
      </w:r>
      <w:r w:rsidRPr="00713F17">
        <w:rPr>
          <w:szCs w:val="20"/>
        </w:rPr>
        <w:t>廖元豪，全球化趨勢中婚姻移民之人權保障</w:t>
      </w:r>
      <w:r w:rsidRPr="00713F17">
        <w:rPr>
          <w:szCs w:val="20"/>
        </w:rPr>
        <w:t>—</w:t>
      </w:r>
      <w:r w:rsidRPr="00713F17">
        <w:rPr>
          <w:szCs w:val="20"/>
        </w:rPr>
        <w:t>全球化、台灣新國族主義、人權論述的關係</w:t>
      </w:r>
      <w:r w:rsidRPr="00713F17">
        <w:rPr>
          <w:szCs w:val="20"/>
        </w:rPr>
        <w:t>(</w:t>
      </w:r>
      <w:r w:rsidRPr="00713F17">
        <w:rPr>
          <w:szCs w:val="20"/>
        </w:rPr>
        <w:t>三</w:t>
      </w:r>
      <w:r w:rsidRPr="00713F17">
        <w:rPr>
          <w:szCs w:val="20"/>
        </w:rPr>
        <w:t>)</w:t>
      </w:r>
      <w:r w:rsidRPr="00713F17">
        <w:rPr>
          <w:szCs w:val="20"/>
        </w:rPr>
        <w:t>，同前註。</w:t>
      </w:r>
    </w:p>
  </w:footnote>
  <w:footnote w:id="74">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w:t>
      </w:r>
      <w:r w:rsidRPr="00713F17">
        <w:rPr>
          <w:szCs w:val="20"/>
        </w:rPr>
        <w:t>「公民權利和政治權利國際公約」第九條：「三、任何因刑事指控被逮捕或拘禁的人，應被迅速帶見審判官或其他經法律授權行使司法權力的官員，並有權在合理的時間內受審判或被釋放。」</w:t>
      </w:r>
    </w:p>
  </w:footnote>
  <w:footnote w:id="75">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w:t>
      </w:r>
      <w:r w:rsidRPr="00713F17">
        <w:rPr>
          <w:szCs w:val="20"/>
        </w:rPr>
        <w:t>「公民權利和政治權利國際公約」第十三條：「在本公約締約國領土內的外僑，只有按照依法作出的決定才可以被驅逐出境，並且，除非在國家安全的緊迫原因另有要求的情況下，應准予提出反對驅逐出境的理由和使他的案件得到合格當局或由合格當局特別指定的一人或數人的複審，並為此目的而請人作代表。」</w:t>
      </w:r>
    </w:p>
  </w:footnote>
  <w:footnote w:id="76">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w:t>
      </w:r>
      <w:r w:rsidRPr="00713F17">
        <w:rPr>
          <w:szCs w:val="20"/>
        </w:rPr>
        <w:t>「公民權利和政治權利國際公約」第十四條：「</w:t>
      </w:r>
      <w:r w:rsidRPr="00713F17">
        <w:rPr>
          <w:szCs w:val="20"/>
        </w:rPr>
        <w:t xml:space="preserve"> </w:t>
      </w:r>
      <w:r w:rsidRPr="00713F17">
        <w:rPr>
          <w:szCs w:val="20"/>
        </w:rPr>
        <w:t>一、所有的人在法庭和裁判所前一律平等。在判定對任何人提出的任何刑事指控或確定他在一件訴訟案中的權利和義務時，人人有資格由一個依法設立的合格的、獨立的和無偏倚的法庭進行公正的和公開的審訊。由於民主社會中的道德的、公共秩序的或國家安全的理由，或當訴訟當事人的私生活的利益有此需要時，或在特殊情況下法庭認為公開審判會損害司法利益因而嚴格需要的限度下，可不使記者和公眾出席全部或部分審判；」</w:t>
      </w:r>
    </w:p>
  </w:footnote>
  <w:footnote w:id="77">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廖元豪，全球化趨勢中婚姻移民之人權保障</w:t>
      </w:r>
      <w:r w:rsidRPr="00713F17">
        <w:rPr>
          <w:szCs w:val="20"/>
        </w:rPr>
        <w:t>—</w:t>
      </w:r>
      <w:r w:rsidRPr="00713F17">
        <w:rPr>
          <w:szCs w:val="20"/>
        </w:rPr>
        <w:t>全球化、台灣新國族主義、人權論述的關係</w:t>
      </w:r>
      <w:r w:rsidRPr="00713F17">
        <w:rPr>
          <w:szCs w:val="20"/>
        </w:rPr>
        <w:t>(</w:t>
      </w:r>
      <w:r w:rsidRPr="00713F17">
        <w:rPr>
          <w:szCs w:val="20"/>
        </w:rPr>
        <w:t>三</w:t>
      </w:r>
      <w:r w:rsidRPr="00713F17">
        <w:rPr>
          <w:szCs w:val="20"/>
        </w:rPr>
        <w:t>)</w:t>
      </w:r>
      <w:r w:rsidRPr="00713F17">
        <w:rPr>
          <w:szCs w:val="20"/>
        </w:rPr>
        <w:t>，同前註</w:t>
      </w:r>
      <w:r>
        <w:rPr>
          <w:szCs w:val="20"/>
        </w:rPr>
        <w:t>。</w:t>
      </w:r>
    </w:p>
  </w:footnote>
  <w:footnote w:id="78">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廖元豪，全球化趨勢中婚姻移民之人權保障</w:t>
      </w:r>
      <w:r w:rsidRPr="00713F17">
        <w:rPr>
          <w:szCs w:val="20"/>
        </w:rPr>
        <w:t>—</w:t>
      </w:r>
      <w:r w:rsidRPr="00713F17">
        <w:rPr>
          <w:szCs w:val="20"/>
        </w:rPr>
        <w:t>全球化、台灣新國族主義、人權論述的關係</w:t>
      </w:r>
      <w:r w:rsidRPr="00713F17">
        <w:rPr>
          <w:szCs w:val="20"/>
        </w:rPr>
        <w:t>(</w:t>
      </w:r>
      <w:r w:rsidRPr="00713F17">
        <w:rPr>
          <w:szCs w:val="20"/>
        </w:rPr>
        <w:t>三</w:t>
      </w:r>
      <w:r w:rsidRPr="00713F17">
        <w:rPr>
          <w:szCs w:val="20"/>
        </w:rPr>
        <w:t>)</w:t>
      </w:r>
      <w:r w:rsidRPr="00713F17">
        <w:rPr>
          <w:szCs w:val="20"/>
        </w:rPr>
        <w:t>，同前註</w:t>
      </w:r>
      <w:r>
        <w:rPr>
          <w:szCs w:val="20"/>
        </w:rPr>
        <w:t>。</w:t>
      </w:r>
    </w:p>
  </w:footnote>
  <w:footnote w:id="79">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廖元豪，全球化趨勢中婚姻移民之人權保障</w:t>
      </w:r>
      <w:r w:rsidRPr="00713F17">
        <w:rPr>
          <w:szCs w:val="20"/>
        </w:rPr>
        <w:t>—</w:t>
      </w:r>
      <w:r w:rsidRPr="00713F17">
        <w:rPr>
          <w:szCs w:val="20"/>
        </w:rPr>
        <w:t>全球化、台灣新國族主義、人權論述的關係</w:t>
      </w:r>
      <w:r w:rsidRPr="00713F17">
        <w:rPr>
          <w:szCs w:val="20"/>
        </w:rPr>
        <w:t>(</w:t>
      </w:r>
      <w:r w:rsidRPr="00713F17">
        <w:rPr>
          <w:szCs w:val="20"/>
        </w:rPr>
        <w:t>三</w:t>
      </w:r>
      <w:r w:rsidRPr="00713F17">
        <w:rPr>
          <w:szCs w:val="20"/>
        </w:rPr>
        <w:t>)</w:t>
      </w:r>
      <w:r w:rsidRPr="00713F17">
        <w:rPr>
          <w:szCs w:val="20"/>
        </w:rPr>
        <w:t>，同前註</w:t>
      </w:r>
      <w:r>
        <w:rPr>
          <w:szCs w:val="20"/>
        </w:rPr>
        <w:t>。</w:t>
      </w:r>
    </w:p>
  </w:footnote>
  <w:footnote w:id="80">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w:t>
      </w:r>
      <w:r w:rsidRPr="00713F17">
        <w:rPr>
          <w:szCs w:val="20"/>
        </w:rPr>
        <w:t>「公民權利和政治權利國際公約」</w:t>
      </w:r>
      <w:r w:rsidRPr="00213D03">
        <w:rPr>
          <w:rFonts w:hint="eastAsia"/>
          <w:szCs w:val="20"/>
        </w:rPr>
        <w:t>第六條：「一、人人有固有的生命權。這個權利應受法律保護。不得任意剝奪任何人的生命。」</w:t>
      </w:r>
    </w:p>
  </w:footnote>
  <w:footnote w:id="81">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w:t>
      </w:r>
      <w:r w:rsidRPr="00713F17">
        <w:rPr>
          <w:szCs w:val="20"/>
        </w:rPr>
        <w:t>「公民權利和政治權利國際公約」</w:t>
      </w:r>
      <w:r w:rsidRPr="00213D03">
        <w:rPr>
          <w:rFonts w:hint="eastAsia"/>
          <w:szCs w:val="20"/>
        </w:rPr>
        <w:t>第七條：「任何人均不得加以酷刑或施以殘忍的、不人道的或侮辱性的待遇或刑罰。特別是對任何人均不得未經其自由同意而施以醫藥或科學試驗。」</w:t>
      </w:r>
    </w:p>
  </w:footnote>
  <w:footnote w:id="82">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 xml:space="preserve"> </w:t>
      </w:r>
      <w:r w:rsidRPr="00713F17">
        <w:rPr>
          <w:szCs w:val="20"/>
        </w:rPr>
        <w:t>「公民權利和政治權利國際公約」</w:t>
      </w:r>
      <w:r w:rsidRPr="00213D03">
        <w:rPr>
          <w:rFonts w:hint="eastAsia"/>
          <w:szCs w:val="20"/>
        </w:rPr>
        <w:t>第九條：「一、人人有權享有人身自由和安全。任何人不得加以任意逮捕或拘禁。除非依照法律所確定的根據和程序，任何人不得被剝奪自由。」</w:t>
      </w:r>
    </w:p>
  </w:footnote>
  <w:footnote w:id="83">
    <w:p w:rsidR="007715DF" w:rsidRPr="00713F17" w:rsidRDefault="007715DF" w:rsidP="005F4EDB">
      <w:pPr>
        <w:pStyle w:val="3"/>
        <w:rPr>
          <w:szCs w:val="20"/>
        </w:rPr>
      </w:pPr>
      <w:r w:rsidRPr="00713F17">
        <w:rPr>
          <w:rStyle w:val="af0"/>
          <w:rFonts w:eastAsia="新細明體"/>
          <w:kern w:val="2"/>
          <w:szCs w:val="20"/>
        </w:rPr>
        <w:footnoteRef/>
      </w:r>
      <w:r w:rsidRPr="005F4EDB">
        <w:rPr>
          <w:rFonts w:hint="eastAsia"/>
          <w:szCs w:val="20"/>
        </w:rPr>
        <w:t>楊清民</w:t>
      </w:r>
      <w:r w:rsidRPr="005F4EDB">
        <w:rPr>
          <w:rFonts w:hint="eastAsia"/>
          <w:szCs w:val="20"/>
        </w:rPr>
        <w:t>(2006)</w:t>
      </w:r>
      <w:r w:rsidRPr="005F4EDB">
        <w:rPr>
          <w:rFonts w:hint="eastAsia"/>
          <w:szCs w:val="20"/>
        </w:rPr>
        <w:t>，從憲法人權適用主體視外國人之人權，</w:t>
      </w:r>
      <w:hyperlink r:id="rId15" w:history="1">
        <w:r w:rsidRPr="00A54C7C">
          <w:rPr>
            <w:rStyle w:val="a3"/>
            <w:rFonts w:ascii="Arial Unicode MS" w:hAnsi="Arial Unicode MS" w:hint="eastAsia"/>
            <w:szCs w:val="20"/>
          </w:rPr>
          <w:t>http://blog.sina.com.tw/labybw/article.php?pbgid=18463&amp;entryid=189012</w:t>
        </w:r>
      </w:hyperlink>
      <w:r w:rsidRPr="005F4EDB">
        <w:rPr>
          <w:rFonts w:hint="eastAsia"/>
          <w:szCs w:val="20"/>
        </w:rPr>
        <w:t>。瀏覽日期</w:t>
      </w:r>
      <w:r w:rsidRPr="005F4EDB">
        <w:rPr>
          <w:rFonts w:hint="eastAsia"/>
          <w:szCs w:val="20"/>
        </w:rPr>
        <w:t>2013</w:t>
      </w:r>
      <w:r w:rsidRPr="005F4EDB">
        <w:rPr>
          <w:rFonts w:hint="eastAsia"/>
          <w:szCs w:val="20"/>
        </w:rPr>
        <w:t>年</w:t>
      </w:r>
      <w:r w:rsidRPr="005F4EDB">
        <w:rPr>
          <w:rFonts w:hint="eastAsia"/>
          <w:szCs w:val="20"/>
        </w:rPr>
        <w:t>4</w:t>
      </w:r>
      <w:r w:rsidRPr="005F4EDB">
        <w:rPr>
          <w:rFonts w:hint="eastAsia"/>
          <w:szCs w:val="20"/>
        </w:rPr>
        <w:t>月。</w:t>
      </w:r>
    </w:p>
  </w:footnote>
  <w:footnote w:id="84">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「公民及政治權利國際盟約任擇議決書」第二條：「凡聲稱其在盟約規定下之任何權利遭受侵害之個人，如對可以運用之國內救濟辦法，悉已採用無遺，得向人權事宜委員會書面提出聲請，由委員會審查」。</w:t>
      </w:r>
    </w:p>
  </w:footnote>
  <w:footnote w:id="85">
    <w:p w:rsidR="007715DF" w:rsidRPr="00713F17" w:rsidRDefault="007715DF" w:rsidP="009562D6">
      <w:pPr>
        <w:pStyle w:val="3"/>
        <w:rPr>
          <w:szCs w:val="20"/>
        </w:rPr>
      </w:pPr>
      <w:r w:rsidRPr="00713F17">
        <w:rPr>
          <w:rStyle w:val="af0"/>
          <w:rFonts w:eastAsia="新細明體"/>
          <w:kern w:val="2"/>
          <w:szCs w:val="20"/>
        </w:rPr>
        <w:footnoteRef/>
      </w:r>
      <w:r w:rsidRPr="00713F17">
        <w:rPr>
          <w:szCs w:val="20"/>
          <w:lang w:bidi="bn-IN"/>
        </w:rPr>
        <w:t>張文貞，</w:t>
      </w:r>
      <w:r w:rsidRPr="00713F17">
        <w:rPr>
          <w:szCs w:val="20"/>
          <w:lang w:bidi="bn-IN"/>
        </w:rPr>
        <w:t>2009</w:t>
      </w:r>
      <w:r w:rsidRPr="00713F17">
        <w:rPr>
          <w:szCs w:val="20"/>
          <w:lang w:bidi="bn-IN"/>
        </w:rPr>
        <w:t>年，</w:t>
      </w:r>
      <w:r w:rsidRPr="00713F17">
        <w:rPr>
          <w:szCs w:val="20"/>
        </w:rPr>
        <w:t>公民與政治權利國際公約概論</w:t>
      </w:r>
      <w:r w:rsidRPr="00713F17">
        <w:rPr>
          <w:szCs w:val="20"/>
        </w:rPr>
        <w:t>---</w:t>
      </w:r>
      <w:r w:rsidRPr="00713F17">
        <w:rPr>
          <w:szCs w:val="20"/>
          <w:lang w:bidi="bn-IN"/>
        </w:rPr>
        <w:t>「人權公約與公民倡議系列工作坊」演講摘要</w:t>
      </w:r>
      <w:r w:rsidRPr="00713F17">
        <w:rPr>
          <w:szCs w:val="20"/>
        </w:rPr>
        <w:t>，</w:t>
      </w:r>
      <w:hyperlink r:id="rId16" w:history="1">
        <w:r w:rsidRPr="00A54C7C">
          <w:rPr>
            <w:rStyle w:val="a3"/>
            <w:rFonts w:ascii="Arial Unicode MS" w:hAnsi="Arial Unicode MS"/>
            <w:szCs w:val="20"/>
          </w:rPr>
          <w:t>http://www.amnesty.tw/?p=939</w:t>
        </w:r>
      </w:hyperlink>
      <w:r w:rsidRPr="00713F17">
        <w:rPr>
          <w:szCs w:val="20"/>
        </w:rPr>
        <w:t xml:space="preserve"> </w:t>
      </w:r>
      <w:r>
        <w:rPr>
          <w:szCs w:val="20"/>
        </w:rPr>
        <w:t>。</w:t>
      </w:r>
      <w:r w:rsidRPr="00713F17">
        <w:rPr>
          <w:szCs w:val="20"/>
        </w:rPr>
        <w:t>瀏覽日期</w:t>
      </w:r>
      <w:r w:rsidRPr="00713F17">
        <w:rPr>
          <w:szCs w:val="20"/>
        </w:rPr>
        <w:t>2013</w:t>
      </w:r>
      <w:r w:rsidRPr="00713F17">
        <w:rPr>
          <w:szCs w:val="20"/>
        </w:rPr>
        <w:t>年</w:t>
      </w:r>
      <w:r w:rsidRPr="00713F17">
        <w:rPr>
          <w:szCs w:val="20"/>
        </w:rPr>
        <w:t>4</w:t>
      </w:r>
      <w:r w:rsidRPr="00713F17">
        <w:rPr>
          <w:szCs w:val="20"/>
        </w:rPr>
        <w:t>月。</w:t>
      </w:r>
    </w:p>
  </w:footnote>
  <w:footnote w:id="86">
    <w:p w:rsidR="007715DF" w:rsidRPr="00713F17" w:rsidRDefault="007715DF" w:rsidP="009562D6">
      <w:pPr>
        <w:pStyle w:val="3"/>
        <w:rPr>
          <w:szCs w:val="20"/>
        </w:rPr>
      </w:pPr>
      <w:r w:rsidRPr="00713F17">
        <w:rPr>
          <w:rStyle w:val="af0"/>
          <w:rFonts w:eastAsia="新細明體"/>
          <w:kern w:val="2"/>
          <w:szCs w:val="20"/>
        </w:rPr>
        <w:footnoteRef/>
      </w:r>
      <w:r w:rsidRPr="00713F17">
        <w:rPr>
          <w:szCs w:val="20"/>
          <w:lang w:bidi="bn-IN"/>
        </w:rPr>
        <w:t>張文貞，</w:t>
      </w:r>
      <w:r w:rsidRPr="00713F17">
        <w:rPr>
          <w:szCs w:val="20"/>
          <w:lang w:bidi="bn-IN"/>
        </w:rPr>
        <w:t>2009</w:t>
      </w:r>
      <w:r w:rsidRPr="00713F17">
        <w:rPr>
          <w:szCs w:val="20"/>
          <w:lang w:bidi="bn-IN"/>
        </w:rPr>
        <w:t>年，</w:t>
      </w:r>
      <w:r w:rsidRPr="00713F17">
        <w:rPr>
          <w:szCs w:val="20"/>
        </w:rPr>
        <w:t>公民與政治權利國際公約概論</w:t>
      </w:r>
      <w:r w:rsidRPr="00713F17">
        <w:rPr>
          <w:szCs w:val="20"/>
        </w:rPr>
        <w:t>---</w:t>
      </w:r>
      <w:r w:rsidRPr="00713F17">
        <w:rPr>
          <w:szCs w:val="20"/>
          <w:lang w:bidi="bn-IN"/>
        </w:rPr>
        <w:t>「人權公約與公民倡議系列工作坊」演講摘要</w:t>
      </w:r>
      <w:r w:rsidRPr="00713F17">
        <w:rPr>
          <w:szCs w:val="20"/>
        </w:rPr>
        <w:t>，</w:t>
      </w:r>
      <w:hyperlink r:id="rId17" w:history="1">
        <w:r w:rsidRPr="00A54C7C">
          <w:rPr>
            <w:rStyle w:val="a3"/>
            <w:rFonts w:ascii="Arial Unicode MS" w:hAnsi="Arial Unicode MS"/>
            <w:szCs w:val="20"/>
          </w:rPr>
          <w:t>http://www.amnesty.tw/?p=939</w:t>
        </w:r>
      </w:hyperlink>
      <w:r w:rsidRPr="00713F17">
        <w:rPr>
          <w:szCs w:val="20"/>
        </w:rPr>
        <w:t xml:space="preserve"> </w:t>
      </w:r>
      <w:r>
        <w:rPr>
          <w:szCs w:val="20"/>
        </w:rPr>
        <w:t>。</w:t>
      </w:r>
      <w:r w:rsidRPr="00713F17">
        <w:rPr>
          <w:szCs w:val="20"/>
        </w:rPr>
        <w:t>瀏覽日期</w:t>
      </w:r>
      <w:r w:rsidRPr="00713F17">
        <w:rPr>
          <w:szCs w:val="20"/>
        </w:rPr>
        <w:t>2013</w:t>
      </w:r>
      <w:r w:rsidRPr="00713F17">
        <w:rPr>
          <w:szCs w:val="20"/>
        </w:rPr>
        <w:t>年</w:t>
      </w:r>
      <w:r w:rsidRPr="00713F17">
        <w:rPr>
          <w:szCs w:val="20"/>
        </w:rPr>
        <w:t>4</w:t>
      </w:r>
      <w:r w:rsidRPr="00713F17">
        <w:rPr>
          <w:szCs w:val="20"/>
        </w:rPr>
        <w:t>月。</w:t>
      </w:r>
    </w:p>
  </w:footnote>
  <w:footnote w:id="87">
    <w:p w:rsidR="007715DF" w:rsidRPr="00713F17" w:rsidRDefault="007715DF" w:rsidP="009562D6">
      <w:pPr>
        <w:pStyle w:val="3"/>
        <w:rPr>
          <w:szCs w:val="20"/>
        </w:rPr>
      </w:pPr>
      <w:r w:rsidRPr="00713F17">
        <w:rPr>
          <w:rStyle w:val="af0"/>
          <w:rFonts w:eastAsia="新細明體"/>
          <w:kern w:val="2"/>
          <w:szCs w:val="20"/>
        </w:rPr>
        <w:footnoteRef/>
      </w:r>
      <w:r w:rsidRPr="00713F17">
        <w:rPr>
          <w:szCs w:val="20"/>
          <w:lang w:bidi="bn-IN"/>
        </w:rPr>
        <w:t>張文貞，</w:t>
      </w:r>
      <w:r w:rsidRPr="00713F17">
        <w:rPr>
          <w:szCs w:val="20"/>
          <w:lang w:bidi="bn-IN"/>
        </w:rPr>
        <w:t>2009</w:t>
      </w:r>
      <w:r w:rsidRPr="00713F17">
        <w:rPr>
          <w:szCs w:val="20"/>
          <w:lang w:bidi="bn-IN"/>
        </w:rPr>
        <w:t>年，</w:t>
      </w:r>
      <w:r w:rsidRPr="00713F17">
        <w:rPr>
          <w:szCs w:val="20"/>
        </w:rPr>
        <w:t>公民與政治權利國際公約概論</w:t>
      </w:r>
      <w:r w:rsidRPr="00713F17">
        <w:rPr>
          <w:szCs w:val="20"/>
        </w:rPr>
        <w:t>---</w:t>
      </w:r>
      <w:r w:rsidRPr="00713F17">
        <w:rPr>
          <w:szCs w:val="20"/>
          <w:lang w:bidi="bn-IN"/>
        </w:rPr>
        <w:t>「人權公約與公民倡議系列工作坊」演講摘要</w:t>
      </w:r>
      <w:r w:rsidRPr="00713F17">
        <w:rPr>
          <w:szCs w:val="20"/>
        </w:rPr>
        <w:t>，</w:t>
      </w:r>
      <w:hyperlink r:id="rId18" w:history="1">
        <w:r w:rsidRPr="00A54C7C">
          <w:rPr>
            <w:rStyle w:val="a3"/>
            <w:rFonts w:ascii="Arial Unicode MS" w:hAnsi="Arial Unicode MS"/>
            <w:szCs w:val="20"/>
          </w:rPr>
          <w:t>http://www.amnesty.tw/?p=939</w:t>
        </w:r>
      </w:hyperlink>
      <w:r w:rsidRPr="00713F17">
        <w:rPr>
          <w:szCs w:val="20"/>
        </w:rPr>
        <w:t xml:space="preserve"> </w:t>
      </w:r>
      <w:r>
        <w:rPr>
          <w:szCs w:val="20"/>
        </w:rPr>
        <w:t>。</w:t>
      </w:r>
      <w:r w:rsidRPr="00713F17">
        <w:rPr>
          <w:szCs w:val="20"/>
        </w:rPr>
        <w:t>瀏覽日期</w:t>
      </w:r>
      <w:r w:rsidRPr="00713F17">
        <w:rPr>
          <w:szCs w:val="20"/>
        </w:rPr>
        <w:t>2013</w:t>
      </w:r>
      <w:r w:rsidRPr="00713F17">
        <w:rPr>
          <w:szCs w:val="20"/>
        </w:rPr>
        <w:t>年</w:t>
      </w:r>
      <w:r w:rsidRPr="00713F17">
        <w:rPr>
          <w:szCs w:val="20"/>
        </w:rPr>
        <w:t>4</w:t>
      </w:r>
      <w:r w:rsidRPr="00713F17">
        <w:rPr>
          <w:szCs w:val="20"/>
        </w:rPr>
        <w:t>月。</w:t>
      </w:r>
    </w:p>
  </w:footnote>
  <w:footnote w:id="88">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兩公約施行法第五條：各級政府機關應確實依現行法令規定之業務職掌，負責籌劃、推動及執行兩公約規定事項；其涉及不同機關業務職掌者，相互間應協調連繫辦理。</w:t>
      </w:r>
    </w:p>
  </w:footnote>
  <w:footnote w:id="89">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兩公約施行法第七條：各級政府機關執行兩公約保障各項人權規定所需之經費，應依財政狀況，優先編列，逐步實施。</w:t>
      </w:r>
    </w:p>
  </w:footnote>
  <w:footnote w:id="90">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兩公約施行法第八條：各級政府機關應依兩公約規定之內容，檢討所主管之法令及行政措施，有不符兩公約規定者，應於本法施行後二年內，完成法令之制（訂）定、修正或廢止及行政措施之改進。</w:t>
      </w:r>
    </w:p>
  </w:footnote>
  <w:footnote w:id="91">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張文貞，</w:t>
      </w:r>
      <w:r w:rsidRPr="00713F17">
        <w:rPr>
          <w:szCs w:val="20"/>
        </w:rPr>
        <w:t>2009</w:t>
      </w:r>
      <w:r w:rsidRPr="00713F17">
        <w:rPr>
          <w:szCs w:val="20"/>
        </w:rPr>
        <w:t>年，國際人權法與內國憲法的匯流：台灣施行兩大人權公約之後，發表於</w:t>
      </w:r>
      <w:r w:rsidRPr="00713F17">
        <w:rPr>
          <w:szCs w:val="20"/>
          <w:lang w:bidi="bn-IN"/>
        </w:rPr>
        <w:t>「</w:t>
      </w:r>
      <w:r w:rsidRPr="00713F17">
        <w:rPr>
          <w:szCs w:val="20"/>
        </w:rPr>
        <w:t>台灣法學會</w:t>
      </w:r>
      <w:r w:rsidRPr="00713F17">
        <w:rPr>
          <w:szCs w:val="20"/>
        </w:rPr>
        <w:t>2009</w:t>
      </w:r>
      <w:r w:rsidRPr="00713F17">
        <w:rPr>
          <w:szCs w:val="20"/>
        </w:rPr>
        <w:t>年學術研討會</w:t>
      </w:r>
      <w:r w:rsidRPr="00713F17">
        <w:rPr>
          <w:szCs w:val="20"/>
          <w:lang w:bidi="bn-IN"/>
        </w:rPr>
        <w:t>」</w:t>
      </w:r>
      <w:r w:rsidRPr="00713F17">
        <w:rPr>
          <w:szCs w:val="20"/>
        </w:rPr>
        <w:t>，台灣法學會主辦，台北。</w:t>
      </w:r>
    </w:p>
  </w:footnote>
  <w:footnote w:id="92">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張文貞，</w:t>
      </w:r>
      <w:r w:rsidRPr="00713F17">
        <w:rPr>
          <w:szCs w:val="20"/>
        </w:rPr>
        <w:t>2009</w:t>
      </w:r>
      <w:r w:rsidRPr="00713F17">
        <w:rPr>
          <w:szCs w:val="20"/>
        </w:rPr>
        <w:t>年，國際人權法與內國憲法的匯流：台灣施行兩大人權公約之後，發表於</w:t>
      </w:r>
      <w:r w:rsidRPr="00713F17">
        <w:rPr>
          <w:szCs w:val="20"/>
          <w:lang w:bidi="bn-IN"/>
        </w:rPr>
        <w:t>「</w:t>
      </w:r>
      <w:r w:rsidRPr="00713F17">
        <w:rPr>
          <w:szCs w:val="20"/>
        </w:rPr>
        <w:t>台灣法學會</w:t>
      </w:r>
      <w:r w:rsidRPr="00713F17">
        <w:rPr>
          <w:szCs w:val="20"/>
        </w:rPr>
        <w:t>2009</w:t>
      </w:r>
      <w:r w:rsidRPr="00713F17">
        <w:rPr>
          <w:szCs w:val="20"/>
        </w:rPr>
        <w:t>年學術研討會</w:t>
      </w:r>
      <w:r w:rsidRPr="00713F17">
        <w:rPr>
          <w:szCs w:val="20"/>
          <w:lang w:bidi="bn-IN"/>
        </w:rPr>
        <w:t>」</w:t>
      </w:r>
      <w:r w:rsidRPr="00713F17">
        <w:rPr>
          <w:szCs w:val="20"/>
        </w:rPr>
        <w:t>，台灣法學會主辦，台北。</w:t>
      </w:r>
    </w:p>
  </w:footnote>
  <w:footnote w:id="93">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張文貞，</w:t>
      </w:r>
      <w:r w:rsidRPr="00713F17">
        <w:rPr>
          <w:szCs w:val="20"/>
        </w:rPr>
        <w:t>2009</w:t>
      </w:r>
      <w:r w:rsidRPr="00713F17">
        <w:rPr>
          <w:szCs w:val="20"/>
        </w:rPr>
        <w:t>年，國際人權法與內國憲法的匯流：台灣施行兩大人權公約之後，發表於</w:t>
      </w:r>
      <w:r w:rsidRPr="00713F17">
        <w:rPr>
          <w:szCs w:val="20"/>
          <w:lang w:bidi="bn-IN"/>
        </w:rPr>
        <w:t>「</w:t>
      </w:r>
      <w:r w:rsidRPr="00713F17">
        <w:rPr>
          <w:szCs w:val="20"/>
        </w:rPr>
        <w:t>台灣法學會</w:t>
      </w:r>
      <w:r w:rsidRPr="00713F17">
        <w:rPr>
          <w:szCs w:val="20"/>
        </w:rPr>
        <w:t>2009</w:t>
      </w:r>
      <w:r w:rsidRPr="00713F17">
        <w:rPr>
          <w:szCs w:val="20"/>
        </w:rPr>
        <w:t>年學術研討會</w:t>
      </w:r>
      <w:r w:rsidRPr="00713F17">
        <w:rPr>
          <w:szCs w:val="20"/>
          <w:lang w:bidi="bn-IN"/>
        </w:rPr>
        <w:t>」</w:t>
      </w:r>
      <w:r w:rsidRPr="00713F17">
        <w:rPr>
          <w:szCs w:val="20"/>
        </w:rPr>
        <w:t>，台灣法學會主辦，台北。</w:t>
      </w:r>
    </w:p>
  </w:footnote>
  <w:footnote w:id="94">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兩公約施行法第四條：各級政府機關行使其職權，應符合兩公約有關人權保障之規定，避免侵害人權，保護人民不受他人侵害，並應積極促進各項人權之實現。</w:t>
      </w:r>
    </w:p>
  </w:footnote>
  <w:footnote w:id="95">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兩公約施行法第五條：政府應與各國政府、國際間非政府組織及人權機構共同合作，以保護及促進兩公約所保障各項人權之實現。</w:t>
      </w:r>
    </w:p>
  </w:footnote>
  <w:footnote w:id="96">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楊清民，</w:t>
      </w:r>
      <w:r w:rsidRPr="00713F17">
        <w:rPr>
          <w:szCs w:val="20"/>
        </w:rPr>
        <w:t>2006</w:t>
      </w:r>
      <w:r w:rsidRPr="00713F17">
        <w:rPr>
          <w:szCs w:val="20"/>
        </w:rPr>
        <w:t>年，同前註</w:t>
      </w:r>
      <w:r>
        <w:rPr>
          <w:szCs w:val="20"/>
        </w:rPr>
        <w:t>。</w:t>
      </w:r>
    </w:p>
  </w:footnote>
  <w:footnote w:id="97">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楊清民，</w:t>
      </w:r>
      <w:r w:rsidRPr="00713F17">
        <w:rPr>
          <w:szCs w:val="20"/>
        </w:rPr>
        <w:t>2006</w:t>
      </w:r>
      <w:r w:rsidRPr="00713F17">
        <w:rPr>
          <w:szCs w:val="20"/>
        </w:rPr>
        <w:t>年，同前註</w:t>
      </w:r>
      <w:r>
        <w:rPr>
          <w:szCs w:val="20"/>
        </w:rPr>
        <w:t>。</w:t>
      </w:r>
    </w:p>
  </w:footnote>
  <w:footnote w:id="98">
    <w:p w:rsidR="007715DF" w:rsidRPr="00713F17" w:rsidRDefault="007715DF" w:rsidP="009562D6">
      <w:pPr>
        <w:pStyle w:val="3"/>
        <w:rPr>
          <w:szCs w:val="20"/>
        </w:rPr>
      </w:pPr>
      <w:r w:rsidRPr="00713F17">
        <w:rPr>
          <w:rStyle w:val="af0"/>
          <w:rFonts w:eastAsia="新細明體"/>
          <w:kern w:val="2"/>
          <w:szCs w:val="20"/>
        </w:rPr>
        <w:footnoteRef/>
      </w:r>
      <w:r w:rsidRPr="00713F17">
        <w:rPr>
          <w:szCs w:val="20"/>
        </w:rPr>
        <w:t>楊清民，</w:t>
      </w:r>
      <w:r w:rsidRPr="00713F17">
        <w:rPr>
          <w:szCs w:val="20"/>
        </w:rPr>
        <w:t>2006</w:t>
      </w:r>
      <w:r w:rsidRPr="00713F17">
        <w:rPr>
          <w:szCs w:val="20"/>
        </w:rPr>
        <w:t>年，同前註</w:t>
      </w:r>
      <w:r>
        <w:rPr>
          <w:szCs w:val="20"/>
        </w:rPr>
        <w:t>。</w:t>
      </w:r>
    </w:p>
    <w:p w:rsidR="007715DF" w:rsidRPr="00233C49" w:rsidRDefault="007715DF" w:rsidP="007E6E15">
      <w:pPr>
        <w:spacing w:line="0" w:lineRule="atLeast"/>
        <w:ind w:left="400" w:hangingChars="200" w:hanging="400"/>
        <w:rPr>
          <w:rFonts w:asciiTheme="minorEastAsia" w:eastAsiaTheme="minorEastAsia" w:hAnsiTheme="minorEastAsia"/>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66BD1"/>
    <w:multiLevelType w:val="hybridMultilevel"/>
    <w:tmpl w:val="DB0025AA"/>
    <w:lvl w:ilvl="0" w:tplc="29DC5A4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8BB7C60"/>
    <w:multiLevelType w:val="hybridMultilevel"/>
    <w:tmpl w:val="8236BC54"/>
    <w:lvl w:ilvl="0" w:tplc="EFC87156">
      <w:start w:val="1"/>
      <w:numFmt w:val="decimal"/>
      <w:lvlText w:val="%1、"/>
      <w:lvlJc w:val="left"/>
      <w:pPr>
        <w:tabs>
          <w:tab w:val="num" w:pos="2"/>
        </w:tabs>
        <w:ind w:left="541" w:hanging="54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219C3"/>
    <w:rsid w:val="000509F5"/>
    <w:rsid w:val="00081157"/>
    <w:rsid w:val="00084A24"/>
    <w:rsid w:val="000C1D83"/>
    <w:rsid w:val="000C7574"/>
    <w:rsid w:val="000C781E"/>
    <w:rsid w:val="000E65D1"/>
    <w:rsid w:val="00101A11"/>
    <w:rsid w:val="00104FBB"/>
    <w:rsid w:val="001203F7"/>
    <w:rsid w:val="001605C6"/>
    <w:rsid w:val="0019115F"/>
    <w:rsid w:val="001B56ED"/>
    <w:rsid w:val="001C1627"/>
    <w:rsid w:val="001D50AD"/>
    <w:rsid w:val="00206457"/>
    <w:rsid w:val="00207302"/>
    <w:rsid w:val="00213D03"/>
    <w:rsid w:val="00235A36"/>
    <w:rsid w:val="00237778"/>
    <w:rsid w:val="002B0F1A"/>
    <w:rsid w:val="002B245E"/>
    <w:rsid w:val="003757D6"/>
    <w:rsid w:val="00394420"/>
    <w:rsid w:val="003A3873"/>
    <w:rsid w:val="0041579E"/>
    <w:rsid w:val="00422203"/>
    <w:rsid w:val="004277CF"/>
    <w:rsid w:val="0045425A"/>
    <w:rsid w:val="00464EE7"/>
    <w:rsid w:val="004702E6"/>
    <w:rsid w:val="004A2083"/>
    <w:rsid w:val="004A6E50"/>
    <w:rsid w:val="004B5D64"/>
    <w:rsid w:val="004C1693"/>
    <w:rsid w:val="00511E66"/>
    <w:rsid w:val="0051365B"/>
    <w:rsid w:val="00520F8A"/>
    <w:rsid w:val="005234FE"/>
    <w:rsid w:val="0054694E"/>
    <w:rsid w:val="0056107E"/>
    <w:rsid w:val="005D0A32"/>
    <w:rsid w:val="005E4CE0"/>
    <w:rsid w:val="005F4EDB"/>
    <w:rsid w:val="006647F1"/>
    <w:rsid w:val="006A65C3"/>
    <w:rsid w:val="006B2FE9"/>
    <w:rsid w:val="006C53DB"/>
    <w:rsid w:val="006E7FE9"/>
    <w:rsid w:val="006F7982"/>
    <w:rsid w:val="00706AA8"/>
    <w:rsid w:val="00706DF9"/>
    <w:rsid w:val="00713F17"/>
    <w:rsid w:val="0072185D"/>
    <w:rsid w:val="0072241A"/>
    <w:rsid w:val="007370F2"/>
    <w:rsid w:val="007424A2"/>
    <w:rsid w:val="00761B10"/>
    <w:rsid w:val="007671D5"/>
    <w:rsid w:val="007715DF"/>
    <w:rsid w:val="007B59EF"/>
    <w:rsid w:val="007B5AFC"/>
    <w:rsid w:val="007C4FA0"/>
    <w:rsid w:val="007E5802"/>
    <w:rsid w:val="007E6E15"/>
    <w:rsid w:val="007E74A3"/>
    <w:rsid w:val="007F4C46"/>
    <w:rsid w:val="008013F3"/>
    <w:rsid w:val="00852E4B"/>
    <w:rsid w:val="008563B2"/>
    <w:rsid w:val="00872BBD"/>
    <w:rsid w:val="008B08F5"/>
    <w:rsid w:val="008B5DF5"/>
    <w:rsid w:val="008C20A6"/>
    <w:rsid w:val="008D5028"/>
    <w:rsid w:val="008D77EF"/>
    <w:rsid w:val="008F7A69"/>
    <w:rsid w:val="00900A70"/>
    <w:rsid w:val="00911FC0"/>
    <w:rsid w:val="009226F1"/>
    <w:rsid w:val="0093061A"/>
    <w:rsid w:val="009457C7"/>
    <w:rsid w:val="009562D6"/>
    <w:rsid w:val="00967AED"/>
    <w:rsid w:val="00977465"/>
    <w:rsid w:val="00981FCD"/>
    <w:rsid w:val="009A1D56"/>
    <w:rsid w:val="009C17C9"/>
    <w:rsid w:val="009F4926"/>
    <w:rsid w:val="00A175D1"/>
    <w:rsid w:val="00A300F8"/>
    <w:rsid w:val="00A33265"/>
    <w:rsid w:val="00AA1298"/>
    <w:rsid w:val="00AB72F0"/>
    <w:rsid w:val="00AD1C40"/>
    <w:rsid w:val="00B50E39"/>
    <w:rsid w:val="00BB394F"/>
    <w:rsid w:val="00BE55D2"/>
    <w:rsid w:val="00BF23A3"/>
    <w:rsid w:val="00C12E3D"/>
    <w:rsid w:val="00C348EE"/>
    <w:rsid w:val="00C564DD"/>
    <w:rsid w:val="00C62CF7"/>
    <w:rsid w:val="00C82059"/>
    <w:rsid w:val="00C91A2B"/>
    <w:rsid w:val="00C93DB8"/>
    <w:rsid w:val="00CA305E"/>
    <w:rsid w:val="00CC3750"/>
    <w:rsid w:val="00CD3262"/>
    <w:rsid w:val="00CF35C5"/>
    <w:rsid w:val="00D13520"/>
    <w:rsid w:val="00D24288"/>
    <w:rsid w:val="00D25D69"/>
    <w:rsid w:val="00D2766B"/>
    <w:rsid w:val="00D65CA3"/>
    <w:rsid w:val="00D73296"/>
    <w:rsid w:val="00D905D3"/>
    <w:rsid w:val="00DA1C8C"/>
    <w:rsid w:val="00DB7351"/>
    <w:rsid w:val="00DE2EDF"/>
    <w:rsid w:val="00DF678A"/>
    <w:rsid w:val="00E11812"/>
    <w:rsid w:val="00E11853"/>
    <w:rsid w:val="00E334E4"/>
    <w:rsid w:val="00E36A9A"/>
    <w:rsid w:val="00E60425"/>
    <w:rsid w:val="00E631AF"/>
    <w:rsid w:val="00E840C3"/>
    <w:rsid w:val="00EB27D6"/>
    <w:rsid w:val="00EC6A3A"/>
    <w:rsid w:val="00EC7AEC"/>
    <w:rsid w:val="00EF2539"/>
    <w:rsid w:val="00F24DB0"/>
    <w:rsid w:val="00F25F91"/>
    <w:rsid w:val="00F42002"/>
    <w:rsid w:val="00F50E72"/>
    <w:rsid w:val="00F61314"/>
    <w:rsid w:val="00F719B3"/>
    <w:rsid w:val="00F71B12"/>
    <w:rsid w:val="00F9063E"/>
    <w:rsid w:val="00FA14AC"/>
    <w:rsid w:val="00FB2818"/>
    <w:rsid w:val="00FD17B6"/>
    <w:rsid w:val="00FE0747"/>
    <w:rsid w:val="00FF11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9C2D23C1-AE6C-4105-9428-3F53DAAB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Cs w:val="24"/>
    </w:rPr>
  </w:style>
  <w:style w:type="paragraph" w:styleId="1">
    <w:name w:val="heading 1"/>
    <w:basedOn w:val="a"/>
    <w:next w:val="a"/>
    <w:qFormat/>
    <w:rsid w:val="00713F17"/>
    <w:pPr>
      <w:keepNext/>
      <w:adjustRightInd w:val="0"/>
      <w:snapToGrid w:val="0"/>
      <w:spacing w:beforeLines="30" w:before="108" w:afterLines="30" w:after="108"/>
      <w:outlineLvl w:val="0"/>
    </w:pPr>
    <w:rPr>
      <w:rFonts w:ascii="標楷體" w:eastAsia="標楷體" w:hAnsi="標楷體"/>
      <w:b/>
      <w:bCs/>
      <w:color w:val="000080"/>
      <w:kern w:val="52"/>
      <w:sz w:val="28"/>
      <w:lang w:bidi="bn-IN"/>
    </w:rPr>
  </w:style>
  <w:style w:type="paragraph" w:styleId="2">
    <w:name w:val="heading 2"/>
    <w:basedOn w:val="a"/>
    <w:next w:val="a"/>
    <w:link w:val="20"/>
    <w:uiPriority w:val="9"/>
    <w:unhideWhenUsed/>
    <w:qFormat/>
    <w:rsid w:val="00713F17"/>
    <w:pPr>
      <w:keepNext/>
      <w:adjustRightInd w:val="0"/>
      <w:snapToGrid w:val="0"/>
      <w:spacing w:beforeLines="30" w:before="108" w:afterLines="30" w:after="108"/>
      <w:outlineLvl w:val="1"/>
    </w:pPr>
    <w:rPr>
      <w:rFonts w:ascii="標楷體" w:eastAsia="標楷體" w:hAnsi="標楷體" w:cs="Arial Unicode MS"/>
      <w:b/>
      <w:bCs/>
      <w:color w:val="990000"/>
      <w:sz w:val="26"/>
      <w:szCs w:val="48"/>
    </w:rPr>
  </w:style>
  <w:style w:type="paragraph" w:styleId="3">
    <w:name w:val="heading 3"/>
    <w:basedOn w:val="a"/>
    <w:next w:val="a"/>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pPr>
      <w:tabs>
        <w:tab w:val="center" w:pos="4153"/>
        <w:tab w:val="right" w:pos="8306"/>
      </w:tabs>
      <w:snapToGrid w:val="0"/>
    </w:pPr>
    <w:rPr>
      <w:szCs w:val="20"/>
    </w:rPr>
  </w:style>
  <w:style w:type="paragraph" w:styleId="a6">
    <w:name w:val="footer"/>
    <w:basedOn w:val="a"/>
    <w:pPr>
      <w:tabs>
        <w:tab w:val="center" w:pos="4153"/>
        <w:tab w:val="right" w:pos="8306"/>
      </w:tabs>
      <w:snapToGrid w:val="0"/>
    </w:pPr>
    <w:rPr>
      <w:szCs w:val="20"/>
    </w:rPr>
  </w:style>
  <w:style w:type="character" w:styleId="a7">
    <w:name w:val="page number"/>
    <w:basedOn w:val="a0"/>
  </w:style>
  <w:style w:type="character" w:customStyle="1" w:styleId="20">
    <w:name w:val="標題 2 字元"/>
    <w:link w:val="2"/>
    <w:uiPriority w:val="9"/>
    <w:rsid w:val="00713F17"/>
    <w:rPr>
      <w:rFonts w:ascii="標楷體" w:eastAsia="標楷體" w:hAnsi="標楷體" w:cs="Arial Unicode MS"/>
      <w:b/>
      <w:bCs/>
      <w:color w:val="990000"/>
      <w:kern w:val="2"/>
      <w:sz w:val="26"/>
      <w:szCs w:val="48"/>
    </w:rPr>
  </w:style>
  <w:style w:type="paragraph" w:styleId="a8">
    <w:name w:val="Document Map"/>
    <w:basedOn w:val="a"/>
    <w:link w:val="a9"/>
    <w:rsid w:val="00464EE7"/>
    <w:rPr>
      <w:rFonts w:ascii="新細明體" w:hAnsi="新細明體"/>
      <w:szCs w:val="18"/>
    </w:rPr>
  </w:style>
  <w:style w:type="character" w:customStyle="1" w:styleId="a9">
    <w:name w:val="文件引導模式 字元"/>
    <w:link w:val="a8"/>
    <w:rsid w:val="00464EE7"/>
    <w:rPr>
      <w:rFonts w:ascii="新細明體" w:hAnsi="新細明體"/>
      <w:kern w:val="2"/>
      <w:szCs w:val="18"/>
    </w:rPr>
  </w:style>
  <w:style w:type="paragraph" w:styleId="aa">
    <w:name w:val="Balloon Text"/>
    <w:basedOn w:val="a"/>
    <w:link w:val="ab"/>
    <w:rsid w:val="00D65CA3"/>
    <w:rPr>
      <w:rFonts w:asciiTheme="majorHAnsi" w:eastAsiaTheme="majorEastAsia" w:hAnsiTheme="majorHAnsi" w:cstheme="majorBidi"/>
      <w:sz w:val="18"/>
      <w:szCs w:val="18"/>
    </w:rPr>
  </w:style>
  <w:style w:type="character" w:customStyle="1" w:styleId="ab">
    <w:name w:val="註解方塊文字 字元"/>
    <w:basedOn w:val="a0"/>
    <w:link w:val="aa"/>
    <w:rsid w:val="00D65CA3"/>
    <w:rPr>
      <w:rFonts w:asciiTheme="majorHAnsi" w:eastAsiaTheme="majorEastAsia" w:hAnsiTheme="majorHAnsi" w:cstheme="majorBidi"/>
      <w:kern w:val="2"/>
      <w:sz w:val="18"/>
      <w:szCs w:val="18"/>
    </w:rPr>
  </w:style>
  <w:style w:type="character" w:customStyle="1" w:styleId="30">
    <w:name w:val="標題 3 字元"/>
    <w:basedOn w:val="a0"/>
    <w:link w:val="3"/>
    <w:rsid w:val="000C7574"/>
    <w:rPr>
      <w:rFonts w:ascii="Arial Unicode MS" w:hAnsi="Arial Unicode MS" w:cs="Arial Unicode MS"/>
      <w:bCs/>
      <w:color w:val="808000"/>
      <w:kern w:val="2"/>
      <w:szCs w:val="36"/>
    </w:rPr>
  </w:style>
  <w:style w:type="paragraph" w:styleId="Web">
    <w:name w:val="Normal (Web)"/>
    <w:basedOn w:val="a"/>
    <w:uiPriority w:val="99"/>
    <w:unhideWhenUsed/>
    <w:rsid w:val="004277CF"/>
    <w:pPr>
      <w:widowControl/>
      <w:spacing w:before="100" w:beforeAutospacing="1" w:after="100" w:afterAutospacing="1"/>
    </w:pPr>
    <w:rPr>
      <w:rFonts w:ascii="新細明體" w:hAnsi="新細明體" w:cs="新細明體"/>
      <w:kern w:val="0"/>
      <w:sz w:val="24"/>
    </w:rPr>
  </w:style>
  <w:style w:type="paragraph" w:styleId="ac">
    <w:name w:val="List Paragraph"/>
    <w:basedOn w:val="a"/>
    <w:uiPriority w:val="34"/>
    <w:qFormat/>
    <w:rsid w:val="00A175D1"/>
    <w:pPr>
      <w:ind w:leftChars="200" w:left="480"/>
    </w:pPr>
    <w:rPr>
      <w:rFonts w:asciiTheme="minorHAnsi" w:eastAsiaTheme="minorEastAsia" w:hAnsiTheme="minorHAnsi" w:cstheme="minorBidi"/>
      <w:sz w:val="24"/>
      <w:szCs w:val="22"/>
    </w:rPr>
  </w:style>
  <w:style w:type="table" w:styleId="ad">
    <w:name w:val="Table Grid"/>
    <w:basedOn w:val="a1"/>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0"/>
    <w:rsid w:val="00A175D1"/>
  </w:style>
  <w:style w:type="paragraph" w:styleId="ae">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
    <w:basedOn w:val="a"/>
    <w:link w:val="21"/>
    <w:rsid w:val="00A175D1"/>
    <w:pPr>
      <w:snapToGrid w:val="0"/>
    </w:pPr>
    <w:rPr>
      <w:kern w:val="0"/>
      <w:szCs w:val="20"/>
      <w:lang w:val="x-none" w:eastAsia="x-none"/>
    </w:rPr>
  </w:style>
  <w:style w:type="character" w:customStyle="1" w:styleId="af">
    <w:name w:val="註腳文字 字元"/>
    <w:basedOn w:val="a0"/>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e"/>
    <w:rsid w:val="00A175D1"/>
    <w:rPr>
      <w:lang w:val="x-none" w:eastAsia="x-none"/>
    </w:rPr>
  </w:style>
  <w:style w:type="character" w:styleId="af0">
    <w:name w:val="footnote reference"/>
    <w:aliases w:val="註腳參照－碩,Footnote Reference Superscript,FR,FR1,FR2,FR3,FR4,FR5,FR6,Ref,de nota al pie,註腳內容,FZ"/>
    <w:rsid w:val="00713F17"/>
    <w:rPr>
      <w:rFonts w:ascii="Arial Unicode MS" w:eastAsiaTheme="majorEastAsia" w:hAnsi="Arial Unicode MS"/>
      <w:color w:val="FF6600"/>
      <w:kern w:val="0"/>
      <w:szCs w:val="22"/>
    </w:rPr>
  </w:style>
  <w:style w:type="character" w:customStyle="1" w:styleId="st1">
    <w:name w:val="st1"/>
    <w:rsid w:val="00A175D1"/>
  </w:style>
  <w:style w:type="paragraph" w:customStyle="1" w:styleId="EndNoteBibliography">
    <w:name w:val="EndNote Bibliography"/>
    <w:basedOn w:val="a"/>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0"/>
    <w:link w:val="EndNoteBibliography"/>
    <w:rsid w:val="00A175D1"/>
    <w:rPr>
      <w:rFonts w:ascii="Calibri" w:eastAsiaTheme="minorEastAsia" w:hAnsi="Calibri" w:cstheme="minorBidi"/>
      <w:noProof/>
      <w:kern w:val="2"/>
      <w:sz w:val="24"/>
      <w:szCs w:val="22"/>
    </w:rPr>
  </w:style>
  <w:style w:type="paragraph" w:customStyle="1" w:styleId="10">
    <w:name w:val="註腳文字1"/>
    <w:basedOn w:val="ae"/>
    <w:link w:val="11"/>
    <w:rsid w:val="00A175D1"/>
    <w:pPr>
      <w:autoSpaceDN w:val="0"/>
      <w:spacing w:line="280" w:lineRule="exact"/>
      <w:ind w:left="379" w:hangingChars="150" w:hanging="379"/>
      <w:jc w:val="both"/>
    </w:pPr>
    <w:rPr>
      <w:kern w:val="2"/>
      <w:sz w:val="19"/>
      <w:szCs w:val="24"/>
      <w:lang w:val="en-US" w:eastAsia="zh-TW"/>
    </w:rPr>
  </w:style>
  <w:style w:type="character" w:customStyle="1" w:styleId="11">
    <w:name w:val="註腳文字1 字元1"/>
    <w:link w:val="10"/>
    <w:rsid w:val="00A175D1"/>
    <w:rPr>
      <w:kern w:val="2"/>
      <w:sz w:val="19"/>
      <w:szCs w:val="24"/>
    </w:rPr>
  </w:style>
  <w:style w:type="character" w:customStyle="1" w:styleId="url">
    <w:name w:val="url"/>
    <w:basedOn w:val="a0"/>
    <w:rsid w:val="007E6E15"/>
  </w:style>
  <w:style w:type="character" w:styleId="af1">
    <w:name w:val="Strong"/>
    <w:qFormat/>
    <w:rsid w:val="007E6E15"/>
    <w:rPr>
      <w:b/>
      <w:bCs/>
    </w:rPr>
  </w:style>
  <w:style w:type="character" w:styleId="HTML0">
    <w:name w:val="HTML Cite"/>
    <w:rsid w:val="007E6E15"/>
    <w:rPr>
      <w:i w:val="0"/>
      <w:iCs w:val="0"/>
      <w:color w:val="009933"/>
    </w:rPr>
  </w:style>
  <w:style w:type="character" w:customStyle="1" w:styleId="url2">
    <w:name w:val="url2"/>
    <w:rsid w:val="007E6E15"/>
    <w:rPr>
      <w:b w:val="0"/>
      <w:bCs w:val="0"/>
      <w:color w:val="0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6laws.net/6law/law/&#20837;&#20986;&#22283;&#21450;&#31227;&#27665;&#27861;.htm" TargetMode="External"/><Relationship Id="rId21" Type="http://schemas.openxmlformats.org/officeDocument/2006/relationships/hyperlink" Target="https://www.6laws.net/6law/law2/&#20844;&#27665;&#33287;&#25919;&#27835;&#27402;&#21033;&#22283;&#38555;&#20844;&#32004;.htm" TargetMode="External"/><Relationship Id="rId42" Type="http://schemas.openxmlformats.org/officeDocument/2006/relationships/hyperlink" Target="https://www.6laws.net/6law/law2/&#20844;&#27665;&#33287;&#25919;&#27835;&#27402;&#21033;&#22283;&#38555;&#20844;&#32004;.htm" TargetMode="External"/><Relationship Id="rId63" Type="http://schemas.openxmlformats.org/officeDocument/2006/relationships/hyperlink" Target="https://www.6laws.net/6law/law2/&#20844;&#27665;&#33287;&#25919;&#27835;&#27402;&#21033;&#22283;&#38555;&#20844;&#32004;.htm" TargetMode="External"/><Relationship Id="rId84" Type="http://schemas.openxmlformats.org/officeDocument/2006/relationships/hyperlink" Target="https://www.6laws.net/6law/law2/&#20844;&#27665;&#33287;&#25919;&#27835;&#27402;&#21033;&#22283;&#38555;&#20844;&#32004;.htm" TargetMode="External"/><Relationship Id="rId138" Type="http://schemas.openxmlformats.org/officeDocument/2006/relationships/hyperlink" Target="https://www.6laws.net/6law/law/&#25010;&#27861;.htm" TargetMode="External"/><Relationship Id="rId159" Type="http://schemas.openxmlformats.org/officeDocument/2006/relationships/hyperlink" Target="https://www.6laws.net/6law/law/&#20837;&#20986;&#22283;&#21450;&#31227;&#27665;&#27861;.htm" TargetMode="External"/><Relationship Id="rId170" Type="http://schemas.openxmlformats.org/officeDocument/2006/relationships/hyperlink" Target="https://www.6laws.net/6law/law/&#25010;&#27861;.htm" TargetMode="External"/><Relationship Id="rId191" Type="http://schemas.openxmlformats.org/officeDocument/2006/relationships/hyperlink" Target="https://www.6laws.net/6law/law2/&#20844;&#27665;&#33287;&#25919;&#27835;&#27402;&#21033;&#22283;&#38555;&#20844;&#32004;.htm" TargetMode="External"/><Relationship Id="rId205" Type="http://schemas.openxmlformats.org/officeDocument/2006/relationships/hyperlink" Target="http://cbsa-asfc.gc.ca/media/facts-faits/051-eng.html" TargetMode="External"/><Relationship Id="rId226" Type="http://schemas.openxmlformats.org/officeDocument/2006/relationships/hyperlink" Target="http://www.amnesty.tw/?p=939" TargetMode="External"/><Relationship Id="rId107" Type="http://schemas.openxmlformats.org/officeDocument/2006/relationships/hyperlink" Target="https://www.6laws.net/6law/law2/&#32147;&#28639;&#31038;&#26371;&#25991;&#21270;&#27402;&#21033;&#22283;&#38555;&#20844;&#32004;.htm" TargetMode="External"/><Relationship Id="rId11" Type="http://schemas.openxmlformats.org/officeDocument/2006/relationships/hyperlink" Target="https://www.6laws.net/6law/law2\&#20844;&#27665;&#33287;&#25919;&#27835;&#27402;&#21033;&#22283;&#38555;&#20844;&#32004;.htm" TargetMode="External"/><Relationship Id="rId32" Type="http://schemas.openxmlformats.org/officeDocument/2006/relationships/hyperlink" Target="https://www.6laws.net/6law/law2/&#20844;&#27665;&#33287;&#25919;&#27835;&#27402;&#21033;&#22283;&#38555;&#20844;&#32004;.htm" TargetMode="External"/><Relationship Id="rId53" Type="http://schemas.openxmlformats.org/officeDocument/2006/relationships/hyperlink" Target="https://www.6laws.net/6law/law2/&#20844;&#27665;&#33287;&#25919;&#27835;&#27402;&#21033;&#22283;&#38555;&#20844;&#32004;.htm" TargetMode="External"/><Relationship Id="rId74" Type="http://schemas.openxmlformats.org/officeDocument/2006/relationships/hyperlink" Target="https://www.6laws.net/6law/law2/&#20844;&#27665;&#33287;&#25919;&#27835;&#27402;&#21033;&#22283;&#38555;&#20844;&#32004;.htm" TargetMode="External"/><Relationship Id="rId128" Type="http://schemas.openxmlformats.org/officeDocument/2006/relationships/hyperlink" Target="https://www.6laws.net/6law/law/&#25010;&#27861;.htm" TargetMode="External"/><Relationship Id="rId149" Type="http://schemas.openxmlformats.org/officeDocument/2006/relationships/hyperlink" Target="https://www.6laws.net/6law/law/&#25010;&#27861;.htm" TargetMode="External"/><Relationship Id="rId5" Type="http://schemas.openxmlformats.org/officeDocument/2006/relationships/webSettings" Target="webSettings.xml"/><Relationship Id="rId95" Type="http://schemas.openxmlformats.org/officeDocument/2006/relationships/hyperlink" Target="https://www.6laws.net/6law/law2/&#20844;&#27665;&#33287;&#25919;&#27835;&#27402;&#21033;&#22283;&#38555;&#20844;&#32004;.htm" TargetMode="External"/><Relationship Id="rId160" Type="http://schemas.openxmlformats.org/officeDocument/2006/relationships/hyperlink" Target="https://www.6laws.net/6law/law/&#25010;&#27861;.htm" TargetMode="External"/><Relationship Id="rId181" Type="http://schemas.openxmlformats.org/officeDocument/2006/relationships/hyperlink" Target="https://www.6laws.net/6law/law/&#20837;&#20986;&#22283;&#21450;&#31227;&#27665;&#27861;.htm" TargetMode="External"/><Relationship Id="rId216" Type="http://schemas.openxmlformats.org/officeDocument/2006/relationships/hyperlink" Target="http://www.atlo.jp/bbmanshonkanrisi.html" TargetMode="External"/><Relationship Id="rId237" Type="http://schemas.openxmlformats.org/officeDocument/2006/relationships/hyperlink" Target="http://zh.wikipedia.org/wiki/%E8%81%AF%E5%90%88%E5%9C%8B%E7%A6%81%E6%AD%A2%E9%85%B7%E5%88%91%E5%85%AC%E7%B4%84" TargetMode="External"/><Relationship Id="rId22" Type="http://schemas.openxmlformats.org/officeDocument/2006/relationships/hyperlink" Target="https://www.6laws.net/6law/law2/&#20844;&#27665;&#33287;&#25919;&#27835;&#27402;&#21033;&#22283;&#38555;&#20844;&#32004;.htm" TargetMode="External"/><Relationship Id="rId43" Type="http://schemas.openxmlformats.org/officeDocument/2006/relationships/hyperlink" Target="https://www.6laws.net/6law/law2/&#20844;&#27665;&#33287;&#25919;&#27835;&#27402;&#21033;&#22283;&#38555;&#20844;&#32004;.htm" TargetMode="External"/><Relationship Id="rId64" Type="http://schemas.openxmlformats.org/officeDocument/2006/relationships/hyperlink" Target="https://www.6laws.net/6law/law2/&#20844;&#27665;&#33287;&#25919;&#27835;&#27402;&#21033;&#22283;&#38555;&#20844;&#32004;.htm" TargetMode="External"/><Relationship Id="rId118" Type="http://schemas.openxmlformats.org/officeDocument/2006/relationships/hyperlink" Target="https://www.6laws.net/6law/law2/&#20844;&#27665;&#33287;&#25919;&#27835;&#27402;&#21033;&#22283;&#38555;&#20844;&#32004;.htm" TargetMode="External"/><Relationship Id="rId139" Type="http://schemas.openxmlformats.org/officeDocument/2006/relationships/hyperlink" Target="https://www.6laws.net/6law/law/&#25010;&#27861;.htm" TargetMode="External"/><Relationship Id="rId85" Type="http://schemas.openxmlformats.org/officeDocument/2006/relationships/hyperlink" Target="https://www.6laws.net/6law/law2\&#20844;&#27665;&#33287;&#25919;&#27835;&#27402;&#21033;&#22283;&#38555;&#20844;&#32004;.htm" TargetMode="External"/><Relationship Id="rId150" Type="http://schemas.openxmlformats.org/officeDocument/2006/relationships/hyperlink" Target="https://www.6laws.net/6law/law/&#25010;&#27861;.htm" TargetMode="External"/><Relationship Id="rId171" Type="http://schemas.openxmlformats.org/officeDocument/2006/relationships/hyperlink" Target="https://www.6laws.net/6law/law/&#25010;&#27861;.htm" TargetMode="External"/><Relationship Id="rId192" Type="http://schemas.openxmlformats.org/officeDocument/2006/relationships/hyperlink" Target="https://www.6laws.net/6law/law/&#25010;&#27861;.htm" TargetMode="External"/><Relationship Id="rId206" Type="http://schemas.openxmlformats.org/officeDocument/2006/relationships/hyperlink" Target="http://chilionyang.blogspot.tw/2010/03/deathpenalty.html" TargetMode="External"/><Relationship Id="rId227" Type="http://schemas.openxmlformats.org/officeDocument/2006/relationships/hyperlink" Target="http://www.jrf.org.tw/newjrf/RTE/myform_detail.asp?id=2588" TargetMode="External"/><Relationship Id="rId12" Type="http://schemas.openxmlformats.org/officeDocument/2006/relationships/hyperlink" Target="https://www.6laws.net/6law/law2\&#20844;&#27665;&#33287;&#25919;&#27835;&#27402;&#21033;&#22283;&#38555;&#20844;&#32004;.htm" TargetMode="External"/><Relationship Id="rId33" Type="http://schemas.openxmlformats.org/officeDocument/2006/relationships/hyperlink" Target="https://www.6laws.net/6law/law2/&#20844;&#27665;&#33287;&#25919;&#27835;&#27402;&#21033;&#22283;&#38555;&#20844;&#32004;.htm" TargetMode="External"/><Relationship Id="rId108" Type="http://schemas.openxmlformats.org/officeDocument/2006/relationships/hyperlink" Target="https://www.6laws.net/6law/law2/&#32147;&#28639;&#31038;&#26371;&#25991;&#21270;&#27402;&#21033;&#22283;&#38555;&#20844;&#32004;.htm" TargetMode="External"/><Relationship Id="rId129" Type="http://schemas.openxmlformats.org/officeDocument/2006/relationships/hyperlink" Target="https://www.6laws.net/6law/law/&#22823;&#27861;&#23448;&#35299;&#37323;92-n&#24180;.htm" TargetMode="External"/><Relationship Id="rId54" Type="http://schemas.openxmlformats.org/officeDocument/2006/relationships/hyperlink" Target="https://www.6laws.net/6law/law2\&#20844;&#27665;&#33287;&#25919;&#27835;&#27402;&#21033;&#22283;&#38555;&#20844;&#32004;.htm" TargetMode="External"/><Relationship Id="rId75" Type="http://schemas.openxmlformats.org/officeDocument/2006/relationships/hyperlink" Target="https://www.6laws.net/6law/law2/&#20844;&#27665;&#33287;&#25919;&#27835;&#27402;&#21033;&#22283;&#38555;&#20844;&#32004;.htm" TargetMode="External"/><Relationship Id="rId96" Type="http://schemas.openxmlformats.org/officeDocument/2006/relationships/hyperlink" Target="https://www.6laws.net/6law/law2/&#32147;&#28639;&#31038;&#26371;&#25991;&#21270;&#27402;&#21033;&#22283;&#38555;&#20844;&#32004;.htm" TargetMode="External"/><Relationship Id="rId140" Type="http://schemas.openxmlformats.org/officeDocument/2006/relationships/hyperlink" Target="https://www.6laws.net/6law/law/&#25010;&#27861;.htm" TargetMode="External"/><Relationship Id="rId161" Type="http://schemas.openxmlformats.org/officeDocument/2006/relationships/hyperlink" Target="https://www.6laws.net/6law/law/&#20837;&#20986;&#22283;&#21450;&#31227;&#27665;&#27861;.htm" TargetMode="External"/><Relationship Id="rId182" Type="http://schemas.openxmlformats.org/officeDocument/2006/relationships/hyperlink" Target="https://www.6laws.net/6law/law/&#20837;&#20986;&#22283;&#21450;&#31227;&#27665;&#27861;.htm" TargetMode="External"/><Relationship Id="rId217" Type="http://schemas.openxmlformats.org/officeDocument/2006/relationships/hyperlink" Target="http://www.jrf.org.tw/newjrf/RTE/myform_detail2.asp?id=1463" TargetMode="External"/><Relationship Id="rId6" Type="http://schemas.openxmlformats.org/officeDocument/2006/relationships/footnotes" Target="footnotes.xml"/><Relationship Id="rId238" Type="http://schemas.openxmlformats.org/officeDocument/2006/relationships/hyperlink" Target="http://zh.wikipedia.org/wiki/%E6%AD%90%E6%B4%B2%E4%BA%BA%E6%AC%8A%E5%85%AC%E7%B4%84" TargetMode="External"/><Relationship Id="rId23" Type="http://schemas.openxmlformats.org/officeDocument/2006/relationships/hyperlink" Target="https://www.6laws.net/6law/law2/&#26377;&#38364;&#38627;&#27665;&#22320;&#20301;&#20844;&#32004;.htm" TargetMode="External"/><Relationship Id="rId119" Type="http://schemas.openxmlformats.org/officeDocument/2006/relationships/hyperlink" Target="https://www.6laws.net/6law/law/&#25010;&#27861;.htm" TargetMode="External"/><Relationship Id="rId44" Type="http://schemas.openxmlformats.org/officeDocument/2006/relationships/hyperlink" Target="https://www.6laws.net/6law/law2/&#20844;&#27665;&#33287;&#25919;&#27835;&#27402;&#21033;&#22283;&#38555;&#20844;&#32004;.htm" TargetMode="External"/><Relationship Id="rId65" Type="http://schemas.openxmlformats.org/officeDocument/2006/relationships/hyperlink" Target="https://www.6laws.net/6law/law2/&#20844;&#27665;&#33287;&#25919;&#27835;&#27402;&#21033;&#22283;&#38555;&#20844;&#32004;.htm" TargetMode="External"/><Relationship Id="rId86" Type="http://schemas.openxmlformats.org/officeDocument/2006/relationships/hyperlink" Target="https://www.6laws.net/6law/law2/&#20844;&#27665;&#33287;&#25919;&#27835;&#27402;&#21033;&#22283;&#38555;&#20844;&#32004;.htm" TargetMode="External"/><Relationship Id="rId130" Type="http://schemas.openxmlformats.org/officeDocument/2006/relationships/hyperlink" Target="https://www.6laws.net/6law/law/&#25010;&#27861;.htm" TargetMode="External"/><Relationship Id="rId151" Type="http://schemas.openxmlformats.org/officeDocument/2006/relationships/hyperlink" Target="https://www.6laws.net/6law/law/&#25010;&#27861;.htm" TargetMode="External"/><Relationship Id="rId172" Type="http://schemas.openxmlformats.org/officeDocument/2006/relationships/hyperlink" Target="https://www.6laws.net/6law/law/&#25010;&#27861;.htm" TargetMode="External"/><Relationship Id="rId193" Type="http://schemas.openxmlformats.org/officeDocument/2006/relationships/hyperlink" Target="https://www.6laws.net/6law/law2\&#20844;&#27665;&#33287;&#25919;&#27835;&#27402;&#21033;&#22283;&#38555;&#20844;&#32004;.htm" TargetMode="External"/><Relationship Id="rId207" Type="http://schemas.openxmlformats.org/officeDocument/2006/relationships/hyperlink" Target="http://www.experts123.com/q/what-is-the-difference-between-deportation-and-removal.html" TargetMode="External"/><Relationship Id="rId228" Type="http://schemas.openxmlformats.org/officeDocument/2006/relationships/hyperlink" Target="http://enews.url.com.tw/human/54882" TargetMode="External"/><Relationship Id="rId13" Type="http://schemas.openxmlformats.org/officeDocument/2006/relationships/hyperlink" Target="https://www.6laws.net/6law/law2\&#20844;&#27665;&#33287;&#25919;&#27835;&#27402;&#21033;&#22283;&#38555;&#20844;&#32004;.htm" TargetMode="External"/><Relationship Id="rId109" Type="http://schemas.openxmlformats.org/officeDocument/2006/relationships/hyperlink" Target="https://www.6laws.net/6law/law/&#20844;&#27665;&#33287;&#25919;&#27835;&#27402;&#21033;&#22283;&#38555;&#20844;&#32004;&#21450;&#32147;&#28639;&#31038;&#26371;&#25991;&#21270;&#27402;&#21033;&#22283;&#38555;&#20844;&#32004;&#26045;&#34892;&#27861;.htm" TargetMode="External"/><Relationship Id="rId34" Type="http://schemas.openxmlformats.org/officeDocument/2006/relationships/hyperlink" Target="https://www.6laws.net/6law/law2/&#20844;&#27665;&#33287;&#25919;&#27835;&#27402;&#21033;&#22283;&#38555;&#20844;&#32004;.htm" TargetMode="External"/><Relationship Id="rId55" Type="http://schemas.openxmlformats.org/officeDocument/2006/relationships/hyperlink" Target="https://www.6laws.net/6law/law2/&#20844;&#27665;&#33287;&#25919;&#27835;&#27402;&#21033;&#22283;&#38555;&#20844;&#32004;.htm" TargetMode="External"/><Relationship Id="rId76" Type="http://schemas.openxmlformats.org/officeDocument/2006/relationships/hyperlink" Target="https://www.6laws.net/6law/law2/&#20844;&#27665;&#33287;&#25919;&#27835;&#27402;&#21033;&#22283;&#38555;&#20844;&#32004;.htm" TargetMode="External"/><Relationship Id="rId97" Type="http://schemas.openxmlformats.org/officeDocument/2006/relationships/hyperlink" Target="https://www.6laws.net/6law/law2/&#19990;&#30028;&#20154;&#27402;&#23459;&#35328;.htm" TargetMode="External"/><Relationship Id="rId120" Type="http://schemas.openxmlformats.org/officeDocument/2006/relationships/hyperlink" Target="https://www.6laws.net/6law/law2/&#32147;&#28639;&#31038;&#26371;&#25991;&#21270;&#27402;&#21033;&#22283;&#38555;&#20844;&#32004;.htm" TargetMode="External"/><Relationship Id="rId141" Type="http://schemas.openxmlformats.org/officeDocument/2006/relationships/hyperlink" Target="https://www.6laws.net/6law/law/&#22823;&#27861;&#23448;&#35299;&#37323;92-n&#24180;.htm" TargetMode="External"/><Relationship Id="rId7" Type="http://schemas.openxmlformats.org/officeDocument/2006/relationships/endnotes" Target="endnotes.xml"/><Relationship Id="rId162" Type="http://schemas.openxmlformats.org/officeDocument/2006/relationships/hyperlink" Target="https://www.6laws.net/6law/law/&#25010;&#27861;.htm" TargetMode="External"/><Relationship Id="rId183" Type="http://schemas.openxmlformats.org/officeDocument/2006/relationships/hyperlink" Target="https://www.6laws.net/6law/law/&#33274;&#28771;&#22320;&#21312;&#33287;&#22823;&#38520;&#22320;&#21312;&#20154;&#27665;&#38364;&#20418;&#26781;&#20363;.htm" TargetMode="External"/><Relationship Id="rId218" Type="http://schemas.openxmlformats.org/officeDocument/2006/relationships/hyperlink" Target="http://www.falvtrans.com/GwNewsList.aspx?sId=545&amp;ctype=%E6%9C%AF%E8%AF%AD%E8%BE%A8%E6%9E%90" TargetMode="External"/><Relationship Id="rId239" Type="http://schemas.openxmlformats.org/officeDocument/2006/relationships/hyperlink" Target="http://lafbcb.blogspot.tw/2010/01/blog-post_1514.htmil" TargetMode="External"/><Relationship Id="rId24" Type="http://schemas.openxmlformats.org/officeDocument/2006/relationships/hyperlink" Target="https://www.6laws.net/6law/law2/&#26377;&#38364;&#38627;&#27665;&#22320;&#20301;&#20844;&#32004;.htm" TargetMode="External"/><Relationship Id="rId45" Type="http://schemas.openxmlformats.org/officeDocument/2006/relationships/hyperlink" Target="https://www.6laws.net/6law/law2\&#20844;&#27665;&#33287;&#25919;&#27835;&#27402;&#21033;&#22283;&#38555;&#20844;&#32004;.htm" TargetMode="External"/><Relationship Id="rId66" Type="http://schemas.openxmlformats.org/officeDocument/2006/relationships/hyperlink" Target="https://www.6laws.net/6law/law2/&#20844;&#27665;&#33287;&#25919;&#27835;&#27402;&#21033;&#22283;&#38555;&#20844;&#32004;.htm" TargetMode="External"/><Relationship Id="rId87" Type="http://schemas.openxmlformats.org/officeDocument/2006/relationships/hyperlink" Target="https://www.6laws.net/6law/law2/&#20844;&#27665;&#33287;&#25919;&#27835;&#27402;&#21033;&#22283;&#38555;&#20844;&#32004;.htm" TargetMode="External"/><Relationship Id="rId110" Type="http://schemas.openxmlformats.org/officeDocument/2006/relationships/hyperlink" Target="https://www.6laws.net/6law/law2/&#28040;&#38500;&#23565;&#23142;&#22899;&#19968;&#20999;&#24418;&#24335;&#27495;&#35222;&#20844;&#32004;.htm" TargetMode="External"/><Relationship Id="rId131" Type="http://schemas.openxmlformats.org/officeDocument/2006/relationships/hyperlink" Target="https://www.6laws.net/6law/law/&#25010;&#27861;.htm" TargetMode="External"/><Relationship Id="rId152" Type="http://schemas.openxmlformats.org/officeDocument/2006/relationships/hyperlink" Target="https://www.6laws.net/6law/law/&#20837;&#20986;&#22283;&#21450;&#31227;&#27665;&#27861;.htm" TargetMode="External"/><Relationship Id="rId173" Type="http://schemas.openxmlformats.org/officeDocument/2006/relationships/hyperlink" Target="https://www.6laws.net/6law/law/&#20837;&#20986;&#22283;&#21450;&#31227;&#27665;&#27861;.htm" TargetMode="External"/><Relationship Id="rId194" Type="http://schemas.openxmlformats.org/officeDocument/2006/relationships/hyperlink" Target="https://www.6laws.net/6law/law2\&#20844;&#27665;&#33287;&#25919;&#27835;&#27402;&#21033;&#22283;&#38555;&#20844;&#32004;.htm" TargetMode="External"/><Relationship Id="rId208" Type="http://schemas.openxmlformats.org/officeDocument/2006/relationships/hyperlink" Target="http://www.research.utep.edu/Portals/379/045.pdf" TargetMode="External"/><Relationship Id="rId229" Type="http://schemas.openxmlformats.org/officeDocument/2006/relationships/hyperlink" Target="http://enews.url.com.tw/human/54882" TargetMode="External"/><Relationship Id="rId240" Type="http://schemas.openxmlformats.org/officeDocument/2006/relationships/footer" Target="footer1.xml"/><Relationship Id="rId14" Type="http://schemas.openxmlformats.org/officeDocument/2006/relationships/hyperlink" Target="https://www.6laws.net/6law/law2\&#20844;&#27665;&#33287;&#25919;&#27835;&#27402;&#21033;&#22283;&#38555;&#20844;&#32004;.htm" TargetMode="External"/><Relationship Id="rId35" Type="http://schemas.openxmlformats.org/officeDocument/2006/relationships/hyperlink" Target="https://www.6laws.net/6law/law2/&#20844;&#27665;&#33287;&#25919;&#27835;&#27402;&#21033;&#22283;&#38555;&#20844;&#32004;.htm" TargetMode="External"/><Relationship Id="rId56" Type="http://schemas.openxmlformats.org/officeDocument/2006/relationships/hyperlink" Target="https://www.6laws.net/6law/law2\&#20844;&#27665;&#33287;&#25919;&#27835;&#27402;&#21033;&#22283;&#38555;&#20844;&#32004;.htm" TargetMode="External"/><Relationship Id="rId77" Type="http://schemas.openxmlformats.org/officeDocument/2006/relationships/hyperlink" Target="https://www.6laws.net/6law/law2/&#20844;&#27665;&#33287;&#25919;&#27835;&#27402;&#21033;&#22283;&#38555;&#20844;&#32004;.htm" TargetMode="External"/><Relationship Id="rId100" Type="http://schemas.openxmlformats.org/officeDocument/2006/relationships/hyperlink" Target="https://www.6laws.net/6law/law2/&#32147;&#28639;&#31038;&#26371;&#25991;&#21270;&#27402;&#21033;&#22283;&#38555;&#20844;&#32004;.htm" TargetMode="External"/><Relationship Id="rId8" Type="http://schemas.openxmlformats.org/officeDocument/2006/relationships/hyperlink" Target="https://www.koko.url.tw/" TargetMode="External"/><Relationship Id="rId98" Type="http://schemas.openxmlformats.org/officeDocument/2006/relationships/hyperlink" Target="https://www.6laws.net/6law/law2/&#19990;&#30028;&#20154;&#27402;&#23459;&#35328;.htm" TargetMode="External"/><Relationship Id="rId121" Type="http://schemas.openxmlformats.org/officeDocument/2006/relationships/hyperlink" Target="https://www.6laws.net/6law/law2/&#19990;&#30028;&#20154;&#27402;&#23459;&#35328;.htm" TargetMode="External"/><Relationship Id="rId142" Type="http://schemas.openxmlformats.org/officeDocument/2006/relationships/hyperlink" Target="https://www.6laws.net/6law/law/&#22823;&#27861;&#23448;&#35299;&#37323;92-n&#24180;.htm" TargetMode="External"/><Relationship Id="rId163" Type="http://schemas.openxmlformats.org/officeDocument/2006/relationships/hyperlink" Target="https://www.6laws.net/6law/law/&#25010;&#27861;.htm" TargetMode="External"/><Relationship Id="rId184" Type="http://schemas.openxmlformats.org/officeDocument/2006/relationships/hyperlink" Target="https://www.6laws.net/6law/law3/&#22823;&#38520;&#22320;&#21312;&#20154;&#27665;&#21450;&#39321;&#28207;&#28595;&#38272;&#23621;&#27665;&#24375;&#21046;&#20986;&#22659;&#34389;&#29702;&#36774;&#27861;.htm" TargetMode="External"/><Relationship Id="rId219" Type="http://schemas.openxmlformats.org/officeDocument/2006/relationships/hyperlink" Target="http://www.immi-moj.go.jp/" TargetMode="External"/><Relationship Id="rId230" Type="http://schemas.openxmlformats.org/officeDocument/2006/relationships/hyperlink" Target="http://www.epochtimes.com/b5" TargetMode="External"/><Relationship Id="rId25" Type="http://schemas.openxmlformats.org/officeDocument/2006/relationships/hyperlink" Target="https://www.6laws.net/6law/law2/&#20844;&#27665;&#33287;&#25919;&#27835;&#27402;&#21033;&#22283;&#38555;&#20844;&#32004;.htm" TargetMode="External"/><Relationship Id="rId46" Type="http://schemas.openxmlformats.org/officeDocument/2006/relationships/hyperlink" Target="https://www.6laws.net/6law/law2/&#20844;&#27665;&#33287;&#25919;&#27835;&#27402;&#21033;&#22283;&#38555;&#20844;&#32004;.htm" TargetMode="External"/><Relationship Id="rId67" Type="http://schemas.openxmlformats.org/officeDocument/2006/relationships/hyperlink" Target="https://www.6laws.net/6law/law2/&#20844;&#27665;&#33287;&#25919;&#27835;&#27402;&#21033;&#22283;&#38555;&#20844;&#32004;.htm" TargetMode="External"/><Relationship Id="rId88" Type="http://schemas.openxmlformats.org/officeDocument/2006/relationships/hyperlink" Target="https://www.6laws.net/6law/law2\&#20844;&#27665;&#33287;&#25919;&#27835;&#27402;&#21033;&#22283;&#38555;&#20844;&#32004;.htm" TargetMode="External"/><Relationship Id="rId111" Type="http://schemas.openxmlformats.org/officeDocument/2006/relationships/hyperlink" Target="https://www.6laws.net/6law/law2/&#20818;&#31461;&#27402;&#21033;&#20844;&#32004;.htm" TargetMode="External"/><Relationship Id="rId132" Type="http://schemas.openxmlformats.org/officeDocument/2006/relationships/hyperlink" Target="https://www.6laws.net/6law/law/&#25010;&#27861;.htm" TargetMode="External"/><Relationship Id="rId153" Type="http://schemas.openxmlformats.org/officeDocument/2006/relationships/hyperlink" Target="https://www.6laws.net/6law/law/&#25010;&#27861;.htm" TargetMode="External"/><Relationship Id="rId174" Type="http://schemas.openxmlformats.org/officeDocument/2006/relationships/hyperlink" Target="https://www.6laws.net/6law/law/&#20837;&#20986;&#22283;&#21450;&#31227;&#27665;&#27861;.htm" TargetMode="External"/><Relationship Id="rId195" Type="http://schemas.openxmlformats.org/officeDocument/2006/relationships/hyperlink" Target="https://www.6laws.net/6law/law2\&#20844;&#27665;&#33287;&#25919;&#27835;&#27402;&#21033;&#22283;&#38555;&#20844;&#32004;.htm" TargetMode="External"/><Relationship Id="rId209" Type="http://schemas.openxmlformats.org/officeDocument/2006/relationships/hyperlink" Target="http://enews.url.com.tw/human/69055" TargetMode="External"/><Relationship Id="rId220" Type="http://schemas.openxmlformats.org/officeDocument/2006/relationships/hyperlink" Target="http://www.immi-moj.go.jp/tetuduki/taikyo/taikyo_flow.html" TargetMode="External"/><Relationship Id="rId241" Type="http://schemas.openxmlformats.org/officeDocument/2006/relationships/footer" Target="footer2.xml"/><Relationship Id="rId15" Type="http://schemas.openxmlformats.org/officeDocument/2006/relationships/hyperlink" Target="https://www.6laws.net/6law/law2\&#20844;&#27665;&#33287;&#25919;&#27835;&#27402;&#21033;&#22283;&#38555;&#20844;&#32004;.htm" TargetMode="External"/><Relationship Id="rId36" Type="http://schemas.openxmlformats.org/officeDocument/2006/relationships/hyperlink" Target="https://www.6laws.net/6law/law/&#25010;&#27861;.htm" TargetMode="External"/><Relationship Id="rId57" Type="http://schemas.openxmlformats.org/officeDocument/2006/relationships/hyperlink" Target="https://www.6laws.net/6law/law2/&#20844;&#27665;&#33287;&#25919;&#27835;&#27402;&#21033;&#22283;&#38555;&#20844;&#32004;.htm" TargetMode="External"/><Relationship Id="rId106" Type="http://schemas.openxmlformats.org/officeDocument/2006/relationships/hyperlink" Target="https://www.6laws.net/6law/law/&#20844;&#27665;&#33287;&#25919;&#27835;&#27402;&#21033;&#22283;&#38555;&#20844;&#32004;&#21450;&#32147;&#28639;&#31038;&#26371;&#25991;&#21270;&#27402;&#21033;&#22283;&#38555;&#20844;&#32004;&#26045;&#34892;&#27861;.htm" TargetMode="External"/><Relationship Id="rId127" Type="http://schemas.openxmlformats.org/officeDocument/2006/relationships/hyperlink" Target="https://www.6laws.net/6law/law/&#25010;&#27861;.htm" TargetMode="External"/><Relationship Id="rId10" Type="http://schemas.openxmlformats.org/officeDocument/2006/relationships/hyperlink" Target="https://www.6laws.net/6law/law2\&#20844;&#27665;&#33287;&#25919;&#27835;&#27402;&#21033;&#22283;&#38555;&#20844;&#32004;.htm" TargetMode="External"/><Relationship Id="rId31" Type="http://schemas.openxmlformats.org/officeDocument/2006/relationships/hyperlink" Target="https://www.6laws.net/6law/law2/&#20844;&#27665;&#33287;&#25919;&#27835;&#27402;&#21033;&#22283;&#38555;&#20844;&#32004;.htm" TargetMode="External"/><Relationship Id="rId52" Type="http://schemas.openxmlformats.org/officeDocument/2006/relationships/hyperlink" Target="https://www.6laws.net/6law/law2/&#20844;&#27665;&#33287;&#25919;&#27835;&#27402;&#21033;&#22283;&#38555;&#20844;&#32004;.htm" TargetMode="External"/><Relationship Id="rId73" Type="http://schemas.openxmlformats.org/officeDocument/2006/relationships/hyperlink" Target="https://www.6laws.net/6law/law2/&#20844;&#27665;&#33287;&#25919;&#27835;&#27402;&#21033;&#22283;&#38555;&#20844;&#32004;.htm" TargetMode="External"/><Relationship Id="rId78" Type="http://schemas.openxmlformats.org/officeDocument/2006/relationships/hyperlink" Target="https://www.6laws.net/6law/law2/&#20844;&#27665;&#33287;&#25919;&#27835;&#27402;&#21033;&#22283;&#38555;&#20844;&#32004;.htm" TargetMode="External"/><Relationship Id="rId94" Type="http://schemas.openxmlformats.org/officeDocument/2006/relationships/hyperlink" Target="https://www.6laws.net/6law/law2/&#19990;&#30028;&#20154;&#27402;&#23459;&#35328;.htm" TargetMode="External"/><Relationship Id="rId99" Type="http://schemas.openxmlformats.org/officeDocument/2006/relationships/hyperlink" Target="https://www.6laws.net/6law/law2/&#20844;&#27665;&#33287;&#25919;&#27835;&#27402;&#21033;&#22283;&#38555;&#20844;&#32004;.htm" TargetMode="External"/><Relationship Id="rId101" Type="http://schemas.openxmlformats.org/officeDocument/2006/relationships/hyperlink" Target="https://www.6laws.net/6law/law2/&#19990;&#30028;&#20154;&#27402;&#23459;&#35328;.htm" TargetMode="External"/><Relationship Id="rId122" Type="http://schemas.openxmlformats.org/officeDocument/2006/relationships/hyperlink" Target="https://www.6laws.net/6law/law/&#25010;&#27861;.htm" TargetMode="External"/><Relationship Id="rId143" Type="http://schemas.openxmlformats.org/officeDocument/2006/relationships/hyperlink" Target="https://www.6laws.net/6law/law/&#25010;&#27861;.htm" TargetMode="External"/><Relationship Id="rId148" Type="http://schemas.openxmlformats.org/officeDocument/2006/relationships/hyperlink" Target="https://www.6laws.net/6law/law/&#25010;&#27861;.htm" TargetMode="External"/><Relationship Id="rId164" Type="http://schemas.openxmlformats.org/officeDocument/2006/relationships/hyperlink" Target="https://www.6laws.net/6law/law/&#25010;&#27861;.htm" TargetMode="External"/><Relationship Id="rId169" Type="http://schemas.openxmlformats.org/officeDocument/2006/relationships/hyperlink" Target="https://www.6laws.net/6law/law/&#25010;&#27861;.htm" TargetMode="External"/><Relationship Id="rId185" Type="http://schemas.openxmlformats.org/officeDocument/2006/relationships/hyperlink" Target="https://www.6laws.net/6law/law3/&#22823;&#38520;&#22320;&#21312;&#20154;&#27665;&#21450;&#39321;&#28207;&#28595;&#38272;&#23621;&#27665;&#25910;&#23481;&#34389;&#25152;&#35373;&#32622;&#21450;&#31649;&#29702;&#36774;&#27861;.htm" TargetMode="External"/><Relationship Id="rId4" Type="http://schemas.openxmlformats.org/officeDocument/2006/relationships/settings" Target="settings.xml"/><Relationship Id="rId9" Type="http://schemas.openxmlformats.org/officeDocument/2006/relationships/image" Target="media/image1.jpg"/><Relationship Id="rId180" Type="http://schemas.openxmlformats.org/officeDocument/2006/relationships/hyperlink" Target="https://www.6laws.net/6law/law/&#33274;&#28771;&#22320;&#21312;&#33287;&#22823;&#38520;&#22320;&#21312;&#20154;&#27665;&#38364;&#20418;&#26781;&#20363;.htm" TargetMode="External"/><Relationship Id="rId210" Type="http://schemas.openxmlformats.org/officeDocument/2006/relationships/hyperlink" Target="http://www.surveillance-and-society.org/articles5(3)/mobility.pdf" TargetMode="External"/><Relationship Id="rId215" Type="http://schemas.openxmlformats.org/officeDocument/2006/relationships/hyperlink" Target="http://answers.yahoo.com/question/index?qid=20081003223852AAn1R6r" TargetMode="External"/><Relationship Id="rId236" Type="http://schemas.openxmlformats.org/officeDocument/2006/relationships/hyperlink" Target="http://www.ntpu.edu.tw/pa/news/94news/attachment/950221/1-2.pdf" TargetMode="External"/><Relationship Id="rId26" Type="http://schemas.openxmlformats.org/officeDocument/2006/relationships/hyperlink" Target="https://www.6laws.net/6law/law2/&#20844;&#27665;&#33287;&#25919;&#27835;&#27402;&#21033;&#22283;&#38555;&#20844;&#32004;.htm" TargetMode="External"/><Relationship Id="rId231" Type="http://schemas.openxmlformats.org/officeDocument/2006/relationships/hyperlink" Target="http://www.taiwanncf.org.tw/media/tforum/" TargetMode="External"/><Relationship Id="rId47" Type="http://schemas.openxmlformats.org/officeDocument/2006/relationships/hyperlink" Target="https://www.6laws.net/6law/law2/&#20844;&#27665;&#33287;&#25919;&#27835;&#27402;&#21033;&#22283;&#38555;&#20844;&#32004;.htm" TargetMode="External"/><Relationship Id="rId68" Type="http://schemas.openxmlformats.org/officeDocument/2006/relationships/hyperlink" Target="https://www.6laws.net/6law/law2/&#20844;&#27665;&#33287;&#25919;&#27835;&#27402;&#21033;&#22283;&#38555;&#20844;&#32004;.htm" TargetMode="External"/><Relationship Id="rId89" Type="http://schemas.openxmlformats.org/officeDocument/2006/relationships/hyperlink" Target="https://www.6laws.net/6law/law2/&#20844;&#27665;&#33287;&#25919;&#27835;&#27402;&#21033;&#22283;&#38555;&#20844;&#32004;.htm" TargetMode="External"/><Relationship Id="rId112" Type="http://schemas.openxmlformats.org/officeDocument/2006/relationships/hyperlink" Target="https://www.6laws.net/6law/law/&#20837;&#20986;&#22283;&#21450;&#31227;&#27665;&#27861;.htm" TargetMode="External"/><Relationship Id="rId133" Type="http://schemas.openxmlformats.org/officeDocument/2006/relationships/hyperlink" Target="https://www.6laws.net/6law/law/&#22823;&#27861;&#23448;&#35299;&#37323;92-n&#24180;.htm" TargetMode="External"/><Relationship Id="rId154" Type="http://schemas.openxmlformats.org/officeDocument/2006/relationships/hyperlink" Target="https://www.6laws.net/6law/law/&#25010;&#27861;.htm" TargetMode="External"/><Relationship Id="rId175" Type="http://schemas.openxmlformats.org/officeDocument/2006/relationships/hyperlink" Target="https://www.6laws.net/6law/law/&#20844;&#27665;&#33287;&#25919;&#27835;&#27402;&#21033;&#22283;&#38555;&#20844;&#32004;&#21450;&#32147;&#28639;&#31038;&#26371;&#25991;&#21270;&#27402;&#21033;&#22283;&#38555;&#20844;&#32004;&#26045;&#34892;&#27861;.htm" TargetMode="External"/><Relationship Id="rId196" Type="http://schemas.openxmlformats.org/officeDocument/2006/relationships/hyperlink" Target="https://www.6laws.net/6law/law/&#20844;&#27665;&#33287;&#25919;&#27835;&#27402;&#21033;&#22283;&#38555;&#20844;&#32004;&#21450;&#32147;&#28639;&#31038;&#26371;&#25991;&#21270;&#27402;&#21033;&#22283;&#38555;&#20844;&#32004;&#26045;&#34892;&#27861;.htm" TargetMode="External"/><Relationship Id="rId200" Type="http://schemas.openxmlformats.org/officeDocument/2006/relationships/hyperlink" Target="https://www.6laws.net/6law/law/&#25010;&#27861;.htm" TargetMode="External"/><Relationship Id="rId16" Type="http://schemas.openxmlformats.org/officeDocument/2006/relationships/hyperlink" Target="https://www.6laws.net/6law/law2\&#20844;&#27665;&#33287;&#25919;&#27835;&#27402;&#21033;&#22283;&#38555;&#20844;&#32004;.htm" TargetMode="External"/><Relationship Id="rId221" Type="http://schemas.openxmlformats.org/officeDocument/2006/relationships/hyperlink" Target="http://www.tahr.org.tw/files/newsletter" TargetMode="External"/><Relationship Id="rId242" Type="http://schemas.openxmlformats.org/officeDocument/2006/relationships/fontTable" Target="fontTable.xml"/><Relationship Id="rId37" Type="http://schemas.openxmlformats.org/officeDocument/2006/relationships/hyperlink" Target="https://www.6laws.net/6law/law2/&#20844;&#27665;&#33287;&#25919;&#27835;&#27402;&#21033;&#22283;&#38555;&#20844;&#32004;.htm" TargetMode="External"/><Relationship Id="rId58" Type="http://schemas.openxmlformats.org/officeDocument/2006/relationships/hyperlink" Target="https://www.6laws.net/6law/law2/&#20844;&#27665;&#33287;&#25919;&#27835;&#27402;&#21033;&#22283;&#38555;&#20844;&#32004;.htm" TargetMode="External"/><Relationship Id="rId79" Type="http://schemas.openxmlformats.org/officeDocument/2006/relationships/hyperlink" Target="https://www.6laws.net/6law/law2\&#20844;&#27665;&#33287;&#25919;&#27835;&#27402;&#21033;&#22283;&#38555;&#20844;&#32004;.htm" TargetMode="External"/><Relationship Id="rId102" Type="http://schemas.openxmlformats.org/officeDocument/2006/relationships/hyperlink" Target="https://www.6laws.net/6law/law2/&#20844;&#27665;&#33287;&#25919;&#27835;&#27402;&#21033;&#22283;&#38555;&#20844;&#32004;.htm" TargetMode="External"/><Relationship Id="rId123" Type="http://schemas.openxmlformats.org/officeDocument/2006/relationships/hyperlink" Target="https://www.6laws.net/6law/law/&#25010;&#27861;.htm" TargetMode="External"/><Relationship Id="rId144" Type="http://schemas.openxmlformats.org/officeDocument/2006/relationships/hyperlink" Target="https://www.6laws.net/6law/law/&#22823;&#27861;&#23448;&#35299;&#37323;92-n&#24180;.htm" TargetMode="External"/><Relationship Id="rId90" Type="http://schemas.openxmlformats.org/officeDocument/2006/relationships/hyperlink" Target="https://www.6laws.net/6law/law2/&#20844;&#27665;&#33287;&#25919;&#27835;&#27402;&#21033;&#22283;&#38555;&#20844;&#32004;.htm" TargetMode="External"/><Relationship Id="rId165" Type="http://schemas.openxmlformats.org/officeDocument/2006/relationships/hyperlink" Target="https://www.6laws.net/6law/law/&#22823;&#27861;&#23448;&#35299;&#37323;79-86&#24180;.htm" TargetMode="External"/><Relationship Id="rId186" Type="http://schemas.openxmlformats.org/officeDocument/2006/relationships/hyperlink" Target="https://www.6laws.net/6law/law2/&#20844;&#27665;&#33287;&#25919;&#27835;&#27402;&#21033;&#22283;&#38555;&#20844;&#32004;.htm" TargetMode="External"/><Relationship Id="rId211" Type="http://schemas.openxmlformats.org/officeDocument/2006/relationships/hyperlink" Target="http://www.seattlelawgroupwa.com/removal-proceedings/" TargetMode="External"/><Relationship Id="rId232" Type="http://schemas.openxmlformats.org/officeDocument/2006/relationships/hyperlink" Target="http://www.tahr.org.tw/node/" TargetMode="External"/><Relationship Id="rId27" Type="http://schemas.openxmlformats.org/officeDocument/2006/relationships/hyperlink" Target="https://www.6laws.net/6law/law2/&#20844;&#27665;&#33287;&#25919;&#27835;&#27402;&#21033;&#22283;&#38555;&#20844;&#32004;.htm" TargetMode="External"/><Relationship Id="rId48" Type="http://schemas.openxmlformats.org/officeDocument/2006/relationships/hyperlink" Target="https://www.6laws.net/6law/law2/&#20844;&#27665;&#33287;&#25919;&#27835;&#27402;&#21033;&#22283;&#38555;&#20844;&#32004;.htm" TargetMode="External"/><Relationship Id="rId69" Type="http://schemas.openxmlformats.org/officeDocument/2006/relationships/hyperlink" Target="https://www.6laws.net/6law/law2/&#20844;&#27665;&#33287;&#25919;&#27835;&#27402;&#21033;&#22283;&#38555;&#20844;&#32004;.htm" TargetMode="External"/><Relationship Id="rId113" Type="http://schemas.openxmlformats.org/officeDocument/2006/relationships/hyperlink" Target="https://www.6laws.net/6law/law/&#33274;&#28771;&#22320;&#21312;&#33287;&#22823;&#38520;&#22320;&#21312;&#20154;&#27665;&#38364;&#20418;&#26781;&#20363;.htm" TargetMode="External"/><Relationship Id="rId134" Type="http://schemas.openxmlformats.org/officeDocument/2006/relationships/hyperlink" Target="https://www.6laws.net/6law/law/&#22823;&#27861;&#23448;&#35299;&#37323;92-n&#24180;.htm" TargetMode="External"/><Relationship Id="rId80" Type="http://schemas.openxmlformats.org/officeDocument/2006/relationships/hyperlink" Target="https://www.6laws.net/6law/law2\&#20844;&#27665;&#33287;&#25919;&#27835;&#27402;&#21033;&#22283;&#38555;&#20844;&#32004;.htm" TargetMode="External"/><Relationship Id="rId155" Type="http://schemas.openxmlformats.org/officeDocument/2006/relationships/hyperlink" Target="https://www.6laws.net/6law/law/&#25010;&#27861;.htm" TargetMode="External"/><Relationship Id="rId176" Type="http://schemas.openxmlformats.org/officeDocument/2006/relationships/hyperlink" Target="https://www.6laws.net/6law/law/&#20844;&#27665;&#33287;&#25919;&#27835;&#27402;&#21033;&#22283;&#38555;&#20844;&#32004;&#21450;&#32147;&#28639;&#31038;&#26371;&#25991;&#21270;&#27402;&#21033;&#22283;&#38555;&#20844;&#32004;&#26045;&#34892;&#27861;.htm" TargetMode="External"/><Relationship Id="rId197" Type="http://schemas.openxmlformats.org/officeDocument/2006/relationships/hyperlink" Target="https://www.6laws.net/6law/law/&#20844;&#27665;&#33287;&#25919;&#27835;&#27402;&#21033;&#22283;&#38555;&#20844;&#32004;&#21450;&#32147;&#28639;&#31038;&#26371;&#25991;&#21270;&#27402;&#21033;&#22283;&#38555;&#20844;&#32004;&#26045;&#34892;&#27861;.htm" TargetMode="External"/><Relationship Id="rId201" Type="http://schemas.openxmlformats.org/officeDocument/2006/relationships/hyperlink" Target="https://www.6laws.net/6law/law/&#20844;&#27665;&#33287;&#25919;&#27835;&#27402;&#21033;&#22283;&#38555;&#20844;&#32004;&#21450;&#32147;&#28639;&#31038;&#26371;&#25991;&#21270;&#27402;&#21033;&#22283;&#38555;&#20844;&#32004;&#26045;&#34892;&#27861;.htm" TargetMode="External"/><Relationship Id="rId222" Type="http://schemas.openxmlformats.org/officeDocument/2006/relationships/hyperlink" Target="http://www.toben.or.jp/message/libra/pdf/2008_04/p02-17.pdf" TargetMode="External"/><Relationship Id="rId243" Type="http://schemas.openxmlformats.org/officeDocument/2006/relationships/theme" Target="theme/theme1.xml"/><Relationship Id="rId17" Type="http://schemas.openxmlformats.org/officeDocument/2006/relationships/hyperlink" Target="https://www.6laws.net/6law/law2/&#20844;&#27665;&#33287;&#25919;&#27835;&#27402;&#21033;&#22283;&#38555;&#20844;&#32004;.htm" TargetMode="External"/><Relationship Id="rId38" Type="http://schemas.openxmlformats.org/officeDocument/2006/relationships/hyperlink" Target="https://www.6laws.net/6law/law2/&#20844;&#27665;&#33287;&#25919;&#27835;&#27402;&#21033;&#22283;&#38555;&#20844;&#32004;.htm" TargetMode="External"/><Relationship Id="rId59" Type="http://schemas.openxmlformats.org/officeDocument/2006/relationships/hyperlink" Target="https://www.6laws.net/6law/law2/&#20844;&#27665;&#33287;&#25919;&#27835;&#27402;&#21033;&#22283;&#38555;&#20844;&#32004;.htm" TargetMode="External"/><Relationship Id="rId103" Type="http://schemas.openxmlformats.org/officeDocument/2006/relationships/hyperlink" Target="https://www.6laws.net/6law/law2/&#32147;&#28639;&#31038;&#26371;&#25991;&#21270;&#27402;&#21033;&#22283;&#38555;&#20844;&#32004;.htm" TargetMode="External"/><Relationship Id="rId124" Type="http://schemas.openxmlformats.org/officeDocument/2006/relationships/hyperlink" Target="https://www.6laws.net/6law/law2/&#20844;&#27665;&#33287;&#25919;&#27835;&#27402;&#21033;&#22283;&#38555;&#20844;&#32004;.htm" TargetMode="External"/><Relationship Id="rId70" Type="http://schemas.openxmlformats.org/officeDocument/2006/relationships/hyperlink" Target="https://www.6laws.net/6law/law2/&#20844;&#27665;&#33287;&#25919;&#27835;&#27402;&#21033;&#22283;&#38555;&#20844;&#32004;.htm" TargetMode="External"/><Relationship Id="rId91" Type="http://schemas.openxmlformats.org/officeDocument/2006/relationships/hyperlink" Target="https://www.6laws.net/6law/law2/&#20844;&#27665;&#33287;&#25919;&#27835;&#27402;&#21033;&#22283;&#38555;&#20844;&#32004;.htm" TargetMode="External"/><Relationship Id="rId145" Type="http://schemas.openxmlformats.org/officeDocument/2006/relationships/hyperlink" Target="https://www.6laws.net/6law/law/&#25010;&#27861;.htm" TargetMode="External"/><Relationship Id="rId166" Type="http://schemas.openxmlformats.org/officeDocument/2006/relationships/hyperlink" Target="https://www.6laws.net/6law/law/&#25010;&#27861;.htm" TargetMode="External"/><Relationship Id="rId187" Type="http://schemas.openxmlformats.org/officeDocument/2006/relationships/hyperlink" Target="https://www.6laws.net/6law/law2/&#20844;&#27665;&#33287;&#25919;&#27835;&#27402;&#21033;&#22283;&#38555;&#20844;&#32004;.htm" TargetMode="External"/><Relationship Id="rId1" Type="http://schemas.openxmlformats.org/officeDocument/2006/relationships/customXml" Target="../customXml/item1.xml"/><Relationship Id="rId212" Type="http://schemas.openxmlformats.org/officeDocument/2006/relationships/hyperlink" Target="http://www.gallaudet.edu/documents/academic/honors/illegal%20immigration%20final.pdf" TargetMode="External"/><Relationship Id="rId233" Type="http://schemas.openxmlformats.org/officeDocument/2006/relationships/hyperlink" Target="http://www.iosh.gov.tw/" TargetMode="External"/><Relationship Id="rId28" Type="http://schemas.openxmlformats.org/officeDocument/2006/relationships/hyperlink" Target="https://www.6laws.net/6law/law2/&#20844;&#27665;&#33287;&#25919;&#27835;&#27402;&#21033;&#22283;&#38555;&#20844;&#32004;.htm" TargetMode="External"/><Relationship Id="rId49" Type="http://schemas.openxmlformats.org/officeDocument/2006/relationships/hyperlink" Target="https://www.6laws.net/6law/law2/&#20844;&#27665;&#33287;&#25919;&#27835;&#27402;&#21033;&#22283;&#38555;&#20844;&#32004;.htm" TargetMode="External"/><Relationship Id="rId114" Type="http://schemas.openxmlformats.org/officeDocument/2006/relationships/hyperlink" Target="https://www.6laws.net/6law/law/&#39321;&#28207;&#28595;&#38272;&#38364;&#20418;&#26781;&#20363;.htm" TargetMode="External"/><Relationship Id="rId60" Type="http://schemas.openxmlformats.org/officeDocument/2006/relationships/hyperlink" Target="https://www.6laws.net/6law/law2/&#20844;&#27665;&#33287;&#25919;&#27835;&#27402;&#21033;&#22283;&#38555;&#20844;&#32004;.htm" TargetMode="External"/><Relationship Id="rId81" Type="http://schemas.openxmlformats.org/officeDocument/2006/relationships/hyperlink" Target="https://www.6laws.net/6law/law2\&#20844;&#27665;&#33287;&#25919;&#27835;&#27402;&#21033;&#22283;&#38555;&#20844;&#32004;.htm" TargetMode="External"/><Relationship Id="rId135" Type="http://schemas.openxmlformats.org/officeDocument/2006/relationships/hyperlink" Target="https://www.6laws.net/6law/law/&#20837;&#20986;&#22283;&#21450;&#31227;&#27665;&#27861;.htm" TargetMode="External"/><Relationship Id="rId156" Type="http://schemas.openxmlformats.org/officeDocument/2006/relationships/hyperlink" Target="https://www.6laws.net/6law/law/&#22823;&#27861;&#23448;&#35299;&#37323;92-n&#24180;.htm" TargetMode="External"/><Relationship Id="rId177" Type="http://schemas.openxmlformats.org/officeDocument/2006/relationships/hyperlink" Target="https://www.6laws.net/6law/law/&#20837;&#20986;&#22283;&#21450;&#31227;&#27665;&#27861;.htm" TargetMode="External"/><Relationship Id="rId198" Type="http://schemas.openxmlformats.org/officeDocument/2006/relationships/hyperlink" Target="https://www.6laws.net/6law/law/&#20844;&#27665;&#33287;&#25919;&#27835;&#27402;&#21033;&#22283;&#38555;&#20844;&#32004;&#21450;&#32147;&#28639;&#31038;&#26371;&#25991;&#21270;&#27402;&#21033;&#22283;&#38555;&#20844;&#32004;&#26045;&#34892;&#27861;.htm" TargetMode="External"/><Relationship Id="rId202" Type="http://schemas.openxmlformats.org/officeDocument/2006/relationships/hyperlink" Target="https://www.6laws.net/6law/law/&#20844;&#27665;&#33287;&#25919;&#27835;&#27402;&#21033;&#22283;&#38555;&#20844;&#32004;&#21450;&#32147;&#28639;&#31038;&#26371;&#25991;&#21270;&#27402;&#21033;&#22283;&#38555;&#20844;&#32004;&#26045;&#34892;&#27861;.htm" TargetMode="External"/><Relationship Id="rId223" Type="http://schemas.openxmlformats.org/officeDocument/2006/relationships/hyperlink" Target="http://www.jrf.org.tw/newjrf/RTE/myform_detail.asp?id=3080" TargetMode="External"/><Relationship Id="rId18" Type="http://schemas.openxmlformats.org/officeDocument/2006/relationships/hyperlink" Target="https://www.6laws.net/6law/law2/&#20844;&#27665;&#33287;&#25919;&#27835;&#27402;&#21033;&#22283;&#38555;&#20844;&#32004;.htm" TargetMode="External"/><Relationship Id="rId39" Type="http://schemas.openxmlformats.org/officeDocument/2006/relationships/hyperlink" Target="https://www.6laws.net/6law/law2/&#20844;&#27665;&#33287;&#25919;&#27835;&#27402;&#21033;&#22283;&#38555;&#20844;&#32004;.htm" TargetMode="External"/><Relationship Id="rId50" Type="http://schemas.openxmlformats.org/officeDocument/2006/relationships/hyperlink" Target="https://www.6laws.net/6law/law2/&#20844;&#27665;&#33287;&#25919;&#27835;&#27402;&#21033;&#22283;&#38555;&#20844;&#32004;.htm" TargetMode="External"/><Relationship Id="rId104" Type="http://schemas.openxmlformats.org/officeDocument/2006/relationships/hyperlink" Target="https://www.6laws.net/6law/law2/&#19990;&#30028;&#20154;&#27402;&#23459;&#35328;.htm" TargetMode="External"/><Relationship Id="rId125" Type="http://schemas.openxmlformats.org/officeDocument/2006/relationships/hyperlink" Target="https://www.6laws.net/6law/law/&#25010;&#27861;.htm" TargetMode="External"/><Relationship Id="rId146" Type="http://schemas.openxmlformats.org/officeDocument/2006/relationships/hyperlink" Target="https://www.6laws.net/6law/law/&#25010;&#27861;.htm" TargetMode="External"/><Relationship Id="rId167" Type="http://schemas.openxmlformats.org/officeDocument/2006/relationships/hyperlink" Target="https://www.6laws.net/6law/law/&#25010;&#27861;.htm" TargetMode="External"/><Relationship Id="rId188" Type="http://schemas.openxmlformats.org/officeDocument/2006/relationships/hyperlink" Target="https://www.6laws.net/6law/law2/&#20844;&#27665;&#33287;&#25919;&#27835;&#27402;&#21033;&#22283;&#38555;&#20844;&#32004;.htm" TargetMode="External"/><Relationship Id="rId71" Type="http://schemas.openxmlformats.org/officeDocument/2006/relationships/hyperlink" Target="https://www.6laws.net/6law/law2/&#20844;&#27665;&#33287;&#25919;&#27835;&#27402;&#21033;&#22283;&#38555;&#20844;&#32004;.htm" TargetMode="External"/><Relationship Id="rId92" Type="http://schemas.openxmlformats.org/officeDocument/2006/relationships/hyperlink" Target="https://www.6laws.net/6law/law2/&#20844;&#27665;&#33287;&#25919;&#27835;&#27402;&#21033;&#22283;&#38555;&#20844;&#32004;.htm" TargetMode="External"/><Relationship Id="rId213" Type="http://schemas.openxmlformats.org/officeDocument/2006/relationships/hyperlink" Target="http://www.vkblaw.com/law/depproc.htm" TargetMode="External"/><Relationship Id="rId234" Type="http://schemas.openxmlformats.org/officeDocument/2006/relationships/hyperlink" Target="http://tw.myblog.yahoo.com/jw!6lqy6oGGFRtaA5Jh1ju3aZRS" TargetMode="External"/><Relationship Id="rId2" Type="http://schemas.openxmlformats.org/officeDocument/2006/relationships/numbering" Target="numbering.xml"/><Relationship Id="rId29" Type="http://schemas.openxmlformats.org/officeDocument/2006/relationships/hyperlink" Target="https://www.6laws.net/6law/law2/&#20844;&#27665;&#33287;&#25919;&#27835;&#27402;&#21033;&#22283;&#38555;&#20844;&#32004;.htm" TargetMode="External"/><Relationship Id="rId40" Type="http://schemas.openxmlformats.org/officeDocument/2006/relationships/hyperlink" Target="https://www.6laws.net/6law/law2/&#20844;&#27665;&#33287;&#25919;&#27835;&#27402;&#21033;&#22283;&#38555;&#20844;&#32004;.htm" TargetMode="External"/><Relationship Id="rId115" Type="http://schemas.openxmlformats.org/officeDocument/2006/relationships/hyperlink" Target="https://www.6laws.net/6law/law/&#23601;&#26989;&#26381;&#21209;&#27861;.htm" TargetMode="External"/><Relationship Id="rId136" Type="http://schemas.openxmlformats.org/officeDocument/2006/relationships/hyperlink" Target="https://www.6laws.net/6law/law/&#25010;&#27861;.htm" TargetMode="External"/><Relationship Id="rId157" Type="http://schemas.openxmlformats.org/officeDocument/2006/relationships/hyperlink" Target="https://www.6laws.net/6law/law/&#20837;&#20986;&#22283;&#21450;&#31227;&#27665;&#27861;.htm" TargetMode="External"/><Relationship Id="rId178" Type="http://schemas.openxmlformats.org/officeDocument/2006/relationships/hyperlink" Target="https://www.6laws.net/6law/law/&#33274;&#28771;&#22320;&#21312;&#33287;&#22823;&#38520;&#22320;&#21312;&#20154;&#27665;&#38364;&#20418;&#26781;&#20363;.htm" TargetMode="External"/><Relationship Id="rId61" Type="http://schemas.openxmlformats.org/officeDocument/2006/relationships/hyperlink" Target="https://www.6laws.net/6law/law2/&#20844;&#27665;&#33287;&#25919;&#27835;&#27402;&#21033;&#22283;&#38555;&#20844;&#32004;.htm" TargetMode="External"/><Relationship Id="rId82" Type="http://schemas.openxmlformats.org/officeDocument/2006/relationships/hyperlink" Target="https://www.6laws.net/6law/law2/&#20844;&#27665;&#33287;&#25919;&#27835;&#27402;&#21033;&#22283;&#38555;&#20844;&#32004;.htm" TargetMode="External"/><Relationship Id="rId199" Type="http://schemas.openxmlformats.org/officeDocument/2006/relationships/hyperlink" Target="https://www.6laws.net/6law/law/&#20844;&#27665;&#33287;&#25919;&#27835;&#27402;&#21033;&#22283;&#38555;&#20844;&#32004;&#21450;&#32147;&#28639;&#31038;&#26371;&#25991;&#21270;&#27402;&#21033;&#22283;&#38555;&#20844;&#32004;&#26045;&#34892;&#27861;.htm" TargetMode="External"/><Relationship Id="rId203" Type="http://schemas.openxmlformats.org/officeDocument/2006/relationships/hyperlink" Target="http://philpapers.org/rec/ABIDTA" TargetMode="External"/><Relationship Id="rId19" Type="http://schemas.openxmlformats.org/officeDocument/2006/relationships/hyperlink" Target="https://www.6laws.net/6law/law2/&#20844;&#27665;&#33287;&#25919;&#27835;&#27402;&#21033;&#22283;&#38555;&#20844;&#32004;.htm" TargetMode="External"/><Relationship Id="rId224" Type="http://schemas.openxmlformats.org/officeDocument/2006/relationships/hyperlink" Target="http://www.law-gun.com/Article/Class08/Article_1258.html" TargetMode="External"/><Relationship Id="rId30" Type="http://schemas.openxmlformats.org/officeDocument/2006/relationships/hyperlink" Target="https://www.6laws.net/6law/law2/&#20844;&#27665;&#33287;&#25919;&#27835;&#27402;&#21033;&#22283;&#38555;&#20844;&#32004;.htm" TargetMode="External"/><Relationship Id="rId105" Type="http://schemas.openxmlformats.org/officeDocument/2006/relationships/hyperlink" Target="https://www.6laws.net/6law/law2/&#20844;&#27665;&#33287;&#25919;&#27835;&#27402;&#21033;&#22283;&#38555;&#20844;&#32004;.htm" TargetMode="External"/><Relationship Id="rId126" Type="http://schemas.openxmlformats.org/officeDocument/2006/relationships/hyperlink" Target="https://www.6laws.net/6law/law/&#22823;&#27861;&#23448;&#35299;&#37323;79-86&#24180;.htm" TargetMode="External"/><Relationship Id="rId147" Type="http://schemas.openxmlformats.org/officeDocument/2006/relationships/hyperlink" Target="https://www.6laws.net/6law/law/&#22823;&#27861;&#23448;&#35299;&#37323;92-n&#24180;.htm" TargetMode="External"/><Relationship Id="rId168" Type="http://schemas.openxmlformats.org/officeDocument/2006/relationships/hyperlink" Target="https://www.6laws.net/6law/law/&#25010;&#27861;.htm" TargetMode="External"/><Relationship Id="rId51" Type="http://schemas.openxmlformats.org/officeDocument/2006/relationships/hyperlink" Target="https://www.6laws.net/6law/law2/&#20844;&#27665;&#33287;&#25919;&#27835;&#27402;&#21033;&#22283;&#38555;&#20844;&#32004;.htm" TargetMode="External"/><Relationship Id="rId72" Type="http://schemas.openxmlformats.org/officeDocument/2006/relationships/hyperlink" Target="https://www.6laws.net/6law/law2/&#20844;&#27665;&#33287;&#25919;&#27835;&#27402;&#21033;&#22283;&#38555;&#20844;&#32004;.htm" TargetMode="External"/><Relationship Id="rId93" Type="http://schemas.openxmlformats.org/officeDocument/2006/relationships/hyperlink" Target="https://www.6laws.net/6law/law2/&#20844;&#27665;&#33287;&#25919;&#27835;&#27402;&#21033;&#22283;&#38555;&#20844;&#32004;.htm" TargetMode="External"/><Relationship Id="rId189" Type="http://schemas.openxmlformats.org/officeDocument/2006/relationships/hyperlink" Target="https://www.6laws.net/6law/law2/&#20844;&#27665;&#33287;&#25919;&#27835;&#27402;&#21033;&#22283;&#38555;&#20844;&#32004;.htm" TargetMode="External"/><Relationship Id="rId3" Type="http://schemas.openxmlformats.org/officeDocument/2006/relationships/styles" Target="styles.xml"/><Relationship Id="rId214" Type="http://schemas.openxmlformats.org/officeDocument/2006/relationships/hyperlink" Target="http://ja.wikipedia.org/wiki/%E9%80%80%E5%8E%BB%E5%BC%B7%E5%88%B6" TargetMode="External"/><Relationship Id="rId235" Type="http://schemas.openxmlformats.org/officeDocument/2006/relationships/hyperlink" Target="http://dailynews.sina.com/bg/tw/twpolitics/cna/20100909/06061817706.html" TargetMode="External"/><Relationship Id="rId116" Type="http://schemas.openxmlformats.org/officeDocument/2006/relationships/hyperlink" Target="https://www.6laws.net/6law/law/&#20837;&#20986;&#22283;&#21450;&#31227;&#27665;&#27861;.htm" TargetMode="External"/><Relationship Id="rId137" Type="http://schemas.openxmlformats.org/officeDocument/2006/relationships/hyperlink" Target="https://www.6laws.net/6law/law/&#22823;&#27861;&#23448;&#35299;&#37323;92-n&#24180;.htm" TargetMode="External"/><Relationship Id="rId158" Type="http://schemas.openxmlformats.org/officeDocument/2006/relationships/hyperlink" Target="https://www.6laws.net/6law/law/&#25010;&#27861;.htm" TargetMode="External"/><Relationship Id="rId20" Type="http://schemas.openxmlformats.org/officeDocument/2006/relationships/hyperlink" Target="https://www.6laws.net/6law/law2/&#20844;&#27665;&#33287;&#25919;&#27835;&#27402;&#21033;&#22283;&#38555;&#20844;&#32004;.htm" TargetMode="External"/><Relationship Id="rId41" Type="http://schemas.openxmlformats.org/officeDocument/2006/relationships/hyperlink" Target="https://www.6laws.net/6law/law2/&#20844;&#27665;&#33287;&#25919;&#27835;&#27402;&#21033;&#22283;&#38555;&#20844;&#32004;.htm" TargetMode="External"/><Relationship Id="rId62" Type="http://schemas.openxmlformats.org/officeDocument/2006/relationships/hyperlink" Target="https://www.6laws.net/6law/law2/&#20844;&#27665;&#33287;&#25919;&#27835;&#27402;&#21033;&#22283;&#38555;&#20844;&#32004;.htm" TargetMode="External"/><Relationship Id="rId83" Type="http://schemas.openxmlformats.org/officeDocument/2006/relationships/hyperlink" Target="https://www.6laws.net/6law/law2/&#20844;&#27665;&#33287;&#25919;&#27835;&#27402;&#21033;&#22283;&#38555;&#20844;&#32004;.htm" TargetMode="External"/><Relationship Id="rId179" Type="http://schemas.openxmlformats.org/officeDocument/2006/relationships/hyperlink" Target="https://www.6laws.net/6law/law/&#20837;&#20986;&#22283;&#21450;&#31227;&#27665;&#27861;.htm" TargetMode="External"/><Relationship Id="rId190" Type="http://schemas.openxmlformats.org/officeDocument/2006/relationships/hyperlink" Target="https://www.6laws.net/6law/law2/&#20844;&#27665;&#33287;&#25919;&#27835;&#27402;&#21033;&#22283;&#38555;&#20844;&#32004;.htm" TargetMode="External"/><Relationship Id="rId204" Type="http://schemas.openxmlformats.org/officeDocument/2006/relationships/hyperlink" Target="http://global.stanford.edu/node/10231" TargetMode="External"/><Relationship Id="rId225" Type="http://schemas.openxmlformats.org/officeDocument/2006/relationships/hyperlink" Target="http://www.amnesty.tw/?p=93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ahr.org.tw/node" TargetMode="External"/><Relationship Id="rId13" Type="http://schemas.openxmlformats.org/officeDocument/2006/relationships/hyperlink" Target="http://www.tahr.org.tw/node/1206" TargetMode="External"/><Relationship Id="rId18" Type="http://schemas.openxmlformats.org/officeDocument/2006/relationships/hyperlink" Target="http://www.amnesty.tw/?p=939" TargetMode="External"/><Relationship Id="rId3" Type="http://schemas.openxmlformats.org/officeDocument/2006/relationships/hyperlink" Target="http://www.tahr.org.tw/files/newsletter" TargetMode="External"/><Relationship Id="rId7" Type="http://schemas.openxmlformats.org/officeDocument/2006/relationships/hyperlink" Target="http://www.tahr.org.tw/node/1206" TargetMode="External"/><Relationship Id="rId12" Type="http://schemas.openxmlformats.org/officeDocument/2006/relationships/hyperlink" Target="http://www.tahr.org.tw/node" TargetMode="External"/><Relationship Id="rId17" Type="http://schemas.openxmlformats.org/officeDocument/2006/relationships/hyperlink" Target="http://www.amnesty.tw/?p=939" TargetMode="External"/><Relationship Id="rId2" Type="http://schemas.openxmlformats.org/officeDocument/2006/relationships/hyperlink" Target="http://www.tahr.org.tw/files/newsletter" TargetMode="External"/><Relationship Id="rId16" Type="http://schemas.openxmlformats.org/officeDocument/2006/relationships/hyperlink" Target="http://www.amnesty.tw/?p=939" TargetMode="External"/><Relationship Id="rId1" Type="http://schemas.openxmlformats.org/officeDocument/2006/relationships/hyperlink" Target="http://www.tahr.org.tw/files/newsletter" TargetMode="External"/><Relationship Id="rId6" Type="http://schemas.openxmlformats.org/officeDocument/2006/relationships/hyperlink" Target="http://tw.myblog.yahoo.com/jw!6lqy6oGGFRtaA5Jh1ju3aZRS" TargetMode="External"/><Relationship Id="rId11" Type="http://schemas.openxmlformats.org/officeDocument/2006/relationships/hyperlink" Target="http://www.tahr.org.tw/node/1206" TargetMode="External"/><Relationship Id="rId5" Type="http://schemas.openxmlformats.org/officeDocument/2006/relationships/hyperlink" Target="http://tw.myblog.yahoo.com/jw!6lqy6oGGFRtaA5Jh1ju3aZRS" TargetMode="External"/><Relationship Id="rId15" Type="http://schemas.openxmlformats.org/officeDocument/2006/relationships/hyperlink" Target="http://blog.sina.com.tw/labybw/article.php?pbgid=18463&amp;entryid=189012" TargetMode="External"/><Relationship Id="rId10" Type="http://schemas.openxmlformats.org/officeDocument/2006/relationships/hyperlink" Target="http://www.tahr.org.tw/node" TargetMode="External"/><Relationship Id="rId4" Type="http://schemas.openxmlformats.org/officeDocument/2006/relationships/hyperlink" Target="http://www.tahr.org.tw/files/newsletter" TargetMode="External"/><Relationship Id="rId9" Type="http://schemas.openxmlformats.org/officeDocument/2006/relationships/hyperlink" Target="http://www.tahr.org.tw/node/1206" TargetMode="External"/><Relationship Id="rId14" Type="http://schemas.openxmlformats.org/officeDocument/2006/relationships/hyperlink" Target="http://www.tahr.org.tw/nod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E38D3-5CF0-4575-9FD7-B7637172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1629</TotalTime>
  <Pages>39</Pages>
  <Words>11308</Words>
  <Characters>64456</Characters>
  <Application>Microsoft Office Word</Application>
  <DocSecurity>0</DocSecurity>
  <Lines>537</Lines>
  <Paragraphs>151</Paragraphs>
  <ScaleCrop>false</ScaleCrop>
  <Company/>
  <LinksUpToDate>false</LinksUpToDate>
  <CharactersWithSpaces>75613</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2004年聯合國人權事務委員會Ahani驅逐出國案例之研究</dc:title>
  <dc:creator>S-link 電子六法-黃婉玲</dc:creator>
  <cp:lastModifiedBy>黃婉玲 S-link電子六法</cp:lastModifiedBy>
  <cp:revision>42</cp:revision>
  <dcterms:created xsi:type="dcterms:W3CDTF">2017-05-12T15:23:00Z</dcterms:created>
  <dcterms:modified xsi:type="dcterms:W3CDTF">2019-02-05T15:04:00Z</dcterms:modified>
</cp:coreProperties>
</file>